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C0EAE" w14:textId="77777777" w:rsidR="009A7BA2" w:rsidRPr="00386E44" w:rsidRDefault="009A7BA2" w:rsidP="009A7BA2">
      <w:pPr>
        <w:pStyle w:val="CoverH1White"/>
        <w:tabs>
          <w:tab w:val="right" w:pos="8312"/>
        </w:tabs>
        <w:rPr>
          <w:lang w:val="en-AU"/>
        </w:rPr>
      </w:pPr>
      <w:bookmarkStart w:id="0" w:name="_Toc448369494"/>
      <w:bookmarkStart w:id="1" w:name="_Toc427153112"/>
      <w:r w:rsidRPr="00386E44">
        <w:rPr>
          <w:lang w:val="en-AU"/>
        </w:rPr>
        <w:tab/>
      </w:r>
    </w:p>
    <w:p w14:paraId="64FC29B6" w14:textId="77777777" w:rsidR="008A49F1" w:rsidRPr="00386E44" w:rsidRDefault="005C7FB0" w:rsidP="00905497">
      <w:pPr>
        <w:rPr>
          <w:rStyle w:val="IntenseEmphasis"/>
        </w:rPr>
      </w:pPr>
      <w:bookmarkStart w:id="2" w:name="_Hlk503433997"/>
      <w:bookmarkEnd w:id="2"/>
      <w:r w:rsidRPr="00386E44">
        <w:rPr>
          <w:b/>
          <w:bCs/>
          <w:i/>
          <w:iCs/>
          <w:noProof/>
          <w:color w:val="1952F3"/>
        </w:rPr>
        <mc:AlternateContent>
          <mc:Choice Requires="wps">
            <w:drawing>
              <wp:anchor distT="0" distB="0" distL="114300" distR="114300" simplePos="0" relativeHeight="251539968" behindDoc="0" locked="0" layoutInCell="1" allowOverlap="1" wp14:anchorId="166ECC9B" wp14:editId="33AC0BBC">
                <wp:simplePos x="0" y="0"/>
                <wp:positionH relativeFrom="margin">
                  <wp:posOffset>0</wp:posOffset>
                </wp:positionH>
                <wp:positionV relativeFrom="page">
                  <wp:posOffset>2703830</wp:posOffset>
                </wp:positionV>
                <wp:extent cx="5255895" cy="663638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0D11BE" w14:textId="77777777" w:rsidR="00FA46DF" w:rsidRPr="005C7FB0" w:rsidRDefault="00FA46DF" w:rsidP="005C7FB0">
                            <w:pPr>
                              <w:pStyle w:val="CoverH1White"/>
                              <w:spacing w:before="720" w:after="180"/>
                              <w:rPr>
                                <w:rFonts w:asciiTheme="minorHAnsi" w:hAnsiTheme="minorHAnsi" w:cstheme="minorHAnsi"/>
                              </w:rPr>
                            </w:pPr>
                            <w:r w:rsidRPr="005C7FB0">
                              <w:rPr>
                                <w:rFonts w:asciiTheme="minorHAnsi" w:hAnsiTheme="minorHAnsi" w:cstheme="minorHAnsi"/>
                              </w:rPr>
                              <w:t>Medicare Benefits Schedule Review Taskforce</w:t>
                            </w:r>
                          </w:p>
                          <w:p w14:paraId="746E6D94" w14:textId="77777777" w:rsidR="00FA46DF" w:rsidRPr="005C7FB0" w:rsidRDefault="00FA46DF" w:rsidP="005C7FB0">
                            <w:pPr>
                              <w:pStyle w:val="CoverH1Green"/>
                              <w:spacing w:before="720" w:after="180"/>
                            </w:pPr>
                            <w:r>
                              <w:t>Draft r</w:t>
                            </w:r>
                            <w:r w:rsidRPr="005C7FB0">
                              <w:t>eport from the</w:t>
                            </w:r>
                            <w:r>
                              <w:t xml:space="preserve"> Pain Management</w:t>
                            </w:r>
                            <w:r w:rsidRPr="005C7FB0">
                              <w:t xml:space="preserve"> Clinical Committee</w:t>
                            </w:r>
                          </w:p>
                          <w:p w14:paraId="4B6EB283" w14:textId="77777777" w:rsidR="00FA46DF" w:rsidRPr="005C7FB0" w:rsidRDefault="00FA46DF" w:rsidP="005C7FB0">
                            <w:pPr>
                              <w:pStyle w:val="Coverdate"/>
                              <w:pBdr>
                                <w:bottom w:val="single" w:sz="12" w:space="8" w:color="BFBFBF"/>
                              </w:pBdr>
                              <w:tabs>
                                <w:tab w:val="center" w:pos="3117"/>
                              </w:tabs>
                              <w:spacing w:before="540" w:after="540"/>
                            </w:pPr>
                            <w:r w:rsidRPr="005C7FB0">
                              <w:t>2018</w:t>
                            </w:r>
                            <w:r w:rsidRPr="005C7FB0">
                              <w:tab/>
                            </w:r>
                          </w:p>
                          <w:p w14:paraId="70C32D38" w14:textId="77777777" w:rsidR="00FA46DF" w:rsidRDefault="00FA46DF" w:rsidP="005C7FB0">
                            <w:pPr>
                              <w:spacing w:before="135" w:after="4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ECC9B" id="_x0000_t202" coordsize="21600,21600" o:spt="202" path="m,l,21600r21600,l21600,xe">
                <v:stroke joinstyle="miter"/>
                <v:path gradientshapeok="t" o:connecttype="rect"/>
              </v:shapetype>
              <v:shape id="Text Box 11" o:spid="_x0000_s1026" type="#_x0000_t202" style="position:absolute;margin-left:0;margin-top:212.9pt;width:413.85pt;height:522.55pt;z-index:251539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" filled="f" stroked="f">
                <v:textbox>
                  <w:txbxContent>
                    <w:p w14:paraId="340D11BE" w14:textId="77777777" w:rsidR="00FA46DF" w:rsidRPr="005C7FB0" w:rsidRDefault="00FA46DF" w:rsidP="005C7FB0">
                      <w:pPr>
                        <w:pStyle w:val="CoverH1White"/>
                        <w:spacing w:before="720" w:after="180"/>
                        <w:rPr>
                          <w:rFonts w:asciiTheme="minorHAnsi" w:hAnsiTheme="minorHAnsi" w:cstheme="minorHAnsi"/>
                        </w:rPr>
                      </w:pPr>
                      <w:r w:rsidRPr="005C7FB0">
                        <w:rPr>
                          <w:rFonts w:asciiTheme="minorHAnsi" w:hAnsiTheme="minorHAnsi" w:cstheme="minorHAnsi"/>
                        </w:rPr>
                        <w:t>Medicare Benefits Schedule Review Taskforce</w:t>
                      </w:r>
                    </w:p>
                    <w:p w14:paraId="746E6D94" w14:textId="77777777" w:rsidR="00FA46DF" w:rsidRPr="005C7FB0" w:rsidRDefault="00FA46DF" w:rsidP="005C7FB0">
                      <w:pPr>
                        <w:pStyle w:val="CoverH1Green"/>
                        <w:spacing w:before="720" w:after="180"/>
                      </w:pPr>
                      <w:r>
                        <w:t>Draft r</w:t>
                      </w:r>
                      <w:r w:rsidRPr="005C7FB0">
                        <w:t>eport from the</w:t>
                      </w:r>
                      <w:r>
                        <w:t xml:space="preserve"> Pain Management</w:t>
                      </w:r>
                      <w:r w:rsidRPr="005C7FB0">
                        <w:t xml:space="preserve"> Clinical Committee</w:t>
                      </w:r>
                    </w:p>
                    <w:p w14:paraId="4B6EB283" w14:textId="77777777" w:rsidR="00FA46DF" w:rsidRPr="005C7FB0" w:rsidRDefault="00FA46DF" w:rsidP="005C7FB0">
                      <w:pPr>
                        <w:pStyle w:val="Coverdate"/>
                        <w:pBdr>
                          <w:bottom w:val="single" w:sz="12" w:space="8" w:color="BFBFBF"/>
                        </w:pBdr>
                        <w:tabs>
                          <w:tab w:val="center" w:pos="3117"/>
                        </w:tabs>
                        <w:spacing w:before="540" w:after="540"/>
                      </w:pPr>
                      <w:r w:rsidRPr="005C7FB0">
                        <w:t>2018</w:t>
                      </w:r>
                      <w:r w:rsidRPr="005C7FB0">
                        <w:tab/>
                      </w:r>
                    </w:p>
                    <w:p w14:paraId="70C32D38" w14:textId="77777777" w:rsidR="00FA46DF" w:rsidRDefault="00FA46DF" w:rsidP="005C7FB0">
                      <w:pPr>
                        <w:spacing w:before="135" w:after="45"/>
                      </w:pPr>
                    </w:p>
                  </w:txbxContent>
                </v:textbox>
                <w10:wrap type="square" anchorx="margin" anchory="page"/>
              </v:shape>
            </w:pict>
          </mc:Fallback>
        </mc:AlternateContent>
      </w:r>
      <w:r w:rsidR="008A49F1" w:rsidRPr="00386E44">
        <w:rPr>
          <w:rStyle w:val="IntenseEmphasis"/>
        </w:rPr>
        <w:br w:type="page"/>
      </w:r>
    </w:p>
    <w:p w14:paraId="38D918BD" w14:textId="77777777" w:rsidR="003A3FC6" w:rsidRDefault="003A3FC6" w:rsidP="00CE5572">
      <w:pPr>
        <w:pStyle w:val="BoxText0"/>
      </w:pPr>
      <w:r w:rsidRPr="00560120">
        <w:rPr>
          <w:rFonts w:cs="Arial"/>
          <w:b/>
          <w:bCs/>
          <w:color w:val="01653F"/>
          <w:sz w:val="32"/>
          <w:szCs w:val="28"/>
        </w:rPr>
        <w:lastRenderedPageBreak/>
        <w:t>Important note</w:t>
      </w:r>
      <w:r w:rsidRPr="00CE5572">
        <w:t xml:space="preserve"> </w:t>
      </w:r>
    </w:p>
    <w:p w14:paraId="7B96DA88" w14:textId="77777777" w:rsidR="00CE5572" w:rsidRPr="00CE5572" w:rsidRDefault="00CE5572" w:rsidP="00CE5572">
      <w:pPr>
        <w:pStyle w:val="BoxText0"/>
      </w:pPr>
      <w:r w:rsidRPr="00CE5572">
        <w:t>The views and recommendations in this review report from the clinical committee have been released for the purpose of seeking the views of stakeholders.</w:t>
      </w:r>
    </w:p>
    <w:p w14:paraId="654A855F" w14:textId="77777777" w:rsidR="009C5391" w:rsidRDefault="00CE5572" w:rsidP="009C5391">
      <w:pPr>
        <w:pStyle w:val="BoxText0"/>
      </w:pPr>
      <w:r w:rsidRPr="00CE5572">
        <w:t>This report does not constitute the final position on these items, which is subject to:</w:t>
      </w:r>
    </w:p>
    <w:p w14:paraId="76EB71FD" w14:textId="77777777" w:rsidR="00CE5572" w:rsidRPr="001B6B24" w:rsidRDefault="00F03533" w:rsidP="009C5391">
      <w:pPr>
        <w:pStyle w:val="BoxText0"/>
      </w:pPr>
      <w:r>
        <w:t xml:space="preserve">- </w:t>
      </w:r>
      <w:r w:rsidR="00CE5572" w:rsidRPr="00AC60DB">
        <w:t xml:space="preserve">Stakeholder </w:t>
      </w:r>
      <w:r w:rsidR="00CE5572" w:rsidRPr="00D67260">
        <w:t>feedback</w:t>
      </w:r>
      <w:r w:rsidR="00CE5572" w:rsidRPr="00CE5572">
        <w:t>;</w:t>
      </w:r>
    </w:p>
    <w:p w14:paraId="4180E701" w14:textId="77777777" w:rsidR="009C5391" w:rsidRDefault="00CE5572" w:rsidP="009C5391">
      <w:pPr>
        <w:pStyle w:val="BoxText0"/>
      </w:pPr>
      <w:r>
        <w:t>Then</w:t>
      </w:r>
    </w:p>
    <w:p w14:paraId="092AE104" w14:textId="77777777" w:rsidR="009C5391" w:rsidRDefault="00F03533" w:rsidP="00CE5572">
      <w:pPr>
        <w:pStyle w:val="BoxText0"/>
      </w:pPr>
      <w:r>
        <w:t xml:space="preserve">- </w:t>
      </w:r>
      <w:r w:rsidR="00CE5572" w:rsidRPr="00794794">
        <w:t>Consideration by the MBS Review Taskforce;</w:t>
      </w:r>
    </w:p>
    <w:p w14:paraId="4D070D26" w14:textId="77777777" w:rsidR="009C5391" w:rsidRDefault="00CE5572" w:rsidP="009C5391">
      <w:pPr>
        <w:pStyle w:val="BoxText0"/>
      </w:pPr>
      <w:r w:rsidRPr="00913EA8">
        <w:t xml:space="preserve">Then </w:t>
      </w:r>
      <w:r w:rsidRPr="00CE5572">
        <w:t>if endorsed</w:t>
      </w:r>
    </w:p>
    <w:p w14:paraId="22905B93" w14:textId="77777777" w:rsidR="009C5391" w:rsidRDefault="00F03533" w:rsidP="009C5391">
      <w:pPr>
        <w:pStyle w:val="BoxText0"/>
      </w:pPr>
      <w:r>
        <w:t xml:space="preserve">- </w:t>
      </w:r>
      <w:r w:rsidR="00CE5572" w:rsidRPr="00F126D6">
        <w:t xml:space="preserve">Consideration by the </w:t>
      </w:r>
      <w:r w:rsidR="00CE5572">
        <w:t>M</w:t>
      </w:r>
      <w:r w:rsidR="00CE5572" w:rsidRPr="00F126D6">
        <w:t xml:space="preserve">inister for </w:t>
      </w:r>
      <w:r w:rsidR="00CE5572">
        <w:t>H</w:t>
      </w:r>
      <w:r w:rsidR="00CE5572" w:rsidRPr="00F126D6">
        <w:t>ealth; and</w:t>
      </w:r>
    </w:p>
    <w:p w14:paraId="1715D80B" w14:textId="77777777" w:rsidR="00CE5572" w:rsidRPr="001B6B24" w:rsidRDefault="00F03533" w:rsidP="009C5391">
      <w:pPr>
        <w:pStyle w:val="BoxText0"/>
      </w:pPr>
      <w:r>
        <w:t xml:space="preserve">- </w:t>
      </w:r>
      <w:r w:rsidR="00CE5572" w:rsidRPr="00F126D6">
        <w:t>Government.</w:t>
      </w:r>
    </w:p>
    <w:p w14:paraId="3C0DD5F8" w14:textId="77777777" w:rsidR="00B57699" w:rsidRDefault="00A261AF" w:rsidP="00B57699">
      <w:pPr>
        <w:pStyle w:val="BoxText0"/>
      </w:pPr>
      <w:r w:rsidRPr="00B31EDC">
        <w:t xml:space="preserve">Stakeholders </w:t>
      </w:r>
      <w:r>
        <w:t>will be given an opportunity to provide comment via the targeted consultation process.</w:t>
      </w:r>
    </w:p>
    <w:p w14:paraId="79D658DE" w14:textId="77777777" w:rsidR="00F03533" w:rsidRDefault="00F03533" w:rsidP="00CE5572">
      <w:pPr>
        <w:pStyle w:val="BoxText0"/>
      </w:pPr>
    </w:p>
    <w:p w14:paraId="2F1C2B52" w14:textId="77777777" w:rsidR="00CE5572" w:rsidRPr="00CE5572" w:rsidRDefault="00CE5572" w:rsidP="00CE5572">
      <w:pPr>
        <w:pStyle w:val="BoxText0"/>
      </w:pPr>
      <w:r w:rsidRPr="00CE5572">
        <w:t>Confidentiality of comments:</w:t>
      </w:r>
    </w:p>
    <w:p w14:paraId="66B6A734" w14:textId="77777777" w:rsidR="00CE5572" w:rsidRPr="00CE5572" w:rsidRDefault="00CE5572" w:rsidP="00CE5572">
      <w:pPr>
        <w:pStyle w:val="BoxText0"/>
      </w:pPr>
      <w:r w:rsidRPr="00CE5572">
        <w:t>If you want your feedback to remain confidential please mark it as such. It is important to be aware that confidential feedback may still be subject to access under freedom of information law.</w:t>
      </w:r>
    </w:p>
    <w:p w14:paraId="08395B7F" w14:textId="77777777" w:rsidR="009B4B96" w:rsidRPr="00386E44" w:rsidRDefault="009B4B96" w:rsidP="00684AA4">
      <w:pPr>
        <w:pStyle w:val="Footer"/>
        <w:sectPr w:rsidR="009B4B96" w:rsidRPr="00386E44" w:rsidSect="00D87D11">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r w:rsidRPr="00386E44">
        <w:br w:type="page"/>
      </w:r>
    </w:p>
    <w:p w14:paraId="1B77D64E" w14:textId="77777777" w:rsidR="00C56DF9" w:rsidRPr="00386E44" w:rsidRDefault="00C56DF9" w:rsidP="005C7FB0">
      <w:pPr>
        <w:pStyle w:val="TOCHeading"/>
      </w:pPr>
      <w:r w:rsidRPr="00386E44">
        <w:lastRenderedPageBreak/>
        <w:t xml:space="preserve">Table of </w:t>
      </w:r>
      <w:r w:rsidR="005C2F46" w:rsidRPr="00386E44">
        <w:t>c</w:t>
      </w:r>
      <w:r w:rsidRPr="00386E44">
        <w:t>ontents</w:t>
      </w:r>
      <w:bookmarkEnd w:id="0"/>
    </w:p>
    <w:p w14:paraId="7F1DAEB3" w14:textId="77777777" w:rsidR="00B22851" w:rsidRDefault="00625EB2">
      <w:pPr>
        <w:pStyle w:val="TOC1"/>
        <w:rPr>
          <w:rFonts w:eastAsiaTheme="minorEastAsia" w:cstheme="minorBidi"/>
          <w:b w:val="0"/>
        </w:rPr>
      </w:pPr>
      <w:r>
        <w:fldChar w:fldCharType="begin"/>
      </w:r>
      <w:r>
        <w:instrText xml:space="preserve"> TOC \o "1-3" \h \z \u </w:instrText>
      </w:r>
      <w:r>
        <w:fldChar w:fldCharType="separate"/>
      </w:r>
      <w:hyperlink w:anchor="_Toc535401321" w:history="1">
        <w:r w:rsidR="00B22851" w:rsidRPr="00492C31">
          <w:rPr>
            <w:rStyle w:val="Hyperlink"/>
          </w:rPr>
          <w:t>1.</w:t>
        </w:r>
        <w:r w:rsidR="00B22851">
          <w:rPr>
            <w:rFonts w:eastAsiaTheme="minorEastAsia" w:cstheme="minorBidi"/>
            <w:b w:val="0"/>
          </w:rPr>
          <w:tab/>
        </w:r>
        <w:r w:rsidR="00B22851" w:rsidRPr="00492C31">
          <w:rPr>
            <w:rStyle w:val="Hyperlink"/>
          </w:rPr>
          <w:t>Executive summary</w:t>
        </w:r>
        <w:r w:rsidR="00B22851">
          <w:rPr>
            <w:webHidden/>
          </w:rPr>
          <w:tab/>
        </w:r>
        <w:r w:rsidR="00B22851">
          <w:rPr>
            <w:webHidden/>
          </w:rPr>
          <w:fldChar w:fldCharType="begin"/>
        </w:r>
        <w:r w:rsidR="00B22851">
          <w:rPr>
            <w:webHidden/>
          </w:rPr>
          <w:instrText xml:space="preserve"> PAGEREF _Toc535401321 \h </w:instrText>
        </w:r>
        <w:r w:rsidR="00B22851">
          <w:rPr>
            <w:webHidden/>
          </w:rPr>
        </w:r>
        <w:r w:rsidR="00B22851">
          <w:rPr>
            <w:webHidden/>
          </w:rPr>
          <w:fldChar w:fldCharType="separate"/>
        </w:r>
        <w:r w:rsidR="00B22851">
          <w:rPr>
            <w:webHidden/>
          </w:rPr>
          <w:t>8</w:t>
        </w:r>
        <w:r w:rsidR="00B22851">
          <w:rPr>
            <w:webHidden/>
          </w:rPr>
          <w:fldChar w:fldCharType="end"/>
        </w:r>
      </w:hyperlink>
    </w:p>
    <w:p w14:paraId="30C40CAD" w14:textId="77777777" w:rsidR="00B22851" w:rsidRDefault="00F56FA5">
      <w:pPr>
        <w:pStyle w:val="TOC2"/>
        <w:tabs>
          <w:tab w:val="left" w:pos="1474"/>
          <w:tab w:val="right" w:leader="dot" w:pos="8302"/>
        </w:tabs>
        <w:rPr>
          <w:rFonts w:eastAsiaTheme="minorEastAsia" w:cstheme="minorBidi"/>
        </w:rPr>
      </w:pPr>
      <w:hyperlink w:anchor="_Toc535401322" w:history="1">
        <w:r w:rsidR="00B22851" w:rsidRPr="00492C31">
          <w:rPr>
            <w:rStyle w:val="Hyperlink"/>
          </w:rPr>
          <w:t>1.1</w:t>
        </w:r>
        <w:r w:rsidR="00B22851">
          <w:rPr>
            <w:rFonts w:eastAsiaTheme="minorEastAsia" w:cstheme="minorBidi"/>
          </w:rPr>
          <w:tab/>
        </w:r>
        <w:r w:rsidR="00B22851" w:rsidRPr="00492C31">
          <w:rPr>
            <w:rStyle w:val="Hyperlink"/>
          </w:rPr>
          <w:t>Introduction</w:t>
        </w:r>
        <w:r w:rsidR="00B22851">
          <w:rPr>
            <w:webHidden/>
          </w:rPr>
          <w:tab/>
        </w:r>
        <w:r w:rsidR="00B22851">
          <w:rPr>
            <w:webHidden/>
          </w:rPr>
          <w:fldChar w:fldCharType="begin"/>
        </w:r>
        <w:r w:rsidR="00B22851">
          <w:rPr>
            <w:webHidden/>
          </w:rPr>
          <w:instrText xml:space="preserve"> PAGEREF _Toc535401322 \h </w:instrText>
        </w:r>
        <w:r w:rsidR="00B22851">
          <w:rPr>
            <w:webHidden/>
          </w:rPr>
        </w:r>
        <w:r w:rsidR="00B22851">
          <w:rPr>
            <w:webHidden/>
          </w:rPr>
          <w:fldChar w:fldCharType="separate"/>
        </w:r>
        <w:r w:rsidR="00B22851">
          <w:rPr>
            <w:webHidden/>
          </w:rPr>
          <w:t>8</w:t>
        </w:r>
        <w:r w:rsidR="00B22851">
          <w:rPr>
            <w:webHidden/>
          </w:rPr>
          <w:fldChar w:fldCharType="end"/>
        </w:r>
      </w:hyperlink>
    </w:p>
    <w:p w14:paraId="6C27283B" w14:textId="77777777" w:rsidR="00B22851" w:rsidRDefault="00F56FA5">
      <w:pPr>
        <w:pStyle w:val="TOC2"/>
        <w:tabs>
          <w:tab w:val="left" w:pos="1474"/>
          <w:tab w:val="right" w:leader="dot" w:pos="8302"/>
        </w:tabs>
        <w:rPr>
          <w:rFonts w:eastAsiaTheme="minorEastAsia" w:cstheme="minorBidi"/>
        </w:rPr>
      </w:pPr>
      <w:hyperlink w:anchor="_Toc535401323" w:history="1">
        <w:r w:rsidR="00B22851" w:rsidRPr="00492C31">
          <w:rPr>
            <w:rStyle w:val="Hyperlink"/>
          </w:rPr>
          <w:t>1.2</w:t>
        </w:r>
        <w:r w:rsidR="00B22851">
          <w:rPr>
            <w:rFonts w:eastAsiaTheme="minorEastAsia" w:cstheme="minorBidi"/>
          </w:rPr>
          <w:tab/>
        </w:r>
        <w:r w:rsidR="00B22851" w:rsidRPr="00492C31">
          <w:rPr>
            <w:rStyle w:val="Hyperlink"/>
          </w:rPr>
          <w:t>Review of the pain management items</w:t>
        </w:r>
        <w:r w:rsidR="00B22851">
          <w:rPr>
            <w:webHidden/>
          </w:rPr>
          <w:tab/>
        </w:r>
        <w:r w:rsidR="00B22851">
          <w:rPr>
            <w:webHidden/>
          </w:rPr>
          <w:fldChar w:fldCharType="begin"/>
        </w:r>
        <w:r w:rsidR="00B22851">
          <w:rPr>
            <w:webHidden/>
          </w:rPr>
          <w:instrText xml:space="preserve"> PAGEREF _Toc535401323 \h </w:instrText>
        </w:r>
        <w:r w:rsidR="00B22851">
          <w:rPr>
            <w:webHidden/>
          </w:rPr>
        </w:r>
        <w:r w:rsidR="00B22851">
          <w:rPr>
            <w:webHidden/>
          </w:rPr>
          <w:fldChar w:fldCharType="separate"/>
        </w:r>
        <w:r w:rsidR="00B22851">
          <w:rPr>
            <w:webHidden/>
          </w:rPr>
          <w:t>8</w:t>
        </w:r>
        <w:r w:rsidR="00B22851">
          <w:rPr>
            <w:webHidden/>
          </w:rPr>
          <w:fldChar w:fldCharType="end"/>
        </w:r>
      </w:hyperlink>
    </w:p>
    <w:p w14:paraId="353F420A" w14:textId="77777777" w:rsidR="00B22851" w:rsidRDefault="00F56FA5">
      <w:pPr>
        <w:pStyle w:val="TOC2"/>
        <w:tabs>
          <w:tab w:val="left" w:pos="1474"/>
          <w:tab w:val="right" w:leader="dot" w:pos="8302"/>
        </w:tabs>
        <w:rPr>
          <w:rFonts w:eastAsiaTheme="minorEastAsia" w:cstheme="minorBidi"/>
        </w:rPr>
      </w:pPr>
      <w:hyperlink w:anchor="_Toc535401324" w:history="1">
        <w:r w:rsidR="00B22851" w:rsidRPr="00492C31">
          <w:rPr>
            <w:rStyle w:val="Hyperlink"/>
          </w:rPr>
          <w:t>1.3</w:t>
        </w:r>
        <w:r w:rsidR="00B22851">
          <w:rPr>
            <w:rFonts w:eastAsiaTheme="minorEastAsia" w:cstheme="minorBidi"/>
          </w:rPr>
          <w:tab/>
        </w:r>
        <w:r w:rsidR="00B22851" w:rsidRPr="00492C31">
          <w:rPr>
            <w:rStyle w:val="Hyperlink"/>
          </w:rPr>
          <w:t>Key Issues</w:t>
        </w:r>
        <w:r w:rsidR="00B22851">
          <w:rPr>
            <w:webHidden/>
          </w:rPr>
          <w:tab/>
        </w:r>
        <w:r w:rsidR="00B22851">
          <w:rPr>
            <w:webHidden/>
          </w:rPr>
          <w:fldChar w:fldCharType="begin"/>
        </w:r>
        <w:r w:rsidR="00B22851">
          <w:rPr>
            <w:webHidden/>
          </w:rPr>
          <w:instrText xml:space="preserve"> PAGEREF _Toc535401324 \h </w:instrText>
        </w:r>
        <w:r w:rsidR="00B22851">
          <w:rPr>
            <w:webHidden/>
          </w:rPr>
        </w:r>
        <w:r w:rsidR="00B22851">
          <w:rPr>
            <w:webHidden/>
          </w:rPr>
          <w:fldChar w:fldCharType="separate"/>
        </w:r>
        <w:r w:rsidR="00B22851">
          <w:rPr>
            <w:webHidden/>
          </w:rPr>
          <w:t>9</w:t>
        </w:r>
        <w:r w:rsidR="00B22851">
          <w:rPr>
            <w:webHidden/>
          </w:rPr>
          <w:fldChar w:fldCharType="end"/>
        </w:r>
      </w:hyperlink>
    </w:p>
    <w:p w14:paraId="56D554F8" w14:textId="77777777" w:rsidR="00B22851" w:rsidRDefault="00F56FA5">
      <w:pPr>
        <w:pStyle w:val="TOC2"/>
        <w:tabs>
          <w:tab w:val="left" w:pos="1474"/>
          <w:tab w:val="right" w:leader="dot" w:pos="8302"/>
        </w:tabs>
        <w:rPr>
          <w:rFonts w:eastAsiaTheme="minorEastAsia" w:cstheme="minorBidi"/>
        </w:rPr>
      </w:pPr>
      <w:hyperlink w:anchor="_Toc535401325" w:history="1">
        <w:r w:rsidR="00B22851" w:rsidRPr="00492C31">
          <w:rPr>
            <w:rStyle w:val="Hyperlink"/>
          </w:rPr>
          <w:t>1.4</w:t>
        </w:r>
        <w:r w:rsidR="00B22851">
          <w:rPr>
            <w:rFonts w:eastAsiaTheme="minorEastAsia" w:cstheme="minorBidi"/>
          </w:rPr>
          <w:tab/>
        </w:r>
        <w:r w:rsidR="00B22851" w:rsidRPr="00492C31">
          <w:rPr>
            <w:rStyle w:val="Hyperlink"/>
          </w:rPr>
          <w:t>Key recommendations</w:t>
        </w:r>
        <w:r w:rsidR="00B22851">
          <w:rPr>
            <w:webHidden/>
          </w:rPr>
          <w:tab/>
        </w:r>
        <w:r w:rsidR="00B22851">
          <w:rPr>
            <w:webHidden/>
          </w:rPr>
          <w:fldChar w:fldCharType="begin"/>
        </w:r>
        <w:r w:rsidR="00B22851">
          <w:rPr>
            <w:webHidden/>
          </w:rPr>
          <w:instrText xml:space="preserve"> PAGEREF _Toc535401325 \h </w:instrText>
        </w:r>
        <w:r w:rsidR="00B22851">
          <w:rPr>
            <w:webHidden/>
          </w:rPr>
        </w:r>
        <w:r w:rsidR="00B22851">
          <w:rPr>
            <w:webHidden/>
          </w:rPr>
          <w:fldChar w:fldCharType="separate"/>
        </w:r>
        <w:r w:rsidR="00B22851">
          <w:rPr>
            <w:webHidden/>
          </w:rPr>
          <w:t>9</w:t>
        </w:r>
        <w:r w:rsidR="00B22851">
          <w:rPr>
            <w:webHidden/>
          </w:rPr>
          <w:fldChar w:fldCharType="end"/>
        </w:r>
      </w:hyperlink>
    </w:p>
    <w:p w14:paraId="5129980B" w14:textId="77777777" w:rsidR="00B22851" w:rsidRDefault="00F56FA5">
      <w:pPr>
        <w:pStyle w:val="TOC3"/>
        <w:tabs>
          <w:tab w:val="left" w:pos="1474"/>
          <w:tab w:val="right" w:leader="dot" w:pos="8302"/>
        </w:tabs>
        <w:rPr>
          <w:rFonts w:eastAsiaTheme="minorEastAsia" w:cstheme="minorBidi"/>
        </w:rPr>
      </w:pPr>
      <w:hyperlink w:anchor="_Toc535401326" w:history="1">
        <w:r w:rsidR="00B22851" w:rsidRPr="00492C31">
          <w:rPr>
            <w:rStyle w:val="Hyperlink"/>
          </w:rPr>
          <w:t>1.4.1</w:t>
        </w:r>
        <w:r w:rsidR="00B22851">
          <w:rPr>
            <w:rFonts w:eastAsiaTheme="minorEastAsia" w:cstheme="minorBidi"/>
          </w:rPr>
          <w:tab/>
        </w:r>
        <w:r w:rsidR="00B22851" w:rsidRPr="00492C31">
          <w:rPr>
            <w:rStyle w:val="Hyperlink"/>
          </w:rPr>
          <w:t>Recommendations for change</w:t>
        </w:r>
        <w:r w:rsidR="00B22851">
          <w:rPr>
            <w:webHidden/>
          </w:rPr>
          <w:tab/>
        </w:r>
        <w:r w:rsidR="00B22851">
          <w:rPr>
            <w:webHidden/>
          </w:rPr>
          <w:fldChar w:fldCharType="begin"/>
        </w:r>
        <w:r w:rsidR="00B22851">
          <w:rPr>
            <w:webHidden/>
          </w:rPr>
          <w:instrText xml:space="preserve"> PAGEREF _Toc535401326 \h </w:instrText>
        </w:r>
        <w:r w:rsidR="00B22851">
          <w:rPr>
            <w:webHidden/>
          </w:rPr>
        </w:r>
        <w:r w:rsidR="00B22851">
          <w:rPr>
            <w:webHidden/>
          </w:rPr>
          <w:fldChar w:fldCharType="separate"/>
        </w:r>
        <w:r w:rsidR="00B22851">
          <w:rPr>
            <w:webHidden/>
          </w:rPr>
          <w:t>9</w:t>
        </w:r>
        <w:r w:rsidR="00B22851">
          <w:rPr>
            <w:webHidden/>
          </w:rPr>
          <w:fldChar w:fldCharType="end"/>
        </w:r>
      </w:hyperlink>
    </w:p>
    <w:p w14:paraId="43BAB1B1" w14:textId="77777777" w:rsidR="00B22851" w:rsidRDefault="00F56FA5">
      <w:pPr>
        <w:pStyle w:val="TOC3"/>
        <w:tabs>
          <w:tab w:val="left" w:pos="1474"/>
          <w:tab w:val="right" w:leader="dot" w:pos="8302"/>
        </w:tabs>
        <w:rPr>
          <w:rFonts w:eastAsiaTheme="minorEastAsia" w:cstheme="minorBidi"/>
        </w:rPr>
      </w:pPr>
      <w:hyperlink w:anchor="_Toc535401327" w:history="1">
        <w:r w:rsidR="00B22851" w:rsidRPr="00492C31">
          <w:rPr>
            <w:rStyle w:val="Hyperlink"/>
          </w:rPr>
          <w:t>1.4.2</w:t>
        </w:r>
        <w:r w:rsidR="00B22851">
          <w:rPr>
            <w:rFonts w:eastAsiaTheme="minorEastAsia" w:cstheme="minorBidi"/>
          </w:rPr>
          <w:tab/>
        </w:r>
        <w:r w:rsidR="00B22851" w:rsidRPr="00492C31">
          <w:rPr>
            <w:rStyle w:val="Hyperlink"/>
          </w:rPr>
          <w:t>Recommendations for deletions and referrals</w:t>
        </w:r>
        <w:r w:rsidR="00B22851">
          <w:rPr>
            <w:webHidden/>
          </w:rPr>
          <w:tab/>
        </w:r>
        <w:r w:rsidR="00B22851">
          <w:rPr>
            <w:webHidden/>
          </w:rPr>
          <w:fldChar w:fldCharType="begin"/>
        </w:r>
        <w:r w:rsidR="00B22851">
          <w:rPr>
            <w:webHidden/>
          </w:rPr>
          <w:instrText xml:space="preserve"> PAGEREF _Toc535401327 \h </w:instrText>
        </w:r>
        <w:r w:rsidR="00B22851">
          <w:rPr>
            <w:webHidden/>
          </w:rPr>
        </w:r>
        <w:r w:rsidR="00B22851">
          <w:rPr>
            <w:webHidden/>
          </w:rPr>
          <w:fldChar w:fldCharType="separate"/>
        </w:r>
        <w:r w:rsidR="00B22851">
          <w:rPr>
            <w:webHidden/>
          </w:rPr>
          <w:t>10</w:t>
        </w:r>
        <w:r w:rsidR="00B22851">
          <w:rPr>
            <w:webHidden/>
          </w:rPr>
          <w:fldChar w:fldCharType="end"/>
        </w:r>
      </w:hyperlink>
    </w:p>
    <w:p w14:paraId="6C3FA904" w14:textId="77777777" w:rsidR="00B22851" w:rsidRDefault="00F56FA5">
      <w:pPr>
        <w:pStyle w:val="TOC3"/>
        <w:tabs>
          <w:tab w:val="left" w:pos="1474"/>
          <w:tab w:val="right" w:leader="dot" w:pos="8302"/>
        </w:tabs>
        <w:rPr>
          <w:rFonts w:eastAsiaTheme="minorEastAsia" w:cstheme="minorBidi"/>
        </w:rPr>
      </w:pPr>
      <w:hyperlink w:anchor="_Toc535401328" w:history="1">
        <w:r w:rsidR="00B22851" w:rsidRPr="00492C31">
          <w:rPr>
            <w:rStyle w:val="Hyperlink"/>
          </w:rPr>
          <w:t>1.4.3</w:t>
        </w:r>
        <w:r w:rsidR="00B22851">
          <w:rPr>
            <w:rFonts w:eastAsiaTheme="minorEastAsia" w:cstheme="minorBidi"/>
          </w:rPr>
          <w:tab/>
        </w:r>
        <w:r w:rsidR="00B22851" w:rsidRPr="00492C31">
          <w:rPr>
            <w:rStyle w:val="Hyperlink"/>
          </w:rPr>
          <w:t>Recommendations for new items</w:t>
        </w:r>
        <w:r w:rsidR="00B22851">
          <w:rPr>
            <w:webHidden/>
          </w:rPr>
          <w:tab/>
        </w:r>
        <w:r w:rsidR="00B22851">
          <w:rPr>
            <w:webHidden/>
          </w:rPr>
          <w:fldChar w:fldCharType="begin"/>
        </w:r>
        <w:r w:rsidR="00B22851">
          <w:rPr>
            <w:webHidden/>
          </w:rPr>
          <w:instrText xml:space="preserve"> PAGEREF _Toc535401328 \h </w:instrText>
        </w:r>
        <w:r w:rsidR="00B22851">
          <w:rPr>
            <w:webHidden/>
          </w:rPr>
        </w:r>
        <w:r w:rsidR="00B22851">
          <w:rPr>
            <w:webHidden/>
          </w:rPr>
          <w:fldChar w:fldCharType="separate"/>
        </w:r>
        <w:r w:rsidR="00B22851">
          <w:rPr>
            <w:webHidden/>
          </w:rPr>
          <w:t>10</w:t>
        </w:r>
        <w:r w:rsidR="00B22851">
          <w:rPr>
            <w:webHidden/>
          </w:rPr>
          <w:fldChar w:fldCharType="end"/>
        </w:r>
      </w:hyperlink>
    </w:p>
    <w:p w14:paraId="6143F6DC" w14:textId="77777777" w:rsidR="00B22851" w:rsidRDefault="00F56FA5">
      <w:pPr>
        <w:pStyle w:val="TOC3"/>
        <w:tabs>
          <w:tab w:val="left" w:pos="1474"/>
          <w:tab w:val="right" w:leader="dot" w:pos="8302"/>
        </w:tabs>
        <w:rPr>
          <w:rFonts w:eastAsiaTheme="minorEastAsia" w:cstheme="minorBidi"/>
        </w:rPr>
      </w:pPr>
      <w:hyperlink w:anchor="_Toc535401329" w:history="1">
        <w:r w:rsidR="00B22851" w:rsidRPr="00492C31">
          <w:rPr>
            <w:rStyle w:val="Hyperlink"/>
          </w:rPr>
          <w:t>1.4.4</w:t>
        </w:r>
        <w:r w:rsidR="00B22851">
          <w:rPr>
            <w:rFonts w:eastAsiaTheme="minorEastAsia" w:cstheme="minorBidi"/>
          </w:rPr>
          <w:tab/>
        </w:r>
        <w:r w:rsidR="00B22851" w:rsidRPr="00492C31">
          <w:rPr>
            <w:rStyle w:val="Hyperlink"/>
          </w:rPr>
          <w:t>Recommendations for future review</w:t>
        </w:r>
        <w:r w:rsidR="00B22851">
          <w:rPr>
            <w:webHidden/>
          </w:rPr>
          <w:tab/>
        </w:r>
        <w:r w:rsidR="00B22851">
          <w:rPr>
            <w:webHidden/>
          </w:rPr>
          <w:fldChar w:fldCharType="begin"/>
        </w:r>
        <w:r w:rsidR="00B22851">
          <w:rPr>
            <w:webHidden/>
          </w:rPr>
          <w:instrText xml:space="preserve"> PAGEREF _Toc535401329 \h </w:instrText>
        </w:r>
        <w:r w:rsidR="00B22851">
          <w:rPr>
            <w:webHidden/>
          </w:rPr>
        </w:r>
        <w:r w:rsidR="00B22851">
          <w:rPr>
            <w:webHidden/>
          </w:rPr>
          <w:fldChar w:fldCharType="separate"/>
        </w:r>
        <w:r w:rsidR="00B22851">
          <w:rPr>
            <w:webHidden/>
          </w:rPr>
          <w:t>10</w:t>
        </w:r>
        <w:r w:rsidR="00B22851">
          <w:rPr>
            <w:webHidden/>
          </w:rPr>
          <w:fldChar w:fldCharType="end"/>
        </w:r>
      </w:hyperlink>
    </w:p>
    <w:p w14:paraId="0762523B" w14:textId="77777777" w:rsidR="00B22851" w:rsidRDefault="00F56FA5">
      <w:pPr>
        <w:pStyle w:val="TOC2"/>
        <w:tabs>
          <w:tab w:val="left" w:pos="1474"/>
          <w:tab w:val="right" w:leader="dot" w:pos="8302"/>
        </w:tabs>
        <w:rPr>
          <w:rFonts w:eastAsiaTheme="minorEastAsia" w:cstheme="minorBidi"/>
        </w:rPr>
      </w:pPr>
      <w:hyperlink w:anchor="_Toc535401330" w:history="1">
        <w:r w:rsidR="00B22851" w:rsidRPr="00492C31">
          <w:rPr>
            <w:rStyle w:val="Hyperlink"/>
          </w:rPr>
          <w:t>1.5</w:t>
        </w:r>
        <w:r w:rsidR="00B22851">
          <w:rPr>
            <w:rFonts w:eastAsiaTheme="minorEastAsia" w:cstheme="minorBidi"/>
          </w:rPr>
          <w:tab/>
        </w:r>
        <w:r w:rsidR="00B22851" w:rsidRPr="00492C31">
          <w:rPr>
            <w:rStyle w:val="Hyperlink"/>
          </w:rPr>
          <w:t>Consumer impact</w:t>
        </w:r>
        <w:r w:rsidR="00B22851">
          <w:rPr>
            <w:webHidden/>
          </w:rPr>
          <w:tab/>
        </w:r>
        <w:r w:rsidR="00B22851">
          <w:rPr>
            <w:webHidden/>
          </w:rPr>
          <w:fldChar w:fldCharType="begin"/>
        </w:r>
        <w:r w:rsidR="00B22851">
          <w:rPr>
            <w:webHidden/>
          </w:rPr>
          <w:instrText xml:space="preserve"> PAGEREF _Toc535401330 \h </w:instrText>
        </w:r>
        <w:r w:rsidR="00B22851">
          <w:rPr>
            <w:webHidden/>
          </w:rPr>
        </w:r>
        <w:r w:rsidR="00B22851">
          <w:rPr>
            <w:webHidden/>
          </w:rPr>
          <w:fldChar w:fldCharType="separate"/>
        </w:r>
        <w:r w:rsidR="00B22851">
          <w:rPr>
            <w:webHidden/>
          </w:rPr>
          <w:t>10</w:t>
        </w:r>
        <w:r w:rsidR="00B22851">
          <w:rPr>
            <w:webHidden/>
          </w:rPr>
          <w:fldChar w:fldCharType="end"/>
        </w:r>
      </w:hyperlink>
    </w:p>
    <w:p w14:paraId="61F96205" w14:textId="77777777" w:rsidR="00B22851" w:rsidRDefault="00F56FA5">
      <w:pPr>
        <w:pStyle w:val="TOC2"/>
        <w:tabs>
          <w:tab w:val="left" w:pos="1474"/>
          <w:tab w:val="right" w:leader="dot" w:pos="8302"/>
        </w:tabs>
        <w:rPr>
          <w:rFonts w:eastAsiaTheme="minorEastAsia" w:cstheme="minorBidi"/>
        </w:rPr>
      </w:pPr>
      <w:hyperlink w:anchor="_Toc535401331" w:history="1">
        <w:r w:rsidR="00B22851" w:rsidRPr="00492C31">
          <w:rPr>
            <w:rStyle w:val="Hyperlink"/>
          </w:rPr>
          <w:t>1.6</w:t>
        </w:r>
        <w:r w:rsidR="00B22851">
          <w:rPr>
            <w:rFonts w:eastAsiaTheme="minorEastAsia" w:cstheme="minorBidi"/>
          </w:rPr>
          <w:tab/>
        </w:r>
        <w:r w:rsidR="00B22851" w:rsidRPr="00492C31">
          <w:rPr>
            <w:rStyle w:val="Hyperlink"/>
          </w:rPr>
          <w:t>Next Steps</w:t>
        </w:r>
        <w:r w:rsidR="00B22851">
          <w:rPr>
            <w:webHidden/>
          </w:rPr>
          <w:tab/>
        </w:r>
        <w:r w:rsidR="00B22851">
          <w:rPr>
            <w:webHidden/>
          </w:rPr>
          <w:fldChar w:fldCharType="begin"/>
        </w:r>
        <w:r w:rsidR="00B22851">
          <w:rPr>
            <w:webHidden/>
          </w:rPr>
          <w:instrText xml:space="preserve"> PAGEREF _Toc535401331 \h </w:instrText>
        </w:r>
        <w:r w:rsidR="00B22851">
          <w:rPr>
            <w:webHidden/>
          </w:rPr>
        </w:r>
        <w:r w:rsidR="00B22851">
          <w:rPr>
            <w:webHidden/>
          </w:rPr>
          <w:fldChar w:fldCharType="separate"/>
        </w:r>
        <w:r w:rsidR="00B22851">
          <w:rPr>
            <w:webHidden/>
          </w:rPr>
          <w:t>11</w:t>
        </w:r>
        <w:r w:rsidR="00B22851">
          <w:rPr>
            <w:webHidden/>
          </w:rPr>
          <w:fldChar w:fldCharType="end"/>
        </w:r>
      </w:hyperlink>
    </w:p>
    <w:p w14:paraId="373249AF" w14:textId="77777777" w:rsidR="00B22851" w:rsidRDefault="00F56FA5">
      <w:pPr>
        <w:pStyle w:val="TOC1"/>
        <w:rPr>
          <w:rFonts w:eastAsiaTheme="minorEastAsia" w:cstheme="minorBidi"/>
          <w:b w:val="0"/>
        </w:rPr>
      </w:pPr>
      <w:hyperlink w:anchor="_Toc535401332" w:history="1">
        <w:r w:rsidR="00B22851" w:rsidRPr="00492C31">
          <w:rPr>
            <w:rStyle w:val="Hyperlink"/>
          </w:rPr>
          <w:t>2.</w:t>
        </w:r>
        <w:r w:rsidR="00B22851">
          <w:rPr>
            <w:rFonts w:eastAsiaTheme="minorEastAsia" w:cstheme="minorBidi"/>
            <w:b w:val="0"/>
          </w:rPr>
          <w:tab/>
        </w:r>
        <w:r w:rsidR="00B22851" w:rsidRPr="00492C31">
          <w:rPr>
            <w:rStyle w:val="Hyperlink"/>
          </w:rPr>
          <w:t>About the Medicare Benefits Schedule (MBS) Review</w:t>
        </w:r>
        <w:r w:rsidR="00B22851">
          <w:rPr>
            <w:webHidden/>
          </w:rPr>
          <w:tab/>
        </w:r>
        <w:r w:rsidR="00B22851">
          <w:rPr>
            <w:webHidden/>
          </w:rPr>
          <w:fldChar w:fldCharType="begin"/>
        </w:r>
        <w:r w:rsidR="00B22851">
          <w:rPr>
            <w:webHidden/>
          </w:rPr>
          <w:instrText xml:space="preserve"> PAGEREF _Toc535401332 \h </w:instrText>
        </w:r>
        <w:r w:rsidR="00B22851">
          <w:rPr>
            <w:webHidden/>
          </w:rPr>
        </w:r>
        <w:r w:rsidR="00B22851">
          <w:rPr>
            <w:webHidden/>
          </w:rPr>
          <w:fldChar w:fldCharType="separate"/>
        </w:r>
        <w:r w:rsidR="00B22851">
          <w:rPr>
            <w:webHidden/>
          </w:rPr>
          <w:t>12</w:t>
        </w:r>
        <w:r w:rsidR="00B22851">
          <w:rPr>
            <w:webHidden/>
          </w:rPr>
          <w:fldChar w:fldCharType="end"/>
        </w:r>
      </w:hyperlink>
    </w:p>
    <w:p w14:paraId="1F419FAF" w14:textId="77777777" w:rsidR="00B22851" w:rsidRDefault="00F56FA5">
      <w:pPr>
        <w:pStyle w:val="TOC2"/>
        <w:tabs>
          <w:tab w:val="left" w:pos="1474"/>
          <w:tab w:val="right" w:leader="dot" w:pos="8302"/>
        </w:tabs>
        <w:rPr>
          <w:rFonts w:eastAsiaTheme="minorEastAsia" w:cstheme="minorBidi"/>
        </w:rPr>
      </w:pPr>
      <w:hyperlink w:anchor="_Toc535401333" w:history="1">
        <w:r w:rsidR="00B22851" w:rsidRPr="00492C31">
          <w:rPr>
            <w:rStyle w:val="Hyperlink"/>
          </w:rPr>
          <w:t>2.1</w:t>
        </w:r>
        <w:r w:rsidR="00B22851">
          <w:rPr>
            <w:rFonts w:eastAsiaTheme="minorEastAsia" w:cstheme="minorBidi"/>
          </w:rPr>
          <w:tab/>
        </w:r>
        <w:r w:rsidR="00B22851" w:rsidRPr="00492C31">
          <w:rPr>
            <w:rStyle w:val="Hyperlink"/>
          </w:rPr>
          <w:t>Medicare and the MBS</w:t>
        </w:r>
        <w:r w:rsidR="00B22851">
          <w:rPr>
            <w:webHidden/>
          </w:rPr>
          <w:tab/>
        </w:r>
        <w:r w:rsidR="00B22851">
          <w:rPr>
            <w:webHidden/>
          </w:rPr>
          <w:fldChar w:fldCharType="begin"/>
        </w:r>
        <w:r w:rsidR="00B22851">
          <w:rPr>
            <w:webHidden/>
          </w:rPr>
          <w:instrText xml:space="preserve"> PAGEREF _Toc535401333 \h </w:instrText>
        </w:r>
        <w:r w:rsidR="00B22851">
          <w:rPr>
            <w:webHidden/>
          </w:rPr>
        </w:r>
        <w:r w:rsidR="00B22851">
          <w:rPr>
            <w:webHidden/>
          </w:rPr>
          <w:fldChar w:fldCharType="separate"/>
        </w:r>
        <w:r w:rsidR="00B22851">
          <w:rPr>
            <w:webHidden/>
          </w:rPr>
          <w:t>12</w:t>
        </w:r>
        <w:r w:rsidR="00B22851">
          <w:rPr>
            <w:webHidden/>
          </w:rPr>
          <w:fldChar w:fldCharType="end"/>
        </w:r>
      </w:hyperlink>
    </w:p>
    <w:p w14:paraId="3397BFA3" w14:textId="77777777" w:rsidR="00B22851" w:rsidRDefault="00F56FA5">
      <w:pPr>
        <w:pStyle w:val="TOC3"/>
        <w:tabs>
          <w:tab w:val="left" w:pos="1474"/>
          <w:tab w:val="right" w:leader="dot" w:pos="8302"/>
        </w:tabs>
        <w:rPr>
          <w:rFonts w:eastAsiaTheme="minorEastAsia" w:cstheme="minorBidi"/>
        </w:rPr>
      </w:pPr>
      <w:hyperlink w:anchor="_Toc535401334" w:history="1">
        <w:r w:rsidR="00B22851" w:rsidRPr="00492C31">
          <w:rPr>
            <w:rStyle w:val="Hyperlink"/>
          </w:rPr>
          <w:t>2.1.1</w:t>
        </w:r>
        <w:r w:rsidR="00B22851">
          <w:rPr>
            <w:rFonts w:eastAsiaTheme="minorEastAsia" w:cstheme="minorBidi"/>
          </w:rPr>
          <w:tab/>
        </w:r>
        <w:r w:rsidR="00B22851" w:rsidRPr="00492C31">
          <w:rPr>
            <w:rStyle w:val="Hyperlink"/>
          </w:rPr>
          <w:t>What is Medicare?</w:t>
        </w:r>
        <w:r w:rsidR="00B22851">
          <w:rPr>
            <w:webHidden/>
          </w:rPr>
          <w:tab/>
        </w:r>
        <w:r w:rsidR="00B22851">
          <w:rPr>
            <w:webHidden/>
          </w:rPr>
          <w:fldChar w:fldCharType="begin"/>
        </w:r>
        <w:r w:rsidR="00B22851">
          <w:rPr>
            <w:webHidden/>
          </w:rPr>
          <w:instrText xml:space="preserve"> PAGEREF _Toc535401334 \h </w:instrText>
        </w:r>
        <w:r w:rsidR="00B22851">
          <w:rPr>
            <w:webHidden/>
          </w:rPr>
        </w:r>
        <w:r w:rsidR="00B22851">
          <w:rPr>
            <w:webHidden/>
          </w:rPr>
          <w:fldChar w:fldCharType="separate"/>
        </w:r>
        <w:r w:rsidR="00B22851">
          <w:rPr>
            <w:webHidden/>
          </w:rPr>
          <w:t>12</w:t>
        </w:r>
        <w:r w:rsidR="00B22851">
          <w:rPr>
            <w:webHidden/>
          </w:rPr>
          <w:fldChar w:fldCharType="end"/>
        </w:r>
      </w:hyperlink>
    </w:p>
    <w:p w14:paraId="5F9F997E" w14:textId="77777777" w:rsidR="00B22851" w:rsidRDefault="00F56FA5">
      <w:pPr>
        <w:pStyle w:val="TOC2"/>
        <w:tabs>
          <w:tab w:val="left" w:pos="1474"/>
          <w:tab w:val="right" w:leader="dot" w:pos="8302"/>
        </w:tabs>
        <w:rPr>
          <w:rFonts w:eastAsiaTheme="minorEastAsia" w:cstheme="minorBidi"/>
        </w:rPr>
      </w:pPr>
      <w:hyperlink w:anchor="_Toc535401335" w:history="1">
        <w:r w:rsidR="00B22851" w:rsidRPr="00492C31">
          <w:rPr>
            <w:rStyle w:val="Hyperlink"/>
          </w:rPr>
          <w:t>2.2</w:t>
        </w:r>
        <w:r w:rsidR="00B22851">
          <w:rPr>
            <w:rFonts w:eastAsiaTheme="minorEastAsia" w:cstheme="minorBidi"/>
          </w:rPr>
          <w:tab/>
        </w:r>
        <w:r w:rsidR="00B22851" w:rsidRPr="00492C31">
          <w:rPr>
            <w:rStyle w:val="Hyperlink"/>
          </w:rPr>
          <w:t>What is the MBS?</w:t>
        </w:r>
        <w:r w:rsidR="00B22851">
          <w:rPr>
            <w:webHidden/>
          </w:rPr>
          <w:tab/>
        </w:r>
        <w:r w:rsidR="00B22851">
          <w:rPr>
            <w:webHidden/>
          </w:rPr>
          <w:fldChar w:fldCharType="begin"/>
        </w:r>
        <w:r w:rsidR="00B22851">
          <w:rPr>
            <w:webHidden/>
          </w:rPr>
          <w:instrText xml:space="preserve"> PAGEREF _Toc535401335 \h </w:instrText>
        </w:r>
        <w:r w:rsidR="00B22851">
          <w:rPr>
            <w:webHidden/>
          </w:rPr>
        </w:r>
        <w:r w:rsidR="00B22851">
          <w:rPr>
            <w:webHidden/>
          </w:rPr>
          <w:fldChar w:fldCharType="separate"/>
        </w:r>
        <w:r w:rsidR="00B22851">
          <w:rPr>
            <w:webHidden/>
          </w:rPr>
          <w:t>12</w:t>
        </w:r>
        <w:r w:rsidR="00B22851">
          <w:rPr>
            <w:webHidden/>
          </w:rPr>
          <w:fldChar w:fldCharType="end"/>
        </w:r>
      </w:hyperlink>
    </w:p>
    <w:p w14:paraId="08D06958" w14:textId="77777777" w:rsidR="00B22851" w:rsidRDefault="00F56FA5">
      <w:pPr>
        <w:pStyle w:val="TOC2"/>
        <w:tabs>
          <w:tab w:val="left" w:pos="1474"/>
          <w:tab w:val="right" w:leader="dot" w:pos="8302"/>
        </w:tabs>
        <w:rPr>
          <w:rFonts w:eastAsiaTheme="minorEastAsia" w:cstheme="minorBidi"/>
        </w:rPr>
      </w:pPr>
      <w:hyperlink w:anchor="_Toc535401336" w:history="1">
        <w:r w:rsidR="00B22851" w:rsidRPr="00492C31">
          <w:rPr>
            <w:rStyle w:val="Hyperlink"/>
          </w:rPr>
          <w:t>2.3</w:t>
        </w:r>
        <w:r w:rsidR="00B22851">
          <w:rPr>
            <w:rFonts w:eastAsiaTheme="minorEastAsia" w:cstheme="minorBidi"/>
          </w:rPr>
          <w:tab/>
        </w:r>
        <w:r w:rsidR="00B22851" w:rsidRPr="00492C31">
          <w:rPr>
            <w:rStyle w:val="Hyperlink"/>
          </w:rPr>
          <w:t>What is the MBS Review Taskforce?</w:t>
        </w:r>
        <w:r w:rsidR="00B22851">
          <w:rPr>
            <w:webHidden/>
          </w:rPr>
          <w:tab/>
        </w:r>
        <w:r w:rsidR="00B22851">
          <w:rPr>
            <w:webHidden/>
          </w:rPr>
          <w:fldChar w:fldCharType="begin"/>
        </w:r>
        <w:r w:rsidR="00B22851">
          <w:rPr>
            <w:webHidden/>
          </w:rPr>
          <w:instrText xml:space="preserve"> PAGEREF _Toc535401336 \h </w:instrText>
        </w:r>
        <w:r w:rsidR="00B22851">
          <w:rPr>
            <w:webHidden/>
          </w:rPr>
        </w:r>
        <w:r w:rsidR="00B22851">
          <w:rPr>
            <w:webHidden/>
          </w:rPr>
          <w:fldChar w:fldCharType="separate"/>
        </w:r>
        <w:r w:rsidR="00B22851">
          <w:rPr>
            <w:webHidden/>
          </w:rPr>
          <w:t>12</w:t>
        </w:r>
        <w:r w:rsidR="00B22851">
          <w:rPr>
            <w:webHidden/>
          </w:rPr>
          <w:fldChar w:fldCharType="end"/>
        </w:r>
      </w:hyperlink>
    </w:p>
    <w:p w14:paraId="3E65FE08" w14:textId="77777777" w:rsidR="00B22851" w:rsidRDefault="00F56FA5">
      <w:pPr>
        <w:pStyle w:val="TOC3"/>
        <w:tabs>
          <w:tab w:val="left" w:pos="1474"/>
          <w:tab w:val="right" w:leader="dot" w:pos="8302"/>
        </w:tabs>
        <w:rPr>
          <w:rFonts w:eastAsiaTheme="minorEastAsia" w:cstheme="minorBidi"/>
        </w:rPr>
      </w:pPr>
      <w:hyperlink w:anchor="_Toc535401337" w:history="1">
        <w:r w:rsidR="00B22851" w:rsidRPr="00492C31">
          <w:rPr>
            <w:rStyle w:val="Hyperlink"/>
          </w:rPr>
          <w:t>2.3.1</w:t>
        </w:r>
        <w:r w:rsidR="00B22851">
          <w:rPr>
            <w:rFonts w:eastAsiaTheme="minorEastAsia" w:cstheme="minorBidi"/>
          </w:rPr>
          <w:tab/>
        </w:r>
        <w:r w:rsidR="00B22851" w:rsidRPr="00492C31">
          <w:rPr>
            <w:rStyle w:val="Hyperlink"/>
          </w:rPr>
          <w:t>What are the goals of the Taskforce?</w:t>
        </w:r>
        <w:r w:rsidR="00B22851">
          <w:rPr>
            <w:webHidden/>
          </w:rPr>
          <w:tab/>
        </w:r>
        <w:r w:rsidR="00B22851">
          <w:rPr>
            <w:webHidden/>
          </w:rPr>
          <w:fldChar w:fldCharType="begin"/>
        </w:r>
        <w:r w:rsidR="00B22851">
          <w:rPr>
            <w:webHidden/>
          </w:rPr>
          <w:instrText xml:space="preserve"> PAGEREF _Toc535401337 \h </w:instrText>
        </w:r>
        <w:r w:rsidR="00B22851">
          <w:rPr>
            <w:webHidden/>
          </w:rPr>
        </w:r>
        <w:r w:rsidR="00B22851">
          <w:rPr>
            <w:webHidden/>
          </w:rPr>
          <w:fldChar w:fldCharType="separate"/>
        </w:r>
        <w:r w:rsidR="00B22851">
          <w:rPr>
            <w:webHidden/>
          </w:rPr>
          <w:t>12</w:t>
        </w:r>
        <w:r w:rsidR="00B22851">
          <w:rPr>
            <w:webHidden/>
          </w:rPr>
          <w:fldChar w:fldCharType="end"/>
        </w:r>
      </w:hyperlink>
    </w:p>
    <w:p w14:paraId="69CF410F" w14:textId="77777777" w:rsidR="00B22851" w:rsidRDefault="00F56FA5">
      <w:pPr>
        <w:pStyle w:val="TOC2"/>
        <w:tabs>
          <w:tab w:val="left" w:pos="1474"/>
          <w:tab w:val="right" w:leader="dot" w:pos="8302"/>
        </w:tabs>
        <w:rPr>
          <w:rFonts w:eastAsiaTheme="minorEastAsia" w:cstheme="minorBidi"/>
        </w:rPr>
      </w:pPr>
      <w:hyperlink w:anchor="_Toc535401338" w:history="1">
        <w:r w:rsidR="00B22851" w:rsidRPr="00492C31">
          <w:rPr>
            <w:rStyle w:val="Hyperlink"/>
          </w:rPr>
          <w:t>2.4</w:t>
        </w:r>
        <w:r w:rsidR="00B22851">
          <w:rPr>
            <w:rFonts w:eastAsiaTheme="minorEastAsia" w:cstheme="minorBidi"/>
          </w:rPr>
          <w:tab/>
        </w:r>
        <w:r w:rsidR="00B22851" w:rsidRPr="00492C31">
          <w:rPr>
            <w:rStyle w:val="Hyperlink"/>
          </w:rPr>
          <w:t>The Taskforce’s approach</w:t>
        </w:r>
        <w:r w:rsidR="00B22851">
          <w:rPr>
            <w:webHidden/>
          </w:rPr>
          <w:tab/>
        </w:r>
        <w:r w:rsidR="00B22851">
          <w:rPr>
            <w:webHidden/>
          </w:rPr>
          <w:fldChar w:fldCharType="begin"/>
        </w:r>
        <w:r w:rsidR="00B22851">
          <w:rPr>
            <w:webHidden/>
          </w:rPr>
          <w:instrText xml:space="preserve"> PAGEREF _Toc535401338 \h </w:instrText>
        </w:r>
        <w:r w:rsidR="00B22851">
          <w:rPr>
            <w:webHidden/>
          </w:rPr>
        </w:r>
        <w:r w:rsidR="00B22851">
          <w:rPr>
            <w:webHidden/>
          </w:rPr>
          <w:fldChar w:fldCharType="separate"/>
        </w:r>
        <w:r w:rsidR="00B22851">
          <w:rPr>
            <w:webHidden/>
          </w:rPr>
          <w:t>13</w:t>
        </w:r>
        <w:r w:rsidR="00B22851">
          <w:rPr>
            <w:webHidden/>
          </w:rPr>
          <w:fldChar w:fldCharType="end"/>
        </w:r>
      </w:hyperlink>
    </w:p>
    <w:p w14:paraId="4EFFD994" w14:textId="77777777" w:rsidR="00B22851" w:rsidRDefault="00F56FA5">
      <w:pPr>
        <w:pStyle w:val="TOC1"/>
        <w:rPr>
          <w:rFonts w:eastAsiaTheme="minorEastAsia" w:cstheme="minorBidi"/>
          <w:b w:val="0"/>
        </w:rPr>
      </w:pPr>
      <w:hyperlink w:anchor="_Toc535401339" w:history="1">
        <w:r w:rsidR="00B22851" w:rsidRPr="00492C31">
          <w:rPr>
            <w:rStyle w:val="Hyperlink"/>
          </w:rPr>
          <w:t>3.</w:t>
        </w:r>
        <w:r w:rsidR="00B22851">
          <w:rPr>
            <w:rFonts w:eastAsiaTheme="minorEastAsia" w:cstheme="minorBidi"/>
            <w:b w:val="0"/>
          </w:rPr>
          <w:tab/>
        </w:r>
        <w:r w:rsidR="00B22851" w:rsidRPr="00492C31">
          <w:rPr>
            <w:rStyle w:val="Hyperlink"/>
          </w:rPr>
          <w:t>About the Pain Management Clinical Committee</w:t>
        </w:r>
        <w:r w:rsidR="00B22851">
          <w:rPr>
            <w:webHidden/>
          </w:rPr>
          <w:tab/>
        </w:r>
        <w:r w:rsidR="00B22851">
          <w:rPr>
            <w:webHidden/>
          </w:rPr>
          <w:fldChar w:fldCharType="begin"/>
        </w:r>
        <w:r w:rsidR="00B22851">
          <w:rPr>
            <w:webHidden/>
          </w:rPr>
          <w:instrText xml:space="preserve"> PAGEREF _Toc535401339 \h </w:instrText>
        </w:r>
        <w:r w:rsidR="00B22851">
          <w:rPr>
            <w:webHidden/>
          </w:rPr>
        </w:r>
        <w:r w:rsidR="00B22851">
          <w:rPr>
            <w:webHidden/>
          </w:rPr>
          <w:fldChar w:fldCharType="separate"/>
        </w:r>
        <w:r w:rsidR="00B22851">
          <w:rPr>
            <w:webHidden/>
          </w:rPr>
          <w:t>16</w:t>
        </w:r>
        <w:r w:rsidR="00B22851">
          <w:rPr>
            <w:webHidden/>
          </w:rPr>
          <w:fldChar w:fldCharType="end"/>
        </w:r>
      </w:hyperlink>
    </w:p>
    <w:p w14:paraId="484AE9A4" w14:textId="77777777" w:rsidR="00B22851" w:rsidRDefault="00F56FA5">
      <w:pPr>
        <w:pStyle w:val="TOC2"/>
        <w:tabs>
          <w:tab w:val="left" w:pos="1474"/>
          <w:tab w:val="right" w:leader="dot" w:pos="8302"/>
        </w:tabs>
        <w:rPr>
          <w:rFonts w:eastAsiaTheme="minorEastAsia" w:cstheme="minorBidi"/>
        </w:rPr>
      </w:pPr>
      <w:hyperlink w:anchor="_Toc535401340" w:history="1">
        <w:r w:rsidR="00B22851" w:rsidRPr="00492C31">
          <w:rPr>
            <w:rStyle w:val="Hyperlink"/>
          </w:rPr>
          <w:t>3.1</w:t>
        </w:r>
        <w:r w:rsidR="00B22851">
          <w:rPr>
            <w:rFonts w:eastAsiaTheme="minorEastAsia" w:cstheme="minorBidi"/>
          </w:rPr>
          <w:tab/>
        </w:r>
        <w:r w:rsidR="00B22851" w:rsidRPr="00492C31">
          <w:rPr>
            <w:rStyle w:val="Hyperlink"/>
          </w:rPr>
          <w:t>Pain Management Clinical Committee members</w:t>
        </w:r>
        <w:r w:rsidR="00B22851">
          <w:rPr>
            <w:webHidden/>
          </w:rPr>
          <w:tab/>
        </w:r>
        <w:r w:rsidR="00B22851">
          <w:rPr>
            <w:webHidden/>
          </w:rPr>
          <w:fldChar w:fldCharType="begin"/>
        </w:r>
        <w:r w:rsidR="00B22851">
          <w:rPr>
            <w:webHidden/>
          </w:rPr>
          <w:instrText xml:space="preserve"> PAGEREF _Toc535401340 \h </w:instrText>
        </w:r>
        <w:r w:rsidR="00B22851">
          <w:rPr>
            <w:webHidden/>
          </w:rPr>
        </w:r>
        <w:r w:rsidR="00B22851">
          <w:rPr>
            <w:webHidden/>
          </w:rPr>
          <w:fldChar w:fldCharType="separate"/>
        </w:r>
        <w:r w:rsidR="00B22851">
          <w:rPr>
            <w:webHidden/>
          </w:rPr>
          <w:t>16</w:t>
        </w:r>
        <w:r w:rsidR="00B22851">
          <w:rPr>
            <w:webHidden/>
          </w:rPr>
          <w:fldChar w:fldCharType="end"/>
        </w:r>
      </w:hyperlink>
    </w:p>
    <w:p w14:paraId="7CF22179" w14:textId="77777777" w:rsidR="00B22851" w:rsidRDefault="00F56FA5">
      <w:pPr>
        <w:pStyle w:val="TOC2"/>
        <w:tabs>
          <w:tab w:val="left" w:pos="1474"/>
          <w:tab w:val="right" w:leader="dot" w:pos="8302"/>
        </w:tabs>
        <w:rPr>
          <w:rFonts w:eastAsiaTheme="minorEastAsia" w:cstheme="minorBidi"/>
        </w:rPr>
      </w:pPr>
      <w:hyperlink w:anchor="_Toc535401341" w:history="1">
        <w:r w:rsidR="00B22851" w:rsidRPr="00492C31">
          <w:rPr>
            <w:rStyle w:val="Hyperlink"/>
          </w:rPr>
          <w:t>3.2</w:t>
        </w:r>
        <w:r w:rsidR="00B22851">
          <w:rPr>
            <w:rFonts w:eastAsiaTheme="minorEastAsia" w:cstheme="minorBidi"/>
          </w:rPr>
          <w:tab/>
        </w:r>
        <w:r w:rsidR="00B22851" w:rsidRPr="00492C31">
          <w:rPr>
            <w:rStyle w:val="Hyperlink"/>
          </w:rPr>
          <w:t>Conflicts of interest</w:t>
        </w:r>
        <w:r w:rsidR="00B22851">
          <w:rPr>
            <w:webHidden/>
          </w:rPr>
          <w:tab/>
        </w:r>
        <w:r w:rsidR="00B22851">
          <w:rPr>
            <w:webHidden/>
          </w:rPr>
          <w:fldChar w:fldCharType="begin"/>
        </w:r>
        <w:r w:rsidR="00B22851">
          <w:rPr>
            <w:webHidden/>
          </w:rPr>
          <w:instrText xml:space="preserve"> PAGEREF _Toc535401341 \h </w:instrText>
        </w:r>
        <w:r w:rsidR="00B22851">
          <w:rPr>
            <w:webHidden/>
          </w:rPr>
        </w:r>
        <w:r w:rsidR="00B22851">
          <w:rPr>
            <w:webHidden/>
          </w:rPr>
          <w:fldChar w:fldCharType="separate"/>
        </w:r>
        <w:r w:rsidR="00B22851">
          <w:rPr>
            <w:webHidden/>
          </w:rPr>
          <w:t>17</w:t>
        </w:r>
        <w:r w:rsidR="00B22851">
          <w:rPr>
            <w:webHidden/>
          </w:rPr>
          <w:fldChar w:fldCharType="end"/>
        </w:r>
      </w:hyperlink>
    </w:p>
    <w:p w14:paraId="6FFB2A8C" w14:textId="77777777" w:rsidR="00B22851" w:rsidRDefault="00F56FA5">
      <w:pPr>
        <w:pStyle w:val="TOC2"/>
        <w:tabs>
          <w:tab w:val="left" w:pos="1474"/>
          <w:tab w:val="right" w:leader="dot" w:pos="8302"/>
        </w:tabs>
        <w:rPr>
          <w:rFonts w:eastAsiaTheme="minorEastAsia" w:cstheme="minorBidi"/>
        </w:rPr>
      </w:pPr>
      <w:hyperlink w:anchor="_Toc535401342" w:history="1">
        <w:r w:rsidR="00B22851" w:rsidRPr="00492C31">
          <w:rPr>
            <w:rStyle w:val="Hyperlink"/>
          </w:rPr>
          <w:t>3.3</w:t>
        </w:r>
        <w:r w:rsidR="00B22851">
          <w:rPr>
            <w:rFonts w:eastAsiaTheme="minorEastAsia" w:cstheme="minorBidi"/>
          </w:rPr>
          <w:tab/>
        </w:r>
        <w:r w:rsidR="00B22851" w:rsidRPr="00492C31">
          <w:rPr>
            <w:rStyle w:val="Hyperlink"/>
          </w:rPr>
          <w:t>Areas of responsibility of the Committee</w:t>
        </w:r>
        <w:r w:rsidR="00B22851">
          <w:rPr>
            <w:webHidden/>
          </w:rPr>
          <w:tab/>
        </w:r>
        <w:r w:rsidR="00B22851">
          <w:rPr>
            <w:webHidden/>
          </w:rPr>
          <w:fldChar w:fldCharType="begin"/>
        </w:r>
        <w:r w:rsidR="00B22851">
          <w:rPr>
            <w:webHidden/>
          </w:rPr>
          <w:instrText xml:space="preserve"> PAGEREF _Toc535401342 \h </w:instrText>
        </w:r>
        <w:r w:rsidR="00B22851">
          <w:rPr>
            <w:webHidden/>
          </w:rPr>
        </w:r>
        <w:r w:rsidR="00B22851">
          <w:rPr>
            <w:webHidden/>
          </w:rPr>
          <w:fldChar w:fldCharType="separate"/>
        </w:r>
        <w:r w:rsidR="00B22851">
          <w:rPr>
            <w:webHidden/>
          </w:rPr>
          <w:t>18</w:t>
        </w:r>
        <w:r w:rsidR="00B22851">
          <w:rPr>
            <w:webHidden/>
          </w:rPr>
          <w:fldChar w:fldCharType="end"/>
        </w:r>
      </w:hyperlink>
    </w:p>
    <w:p w14:paraId="119C25FD" w14:textId="77777777" w:rsidR="00B22851" w:rsidRDefault="00F56FA5">
      <w:pPr>
        <w:pStyle w:val="TOC2"/>
        <w:tabs>
          <w:tab w:val="left" w:pos="1474"/>
          <w:tab w:val="right" w:leader="dot" w:pos="8302"/>
        </w:tabs>
        <w:rPr>
          <w:rFonts w:eastAsiaTheme="minorEastAsia" w:cstheme="minorBidi"/>
        </w:rPr>
      </w:pPr>
      <w:hyperlink w:anchor="_Toc535401343" w:history="1">
        <w:r w:rsidR="00B22851" w:rsidRPr="00492C31">
          <w:rPr>
            <w:rStyle w:val="Hyperlink"/>
          </w:rPr>
          <w:t>3.4</w:t>
        </w:r>
        <w:r w:rsidR="00B22851">
          <w:rPr>
            <w:rFonts w:eastAsiaTheme="minorEastAsia" w:cstheme="minorBidi"/>
          </w:rPr>
          <w:tab/>
        </w:r>
        <w:r w:rsidR="00B22851" w:rsidRPr="00492C31">
          <w:rPr>
            <w:rStyle w:val="Hyperlink"/>
          </w:rPr>
          <w:t>Summary of the committee’s review approach</w:t>
        </w:r>
        <w:r w:rsidR="00B22851">
          <w:rPr>
            <w:webHidden/>
          </w:rPr>
          <w:tab/>
        </w:r>
        <w:r w:rsidR="00B22851">
          <w:rPr>
            <w:webHidden/>
          </w:rPr>
          <w:fldChar w:fldCharType="begin"/>
        </w:r>
        <w:r w:rsidR="00B22851">
          <w:rPr>
            <w:webHidden/>
          </w:rPr>
          <w:instrText xml:space="preserve"> PAGEREF _Toc535401343 \h </w:instrText>
        </w:r>
        <w:r w:rsidR="00B22851">
          <w:rPr>
            <w:webHidden/>
          </w:rPr>
        </w:r>
        <w:r w:rsidR="00B22851">
          <w:rPr>
            <w:webHidden/>
          </w:rPr>
          <w:fldChar w:fldCharType="separate"/>
        </w:r>
        <w:r w:rsidR="00B22851">
          <w:rPr>
            <w:webHidden/>
          </w:rPr>
          <w:t>19</w:t>
        </w:r>
        <w:r w:rsidR="00B22851">
          <w:rPr>
            <w:webHidden/>
          </w:rPr>
          <w:fldChar w:fldCharType="end"/>
        </w:r>
      </w:hyperlink>
    </w:p>
    <w:p w14:paraId="2E6A0865" w14:textId="77777777" w:rsidR="00B22851" w:rsidRDefault="00F56FA5">
      <w:pPr>
        <w:pStyle w:val="TOC2"/>
        <w:tabs>
          <w:tab w:val="left" w:pos="1474"/>
          <w:tab w:val="right" w:leader="dot" w:pos="8302"/>
        </w:tabs>
        <w:rPr>
          <w:rFonts w:eastAsiaTheme="minorEastAsia" w:cstheme="minorBidi"/>
        </w:rPr>
      </w:pPr>
      <w:hyperlink w:anchor="_Toc535401344" w:history="1">
        <w:r w:rsidR="00B22851" w:rsidRPr="00492C31">
          <w:rPr>
            <w:rStyle w:val="Hyperlink"/>
          </w:rPr>
          <w:t>3.5</w:t>
        </w:r>
        <w:r w:rsidR="00B22851">
          <w:rPr>
            <w:rFonts w:eastAsiaTheme="minorEastAsia" w:cstheme="minorBidi"/>
          </w:rPr>
          <w:tab/>
        </w:r>
        <w:r w:rsidR="00B22851" w:rsidRPr="00492C31">
          <w:rPr>
            <w:rStyle w:val="Hyperlink"/>
          </w:rPr>
          <w:t>No change</w:t>
        </w:r>
        <w:r w:rsidR="00B22851">
          <w:rPr>
            <w:webHidden/>
          </w:rPr>
          <w:tab/>
        </w:r>
        <w:r w:rsidR="00B22851">
          <w:rPr>
            <w:webHidden/>
          </w:rPr>
          <w:fldChar w:fldCharType="begin"/>
        </w:r>
        <w:r w:rsidR="00B22851">
          <w:rPr>
            <w:webHidden/>
          </w:rPr>
          <w:instrText xml:space="preserve"> PAGEREF _Toc535401344 \h </w:instrText>
        </w:r>
        <w:r w:rsidR="00B22851">
          <w:rPr>
            <w:webHidden/>
          </w:rPr>
        </w:r>
        <w:r w:rsidR="00B22851">
          <w:rPr>
            <w:webHidden/>
          </w:rPr>
          <w:fldChar w:fldCharType="separate"/>
        </w:r>
        <w:r w:rsidR="00B22851">
          <w:rPr>
            <w:webHidden/>
          </w:rPr>
          <w:t>21</w:t>
        </w:r>
        <w:r w:rsidR="00B22851">
          <w:rPr>
            <w:webHidden/>
          </w:rPr>
          <w:fldChar w:fldCharType="end"/>
        </w:r>
      </w:hyperlink>
    </w:p>
    <w:p w14:paraId="34D0C7FC" w14:textId="77777777" w:rsidR="00B22851" w:rsidRDefault="00F56FA5">
      <w:pPr>
        <w:pStyle w:val="TOC1"/>
        <w:rPr>
          <w:rFonts w:eastAsiaTheme="minorEastAsia" w:cstheme="minorBidi"/>
          <w:b w:val="0"/>
        </w:rPr>
      </w:pPr>
      <w:hyperlink w:anchor="_Toc535401345" w:history="1">
        <w:r w:rsidR="00B22851" w:rsidRPr="00492C31">
          <w:rPr>
            <w:rStyle w:val="Hyperlink"/>
          </w:rPr>
          <w:t>4.</w:t>
        </w:r>
        <w:r w:rsidR="00B22851">
          <w:rPr>
            <w:rFonts w:eastAsiaTheme="minorEastAsia" w:cstheme="minorBidi"/>
            <w:b w:val="0"/>
          </w:rPr>
          <w:tab/>
        </w:r>
        <w:r w:rsidR="00B22851" w:rsidRPr="00492C31">
          <w:rPr>
            <w:rStyle w:val="Hyperlink"/>
          </w:rPr>
          <w:t>Recommendations for change</w:t>
        </w:r>
        <w:r w:rsidR="00B22851">
          <w:rPr>
            <w:webHidden/>
          </w:rPr>
          <w:tab/>
        </w:r>
        <w:r w:rsidR="00B22851">
          <w:rPr>
            <w:webHidden/>
          </w:rPr>
          <w:fldChar w:fldCharType="begin"/>
        </w:r>
        <w:r w:rsidR="00B22851">
          <w:rPr>
            <w:webHidden/>
          </w:rPr>
          <w:instrText xml:space="preserve"> PAGEREF _Toc535401345 \h </w:instrText>
        </w:r>
        <w:r w:rsidR="00B22851">
          <w:rPr>
            <w:webHidden/>
          </w:rPr>
        </w:r>
        <w:r w:rsidR="00B22851">
          <w:rPr>
            <w:webHidden/>
          </w:rPr>
          <w:fldChar w:fldCharType="separate"/>
        </w:r>
        <w:r w:rsidR="00B22851">
          <w:rPr>
            <w:webHidden/>
          </w:rPr>
          <w:t>23</w:t>
        </w:r>
        <w:r w:rsidR="00B22851">
          <w:rPr>
            <w:webHidden/>
          </w:rPr>
          <w:fldChar w:fldCharType="end"/>
        </w:r>
      </w:hyperlink>
    </w:p>
    <w:p w14:paraId="4894D85A" w14:textId="77777777" w:rsidR="00B22851" w:rsidRDefault="00F56FA5">
      <w:pPr>
        <w:pStyle w:val="TOC2"/>
        <w:tabs>
          <w:tab w:val="left" w:pos="1474"/>
          <w:tab w:val="right" w:leader="dot" w:pos="8302"/>
        </w:tabs>
        <w:rPr>
          <w:rFonts w:eastAsiaTheme="minorEastAsia" w:cstheme="minorBidi"/>
        </w:rPr>
      </w:pPr>
      <w:hyperlink w:anchor="_Toc535401346" w:history="1">
        <w:r w:rsidR="00B22851" w:rsidRPr="00492C31">
          <w:rPr>
            <w:rStyle w:val="Hyperlink"/>
          </w:rPr>
          <w:t>4.1</w:t>
        </w:r>
        <w:r w:rsidR="00B22851">
          <w:rPr>
            <w:rFonts w:eastAsiaTheme="minorEastAsia" w:cstheme="minorBidi"/>
          </w:rPr>
          <w:tab/>
        </w:r>
        <w:r w:rsidR="00B22851" w:rsidRPr="00492C31">
          <w:rPr>
            <w:rStyle w:val="Hyperlink"/>
          </w:rPr>
          <w:t>Nerve Blocks and Spinal Injections</w:t>
        </w:r>
        <w:r w:rsidR="00B22851">
          <w:rPr>
            <w:webHidden/>
          </w:rPr>
          <w:tab/>
        </w:r>
        <w:r w:rsidR="00B22851">
          <w:rPr>
            <w:webHidden/>
          </w:rPr>
          <w:fldChar w:fldCharType="begin"/>
        </w:r>
        <w:r w:rsidR="00B22851">
          <w:rPr>
            <w:webHidden/>
          </w:rPr>
          <w:instrText xml:space="preserve"> PAGEREF _Toc535401346 \h </w:instrText>
        </w:r>
        <w:r w:rsidR="00B22851">
          <w:rPr>
            <w:webHidden/>
          </w:rPr>
        </w:r>
        <w:r w:rsidR="00B22851">
          <w:rPr>
            <w:webHidden/>
          </w:rPr>
          <w:fldChar w:fldCharType="separate"/>
        </w:r>
        <w:r w:rsidR="00B22851">
          <w:rPr>
            <w:webHidden/>
          </w:rPr>
          <w:t>23</w:t>
        </w:r>
        <w:r w:rsidR="00B22851">
          <w:rPr>
            <w:webHidden/>
          </w:rPr>
          <w:fldChar w:fldCharType="end"/>
        </w:r>
      </w:hyperlink>
    </w:p>
    <w:p w14:paraId="113CCB51" w14:textId="77777777" w:rsidR="00B22851" w:rsidRDefault="00F56FA5">
      <w:pPr>
        <w:pStyle w:val="TOC3"/>
        <w:tabs>
          <w:tab w:val="left" w:pos="1474"/>
          <w:tab w:val="right" w:leader="dot" w:pos="8302"/>
        </w:tabs>
        <w:rPr>
          <w:rFonts w:eastAsiaTheme="minorEastAsia" w:cstheme="minorBidi"/>
        </w:rPr>
      </w:pPr>
      <w:hyperlink w:anchor="_Toc535401347" w:history="1">
        <w:r w:rsidR="00B22851" w:rsidRPr="00492C31">
          <w:rPr>
            <w:rStyle w:val="Hyperlink"/>
          </w:rPr>
          <w:t>4.1.1</w:t>
        </w:r>
        <w:r w:rsidR="00B22851">
          <w:rPr>
            <w:rFonts w:eastAsiaTheme="minorEastAsia" w:cstheme="minorBidi"/>
          </w:rPr>
          <w:tab/>
        </w:r>
        <w:r w:rsidR="00B22851" w:rsidRPr="00492C31">
          <w:rPr>
            <w:rStyle w:val="Hyperlink"/>
          </w:rPr>
          <w:t>Recommendation 1 – Clarifying item 18213 - intravenous regional anaesthesia</w:t>
        </w:r>
        <w:r w:rsidR="00B22851">
          <w:rPr>
            <w:webHidden/>
          </w:rPr>
          <w:tab/>
        </w:r>
        <w:r w:rsidR="00B22851">
          <w:rPr>
            <w:webHidden/>
          </w:rPr>
          <w:fldChar w:fldCharType="begin"/>
        </w:r>
        <w:r w:rsidR="00B22851">
          <w:rPr>
            <w:webHidden/>
          </w:rPr>
          <w:instrText xml:space="preserve"> PAGEREF _Toc535401347 \h </w:instrText>
        </w:r>
        <w:r w:rsidR="00B22851">
          <w:rPr>
            <w:webHidden/>
          </w:rPr>
        </w:r>
        <w:r w:rsidR="00B22851">
          <w:rPr>
            <w:webHidden/>
          </w:rPr>
          <w:fldChar w:fldCharType="separate"/>
        </w:r>
        <w:r w:rsidR="00B22851">
          <w:rPr>
            <w:webHidden/>
          </w:rPr>
          <w:t>26</w:t>
        </w:r>
        <w:r w:rsidR="00B22851">
          <w:rPr>
            <w:webHidden/>
          </w:rPr>
          <w:fldChar w:fldCharType="end"/>
        </w:r>
      </w:hyperlink>
    </w:p>
    <w:p w14:paraId="64509500" w14:textId="77777777" w:rsidR="00B22851" w:rsidRDefault="00F56FA5">
      <w:pPr>
        <w:pStyle w:val="TOC3"/>
        <w:tabs>
          <w:tab w:val="left" w:pos="1760"/>
          <w:tab w:val="right" w:leader="dot" w:pos="8302"/>
        </w:tabs>
        <w:rPr>
          <w:rFonts w:eastAsiaTheme="minorEastAsia" w:cstheme="minorBidi"/>
        </w:rPr>
      </w:pPr>
      <w:hyperlink w:anchor="_Toc535401348" w:history="1">
        <w:r w:rsidR="00B22851" w:rsidRPr="00492C31">
          <w:rPr>
            <w:rStyle w:val="Hyperlink"/>
          </w:rPr>
          <w:t>4.1.1.1</w:t>
        </w:r>
        <w:r w:rsidR="00B22851">
          <w:rPr>
            <w:rFonts w:eastAsiaTheme="minorEastAsia" w:cstheme="minorBidi"/>
          </w:rPr>
          <w:tab/>
        </w:r>
        <w:r w:rsidR="00B22851" w:rsidRPr="00492C31">
          <w:rPr>
            <w:rStyle w:val="Hyperlink"/>
          </w:rPr>
          <w:t>Rationale 1</w:t>
        </w:r>
        <w:r w:rsidR="00B22851">
          <w:rPr>
            <w:webHidden/>
          </w:rPr>
          <w:tab/>
        </w:r>
        <w:r w:rsidR="00B22851">
          <w:rPr>
            <w:webHidden/>
          </w:rPr>
          <w:fldChar w:fldCharType="begin"/>
        </w:r>
        <w:r w:rsidR="00B22851">
          <w:rPr>
            <w:webHidden/>
          </w:rPr>
          <w:instrText xml:space="preserve"> PAGEREF _Toc535401348 \h </w:instrText>
        </w:r>
        <w:r w:rsidR="00B22851">
          <w:rPr>
            <w:webHidden/>
          </w:rPr>
        </w:r>
        <w:r w:rsidR="00B22851">
          <w:rPr>
            <w:webHidden/>
          </w:rPr>
          <w:fldChar w:fldCharType="separate"/>
        </w:r>
        <w:r w:rsidR="00B22851">
          <w:rPr>
            <w:webHidden/>
          </w:rPr>
          <w:t>26</w:t>
        </w:r>
        <w:r w:rsidR="00B22851">
          <w:rPr>
            <w:webHidden/>
          </w:rPr>
          <w:fldChar w:fldCharType="end"/>
        </w:r>
      </w:hyperlink>
    </w:p>
    <w:p w14:paraId="02711225" w14:textId="77777777" w:rsidR="00B22851" w:rsidRDefault="00F56FA5">
      <w:pPr>
        <w:pStyle w:val="TOC3"/>
        <w:tabs>
          <w:tab w:val="left" w:pos="1474"/>
          <w:tab w:val="right" w:leader="dot" w:pos="8302"/>
        </w:tabs>
        <w:rPr>
          <w:rFonts w:eastAsiaTheme="minorEastAsia" w:cstheme="minorBidi"/>
        </w:rPr>
      </w:pPr>
      <w:hyperlink w:anchor="_Toc535401349" w:history="1">
        <w:r w:rsidR="00B22851" w:rsidRPr="00492C31">
          <w:rPr>
            <w:rStyle w:val="Hyperlink"/>
          </w:rPr>
          <w:t>4.1.2</w:t>
        </w:r>
        <w:r w:rsidR="00B22851">
          <w:rPr>
            <w:rFonts w:eastAsiaTheme="minorEastAsia" w:cstheme="minorBidi"/>
          </w:rPr>
          <w:tab/>
        </w:r>
        <w:r w:rsidR="00B22851" w:rsidRPr="00492C31">
          <w:rPr>
            <w:rStyle w:val="Hyperlink"/>
          </w:rPr>
          <w:t>Recommendation 2 – Clarifying items 18222 and 18225 - continuous infusion by catheter</w:t>
        </w:r>
        <w:r w:rsidR="00B22851">
          <w:rPr>
            <w:webHidden/>
          </w:rPr>
          <w:tab/>
        </w:r>
        <w:r w:rsidR="00B22851">
          <w:rPr>
            <w:webHidden/>
          </w:rPr>
          <w:fldChar w:fldCharType="begin"/>
        </w:r>
        <w:r w:rsidR="00B22851">
          <w:rPr>
            <w:webHidden/>
          </w:rPr>
          <w:instrText xml:space="preserve"> PAGEREF _Toc535401349 \h </w:instrText>
        </w:r>
        <w:r w:rsidR="00B22851">
          <w:rPr>
            <w:webHidden/>
          </w:rPr>
        </w:r>
        <w:r w:rsidR="00B22851">
          <w:rPr>
            <w:webHidden/>
          </w:rPr>
          <w:fldChar w:fldCharType="separate"/>
        </w:r>
        <w:r w:rsidR="00B22851">
          <w:rPr>
            <w:webHidden/>
          </w:rPr>
          <w:t>27</w:t>
        </w:r>
        <w:r w:rsidR="00B22851">
          <w:rPr>
            <w:webHidden/>
          </w:rPr>
          <w:fldChar w:fldCharType="end"/>
        </w:r>
      </w:hyperlink>
    </w:p>
    <w:p w14:paraId="46D1D38F" w14:textId="77777777" w:rsidR="00B22851" w:rsidRDefault="00F56FA5">
      <w:pPr>
        <w:pStyle w:val="TOC3"/>
        <w:tabs>
          <w:tab w:val="left" w:pos="1760"/>
          <w:tab w:val="right" w:leader="dot" w:pos="8302"/>
        </w:tabs>
        <w:rPr>
          <w:rFonts w:eastAsiaTheme="minorEastAsia" w:cstheme="minorBidi"/>
        </w:rPr>
      </w:pPr>
      <w:hyperlink w:anchor="_Toc535401350" w:history="1">
        <w:r w:rsidR="00B22851" w:rsidRPr="00492C31">
          <w:rPr>
            <w:rStyle w:val="Hyperlink"/>
          </w:rPr>
          <w:t>4.1.2.1</w:t>
        </w:r>
        <w:r w:rsidR="00B22851">
          <w:rPr>
            <w:rFonts w:eastAsiaTheme="minorEastAsia" w:cstheme="minorBidi"/>
          </w:rPr>
          <w:tab/>
        </w:r>
        <w:r w:rsidR="00B22851" w:rsidRPr="00492C31">
          <w:rPr>
            <w:rStyle w:val="Hyperlink"/>
          </w:rPr>
          <w:t>Rationale 2</w:t>
        </w:r>
        <w:r w:rsidR="00B22851">
          <w:rPr>
            <w:webHidden/>
          </w:rPr>
          <w:tab/>
        </w:r>
        <w:r w:rsidR="00B22851">
          <w:rPr>
            <w:webHidden/>
          </w:rPr>
          <w:fldChar w:fldCharType="begin"/>
        </w:r>
        <w:r w:rsidR="00B22851">
          <w:rPr>
            <w:webHidden/>
          </w:rPr>
          <w:instrText xml:space="preserve"> PAGEREF _Toc535401350 \h </w:instrText>
        </w:r>
        <w:r w:rsidR="00B22851">
          <w:rPr>
            <w:webHidden/>
          </w:rPr>
        </w:r>
        <w:r w:rsidR="00B22851">
          <w:rPr>
            <w:webHidden/>
          </w:rPr>
          <w:fldChar w:fldCharType="separate"/>
        </w:r>
        <w:r w:rsidR="00B22851">
          <w:rPr>
            <w:webHidden/>
          </w:rPr>
          <w:t>27</w:t>
        </w:r>
        <w:r w:rsidR="00B22851">
          <w:rPr>
            <w:webHidden/>
          </w:rPr>
          <w:fldChar w:fldCharType="end"/>
        </w:r>
      </w:hyperlink>
    </w:p>
    <w:p w14:paraId="7AADDEAE" w14:textId="77777777" w:rsidR="00B22851" w:rsidRDefault="00F56FA5">
      <w:pPr>
        <w:pStyle w:val="TOC3"/>
        <w:tabs>
          <w:tab w:val="left" w:pos="1474"/>
          <w:tab w:val="right" w:leader="dot" w:pos="8302"/>
        </w:tabs>
        <w:rPr>
          <w:rFonts w:eastAsiaTheme="minorEastAsia" w:cstheme="minorBidi"/>
        </w:rPr>
      </w:pPr>
      <w:hyperlink w:anchor="_Toc535401351" w:history="1">
        <w:r w:rsidR="00B22851" w:rsidRPr="00492C31">
          <w:rPr>
            <w:rStyle w:val="Hyperlink"/>
          </w:rPr>
          <w:t>4.1.3</w:t>
        </w:r>
        <w:r w:rsidR="00B22851">
          <w:rPr>
            <w:rFonts w:eastAsiaTheme="minorEastAsia" w:cstheme="minorBidi"/>
          </w:rPr>
          <w:tab/>
        </w:r>
        <w:r w:rsidR="00B22851" w:rsidRPr="00492C31">
          <w:rPr>
            <w:rStyle w:val="Hyperlink"/>
          </w:rPr>
          <w:t>Recommendation 3 – Clarifying item 18230 - intrathecal or epidural injection of neurolytic substance</w:t>
        </w:r>
        <w:r w:rsidR="00B22851">
          <w:rPr>
            <w:webHidden/>
          </w:rPr>
          <w:tab/>
        </w:r>
        <w:r w:rsidR="00B22851">
          <w:rPr>
            <w:webHidden/>
          </w:rPr>
          <w:fldChar w:fldCharType="begin"/>
        </w:r>
        <w:r w:rsidR="00B22851">
          <w:rPr>
            <w:webHidden/>
          </w:rPr>
          <w:instrText xml:space="preserve"> PAGEREF _Toc535401351 \h </w:instrText>
        </w:r>
        <w:r w:rsidR="00B22851">
          <w:rPr>
            <w:webHidden/>
          </w:rPr>
        </w:r>
        <w:r w:rsidR="00B22851">
          <w:rPr>
            <w:webHidden/>
          </w:rPr>
          <w:fldChar w:fldCharType="separate"/>
        </w:r>
        <w:r w:rsidR="00B22851">
          <w:rPr>
            <w:webHidden/>
          </w:rPr>
          <w:t>27</w:t>
        </w:r>
        <w:r w:rsidR="00B22851">
          <w:rPr>
            <w:webHidden/>
          </w:rPr>
          <w:fldChar w:fldCharType="end"/>
        </w:r>
      </w:hyperlink>
    </w:p>
    <w:p w14:paraId="7B449FDC" w14:textId="77777777" w:rsidR="00B22851" w:rsidRDefault="00F56FA5">
      <w:pPr>
        <w:pStyle w:val="TOC3"/>
        <w:tabs>
          <w:tab w:val="left" w:pos="1760"/>
          <w:tab w:val="right" w:leader="dot" w:pos="8302"/>
        </w:tabs>
        <w:rPr>
          <w:rFonts w:eastAsiaTheme="minorEastAsia" w:cstheme="minorBidi"/>
        </w:rPr>
      </w:pPr>
      <w:hyperlink w:anchor="_Toc535401352" w:history="1">
        <w:r w:rsidR="00B22851" w:rsidRPr="00492C31">
          <w:rPr>
            <w:rStyle w:val="Hyperlink"/>
          </w:rPr>
          <w:t>4.1.3.1</w:t>
        </w:r>
        <w:r w:rsidR="00B22851">
          <w:rPr>
            <w:rFonts w:eastAsiaTheme="minorEastAsia" w:cstheme="minorBidi"/>
          </w:rPr>
          <w:tab/>
        </w:r>
        <w:r w:rsidR="00B22851" w:rsidRPr="00492C31">
          <w:rPr>
            <w:rStyle w:val="Hyperlink"/>
          </w:rPr>
          <w:t>Rationale 3</w:t>
        </w:r>
        <w:r w:rsidR="00B22851">
          <w:rPr>
            <w:webHidden/>
          </w:rPr>
          <w:tab/>
        </w:r>
        <w:r w:rsidR="00B22851">
          <w:rPr>
            <w:webHidden/>
          </w:rPr>
          <w:fldChar w:fldCharType="begin"/>
        </w:r>
        <w:r w:rsidR="00B22851">
          <w:rPr>
            <w:webHidden/>
          </w:rPr>
          <w:instrText xml:space="preserve"> PAGEREF _Toc535401352 \h </w:instrText>
        </w:r>
        <w:r w:rsidR="00B22851">
          <w:rPr>
            <w:webHidden/>
          </w:rPr>
        </w:r>
        <w:r w:rsidR="00B22851">
          <w:rPr>
            <w:webHidden/>
          </w:rPr>
          <w:fldChar w:fldCharType="separate"/>
        </w:r>
        <w:r w:rsidR="00B22851">
          <w:rPr>
            <w:webHidden/>
          </w:rPr>
          <w:t>28</w:t>
        </w:r>
        <w:r w:rsidR="00B22851">
          <w:rPr>
            <w:webHidden/>
          </w:rPr>
          <w:fldChar w:fldCharType="end"/>
        </w:r>
      </w:hyperlink>
    </w:p>
    <w:p w14:paraId="12B5B548" w14:textId="77777777" w:rsidR="00B22851" w:rsidRDefault="00F56FA5">
      <w:pPr>
        <w:pStyle w:val="TOC3"/>
        <w:tabs>
          <w:tab w:val="left" w:pos="1474"/>
          <w:tab w:val="right" w:leader="dot" w:pos="8302"/>
        </w:tabs>
        <w:rPr>
          <w:rFonts w:eastAsiaTheme="minorEastAsia" w:cstheme="minorBidi"/>
        </w:rPr>
      </w:pPr>
      <w:hyperlink w:anchor="_Toc535401353" w:history="1">
        <w:r w:rsidR="00B22851" w:rsidRPr="00492C31">
          <w:rPr>
            <w:rStyle w:val="Hyperlink"/>
          </w:rPr>
          <w:t>4.1.4</w:t>
        </w:r>
        <w:r w:rsidR="00B22851">
          <w:rPr>
            <w:rFonts w:eastAsiaTheme="minorEastAsia" w:cstheme="minorBidi"/>
          </w:rPr>
          <w:tab/>
        </w:r>
        <w:r w:rsidR="00B22851" w:rsidRPr="00492C31">
          <w:rPr>
            <w:rStyle w:val="Hyperlink"/>
          </w:rPr>
          <w:t>Recommendation 4 – Clarifying item 18232 - intrathecal or epidural injection of non-neurolytic substances</w:t>
        </w:r>
        <w:r w:rsidR="00B22851">
          <w:rPr>
            <w:webHidden/>
          </w:rPr>
          <w:tab/>
        </w:r>
        <w:r w:rsidR="00B22851">
          <w:rPr>
            <w:webHidden/>
          </w:rPr>
          <w:fldChar w:fldCharType="begin"/>
        </w:r>
        <w:r w:rsidR="00B22851">
          <w:rPr>
            <w:webHidden/>
          </w:rPr>
          <w:instrText xml:space="preserve"> PAGEREF _Toc535401353 \h </w:instrText>
        </w:r>
        <w:r w:rsidR="00B22851">
          <w:rPr>
            <w:webHidden/>
          </w:rPr>
        </w:r>
        <w:r w:rsidR="00B22851">
          <w:rPr>
            <w:webHidden/>
          </w:rPr>
          <w:fldChar w:fldCharType="separate"/>
        </w:r>
        <w:r w:rsidR="00B22851">
          <w:rPr>
            <w:webHidden/>
          </w:rPr>
          <w:t>29</w:t>
        </w:r>
        <w:r w:rsidR="00B22851">
          <w:rPr>
            <w:webHidden/>
          </w:rPr>
          <w:fldChar w:fldCharType="end"/>
        </w:r>
      </w:hyperlink>
    </w:p>
    <w:p w14:paraId="5FF85675" w14:textId="77777777" w:rsidR="00B22851" w:rsidRDefault="00F56FA5">
      <w:pPr>
        <w:pStyle w:val="TOC3"/>
        <w:tabs>
          <w:tab w:val="left" w:pos="1760"/>
          <w:tab w:val="right" w:leader="dot" w:pos="8302"/>
        </w:tabs>
        <w:rPr>
          <w:rFonts w:eastAsiaTheme="minorEastAsia" w:cstheme="minorBidi"/>
        </w:rPr>
      </w:pPr>
      <w:hyperlink w:anchor="_Toc535401354" w:history="1">
        <w:r w:rsidR="00B22851" w:rsidRPr="00492C31">
          <w:rPr>
            <w:rStyle w:val="Hyperlink"/>
          </w:rPr>
          <w:t>4.1.4.1</w:t>
        </w:r>
        <w:r w:rsidR="00B22851">
          <w:rPr>
            <w:rFonts w:eastAsiaTheme="minorEastAsia" w:cstheme="minorBidi"/>
          </w:rPr>
          <w:tab/>
        </w:r>
        <w:r w:rsidR="00B22851" w:rsidRPr="00492C31">
          <w:rPr>
            <w:rStyle w:val="Hyperlink"/>
          </w:rPr>
          <w:t>Rationale 4</w:t>
        </w:r>
        <w:r w:rsidR="00B22851">
          <w:rPr>
            <w:webHidden/>
          </w:rPr>
          <w:tab/>
        </w:r>
        <w:r w:rsidR="00B22851">
          <w:rPr>
            <w:webHidden/>
          </w:rPr>
          <w:fldChar w:fldCharType="begin"/>
        </w:r>
        <w:r w:rsidR="00B22851">
          <w:rPr>
            <w:webHidden/>
          </w:rPr>
          <w:instrText xml:space="preserve"> PAGEREF _Toc535401354 \h </w:instrText>
        </w:r>
        <w:r w:rsidR="00B22851">
          <w:rPr>
            <w:webHidden/>
          </w:rPr>
        </w:r>
        <w:r w:rsidR="00B22851">
          <w:rPr>
            <w:webHidden/>
          </w:rPr>
          <w:fldChar w:fldCharType="separate"/>
        </w:r>
        <w:r w:rsidR="00B22851">
          <w:rPr>
            <w:webHidden/>
          </w:rPr>
          <w:t>29</w:t>
        </w:r>
        <w:r w:rsidR="00B22851">
          <w:rPr>
            <w:webHidden/>
          </w:rPr>
          <w:fldChar w:fldCharType="end"/>
        </w:r>
      </w:hyperlink>
    </w:p>
    <w:p w14:paraId="5519B566" w14:textId="77777777" w:rsidR="00B22851" w:rsidRDefault="00F56FA5">
      <w:pPr>
        <w:pStyle w:val="TOC3"/>
        <w:tabs>
          <w:tab w:val="left" w:pos="1474"/>
          <w:tab w:val="right" w:leader="dot" w:pos="8302"/>
        </w:tabs>
        <w:rPr>
          <w:rFonts w:eastAsiaTheme="minorEastAsia" w:cstheme="minorBidi"/>
        </w:rPr>
      </w:pPr>
      <w:hyperlink w:anchor="_Toc535401355" w:history="1">
        <w:r w:rsidR="00B22851" w:rsidRPr="00492C31">
          <w:rPr>
            <w:rStyle w:val="Hyperlink"/>
          </w:rPr>
          <w:t>4.1.5</w:t>
        </w:r>
        <w:r w:rsidR="00B22851">
          <w:rPr>
            <w:rFonts w:eastAsiaTheme="minorEastAsia" w:cstheme="minorBidi"/>
          </w:rPr>
          <w:tab/>
        </w:r>
        <w:r w:rsidR="00B22851" w:rsidRPr="00492C31">
          <w:rPr>
            <w:rStyle w:val="Hyperlink"/>
          </w:rPr>
          <w:t>Recommendation 5 – Recognising best practice in item 18276 - paravertebral nerves</w:t>
        </w:r>
        <w:r w:rsidR="00B22851">
          <w:rPr>
            <w:webHidden/>
          </w:rPr>
          <w:tab/>
        </w:r>
        <w:r w:rsidR="00B22851">
          <w:rPr>
            <w:webHidden/>
          </w:rPr>
          <w:fldChar w:fldCharType="begin"/>
        </w:r>
        <w:r w:rsidR="00B22851">
          <w:rPr>
            <w:webHidden/>
          </w:rPr>
          <w:instrText xml:space="preserve"> PAGEREF _Toc535401355 \h </w:instrText>
        </w:r>
        <w:r w:rsidR="00B22851">
          <w:rPr>
            <w:webHidden/>
          </w:rPr>
        </w:r>
        <w:r w:rsidR="00B22851">
          <w:rPr>
            <w:webHidden/>
          </w:rPr>
          <w:fldChar w:fldCharType="separate"/>
        </w:r>
        <w:r w:rsidR="00B22851">
          <w:rPr>
            <w:webHidden/>
          </w:rPr>
          <w:t>30</w:t>
        </w:r>
        <w:r w:rsidR="00B22851">
          <w:rPr>
            <w:webHidden/>
          </w:rPr>
          <w:fldChar w:fldCharType="end"/>
        </w:r>
      </w:hyperlink>
    </w:p>
    <w:p w14:paraId="5650DD4D" w14:textId="77777777" w:rsidR="00B22851" w:rsidRDefault="00F56FA5">
      <w:pPr>
        <w:pStyle w:val="TOC3"/>
        <w:tabs>
          <w:tab w:val="left" w:pos="1760"/>
          <w:tab w:val="right" w:leader="dot" w:pos="8302"/>
        </w:tabs>
        <w:rPr>
          <w:rFonts w:eastAsiaTheme="minorEastAsia" w:cstheme="minorBidi"/>
        </w:rPr>
      </w:pPr>
      <w:hyperlink w:anchor="_Toc535401356" w:history="1">
        <w:r w:rsidR="00B22851" w:rsidRPr="00492C31">
          <w:rPr>
            <w:rStyle w:val="Hyperlink"/>
          </w:rPr>
          <w:t>4.1.5.1</w:t>
        </w:r>
        <w:r w:rsidR="00B22851">
          <w:rPr>
            <w:rFonts w:eastAsiaTheme="minorEastAsia" w:cstheme="minorBidi"/>
          </w:rPr>
          <w:tab/>
        </w:r>
        <w:r w:rsidR="00B22851" w:rsidRPr="00492C31">
          <w:rPr>
            <w:rStyle w:val="Hyperlink"/>
          </w:rPr>
          <w:t>Rationale 5</w:t>
        </w:r>
        <w:r w:rsidR="00B22851">
          <w:rPr>
            <w:webHidden/>
          </w:rPr>
          <w:tab/>
        </w:r>
        <w:r w:rsidR="00B22851">
          <w:rPr>
            <w:webHidden/>
          </w:rPr>
          <w:fldChar w:fldCharType="begin"/>
        </w:r>
        <w:r w:rsidR="00B22851">
          <w:rPr>
            <w:webHidden/>
          </w:rPr>
          <w:instrText xml:space="preserve"> PAGEREF _Toc535401356 \h </w:instrText>
        </w:r>
        <w:r w:rsidR="00B22851">
          <w:rPr>
            <w:webHidden/>
          </w:rPr>
        </w:r>
        <w:r w:rsidR="00B22851">
          <w:rPr>
            <w:webHidden/>
          </w:rPr>
          <w:fldChar w:fldCharType="separate"/>
        </w:r>
        <w:r w:rsidR="00B22851">
          <w:rPr>
            <w:webHidden/>
          </w:rPr>
          <w:t>30</w:t>
        </w:r>
        <w:r w:rsidR="00B22851">
          <w:rPr>
            <w:webHidden/>
          </w:rPr>
          <w:fldChar w:fldCharType="end"/>
        </w:r>
      </w:hyperlink>
    </w:p>
    <w:p w14:paraId="7746A53E" w14:textId="77777777" w:rsidR="00B22851" w:rsidRDefault="00F56FA5">
      <w:pPr>
        <w:pStyle w:val="TOC3"/>
        <w:tabs>
          <w:tab w:val="left" w:pos="1474"/>
          <w:tab w:val="right" w:leader="dot" w:pos="8302"/>
        </w:tabs>
        <w:rPr>
          <w:rFonts w:eastAsiaTheme="minorEastAsia" w:cstheme="minorBidi"/>
        </w:rPr>
      </w:pPr>
      <w:hyperlink w:anchor="_Toc535401357" w:history="1">
        <w:r w:rsidR="00B22851" w:rsidRPr="00492C31">
          <w:rPr>
            <w:rStyle w:val="Hyperlink"/>
          </w:rPr>
          <w:t>4.1.6</w:t>
        </w:r>
        <w:r w:rsidR="00B22851">
          <w:rPr>
            <w:rFonts w:eastAsiaTheme="minorEastAsia" w:cstheme="minorBidi"/>
          </w:rPr>
          <w:tab/>
        </w:r>
        <w:r w:rsidR="00B22851" w:rsidRPr="00492C31">
          <w:rPr>
            <w:rStyle w:val="Hyperlink"/>
          </w:rPr>
          <w:t>Recommendation 6 – Clarifying item 18284 - sympathetic chain (including stellate ganglion)</w:t>
        </w:r>
        <w:r w:rsidR="00B22851">
          <w:rPr>
            <w:webHidden/>
          </w:rPr>
          <w:tab/>
        </w:r>
        <w:r w:rsidR="00B22851">
          <w:rPr>
            <w:webHidden/>
          </w:rPr>
          <w:fldChar w:fldCharType="begin"/>
        </w:r>
        <w:r w:rsidR="00B22851">
          <w:rPr>
            <w:webHidden/>
          </w:rPr>
          <w:instrText xml:space="preserve"> PAGEREF _Toc535401357 \h </w:instrText>
        </w:r>
        <w:r w:rsidR="00B22851">
          <w:rPr>
            <w:webHidden/>
          </w:rPr>
        </w:r>
        <w:r w:rsidR="00B22851">
          <w:rPr>
            <w:webHidden/>
          </w:rPr>
          <w:fldChar w:fldCharType="separate"/>
        </w:r>
        <w:r w:rsidR="00B22851">
          <w:rPr>
            <w:webHidden/>
          </w:rPr>
          <w:t>31</w:t>
        </w:r>
        <w:r w:rsidR="00B22851">
          <w:rPr>
            <w:webHidden/>
          </w:rPr>
          <w:fldChar w:fldCharType="end"/>
        </w:r>
      </w:hyperlink>
    </w:p>
    <w:p w14:paraId="6C3E264B" w14:textId="77777777" w:rsidR="00B22851" w:rsidRDefault="00F56FA5">
      <w:pPr>
        <w:pStyle w:val="TOC3"/>
        <w:tabs>
          <w:tab w:val="right" w:leader="dot" w:pos="8302"/>
        </w:tabs>
        <w:rPr>
          <w:rFonts w:eastAsiaTheme="minorEastAsia" w:cstheme="minorBidi"/>
        </w:rPr>
      </w:pPr>
      <w:hyperlink w:anchor="_Toc535401358" w:history="1">
        <w:r w:rsidR="00B22851" w:rsidRPr="00492C31">
          <w:rPr>
            <w:rStyle w:val="Hyperlink"/>
          </w:rPr>
          <w:t>The Committee recommends amending the descriptor to (additions in bold):</w:t>
        </w:r>
        <w:r w:rsidR="00B22851">
          <w:rPr>
            <w:webHidden/>
          </w:rPr>
          <w:tab/>
        </w:r>
        <w:r w:rsidR="00B22851">
          <w:rPr>
            <w:webHidden/>
          </w:rPr>
          <w:fldChar w:fldCharType="begin"/>
        </w:r>
        <w:r w:rsidR="00B22851">
          <w:rPr>
            <w:webHidden/>
          </w:rPr>
          <w:instrText xml:space="preserve"> PAGEREF _Toc535401358 \h </w:instrText>
        </w:r>
        <w:r w:rsidR="00B22851">
          <w:rPr>
            <w:webHidden/>
          </w:rPr>
        </w:r>
        <w:r w:rsidR="00B22851">
          <w:rPr>
            <w:webHidden/>
          </w:rPr>
          <w:fldChar w:fldCharType="separate"/>
        </w:r>
        <w:r w:rsidR="00B22851">
          <w:rPr>
            <w:webHidden/>
          </w:rPr>
          <w:t>31</w:t>
        </w:r>
        <w:r w:rsidR="00B22851">
          <w:rPr>
            <w:webHidden/>
          </w:rPr>
          <w:fldChar w:fldCharType="end"/>
        </w:r>
      </w:hyperlink>
    </w:p>
    <w:p w14:paraId="2750054E" w14:textId="77777777" w:rsidR="00B22851" w:rsidRDefault="00F56FA5">
      <w:pPr>
        <w:pStyle w:val="TOC3"/>
        <w:tabs>
          <w:tab w:val="left" w:pos="1760"/>
          <w:tab w:val="right" w:leader="dot" w:pos="8302"/>
        </w:tabs>
        <w:rPr>
          <w:rFonts w:eastAsiaTheme="minorEastAsia" w:cstheme="minorBidi"/>
        </w:rPr>
      </w:pPr>
      <w:hyperlink w:anchor="_Toc535401359" w:history="1">
        <w:r w:rsidR="00B22851" w:rsidRPr="00492C31">
          <w:rPr>
            <w:rStyle w:val="Hyperlink"/>
          </w:rPr>
          <w:t>4.1.6.1</w:t>
        </w:r>
        <w:r w:rsidR="00B22851">
          <w:rPr>
            <w:rFonts w:eastAsiaTheme="minorEastAsia" w:cstheme="minorBidi"/>
          </w:rPr>
          <w:tab/>
        </w:r>
        <w:r w:rsidR="00B22851" w:rsidRPr="00492C31">
          <w:rPr>
            <w:rStyle w:val="Hyperlink"/>
          </w:rPr>
          <w:t>Rationale 6</w:t>
        </w:r>
        <w:r w:rsidR="00B22851">
          <w:rPr>
            <w:webHidden/>
          </w:rPr>
          <w:tab/>
        </w:r>
        <w:r w:rsidR="00B22851">
          <w:rPr>
            <w:webHidden/>
          </w:rPr>
          <w:fldChar w:fldCharType="begin"/>
        </w:r>
        <w:r w:rsidR="00B22851">
          <w:rPr>
            <w:webHidden/>
          </w:rPr>
          <w:instrText xml:space="preserve"> PAGEREF _Toc535401359 \h </w:instrText>
        </w:r>
        <w:r w:rsidR="00B22851">
          <w:rPr>
            <w:webHidden/>
          </w:rPr>
        </w:r>
        <w:r w:rsidR="00B22851">
          <w:rPr>
            <w:webHidden/>
          </w:rPr>
          <w:fldChar w:fldCharType="separate"/>
        </w:r>
        <w:r w:rsidR="00B22851">
          <w:rPr>
            <w:webHidden/>
          </w:rPr>
          <w:t>31</w:t>
        </w:r>
        <w:r w:rsidR="00B22851">
          <w:rPr>
            <w:webHidden/>
          </w:rPr>
          <w:fldChar w:fldCharType="end"/>
        </w:r>
      </w:hyperlink>
    </w:p>
    <w:p w14:paraId="43E85721" w14:textId="77777777" w:rsidR="00B22851" w:rsidRDefault="00F56FA5">
      <w:pPr>
        <w:pStyle w:val="TOC3"/>
        <w:tabs>
          <w:tab w:val="left" w:pos="1474"/>
          <w:tab w:val="right" w:leader="dot" w:pos="8302"/>
        </w:tabs>
        <w:rPr>
          <w:rFonts w:eastAsiaTheme="minorEastAsia" w:cstheme="minorBidi"/>
        </w:rPr>
      </w:pPr>
      <w:hyperlink w:anchor="_Toc535401360" w:history="1">
        <w:r w:rsidR="00B22851" w:rsidRPr="00492C31">
          <w:rPr>
            <w:rStyle w:val="Hyperlink"/>
          </w:rPr>
          <w:t>4.1.7</w:t>
        </w:r>
        <w:r w:rsidR="00B22851">
          <w:rPr>
            <w:rFonts w:eastAsiaTheme="minorEastAsia" w:cstheme="minorBidi"/>
          </w:rPr>
          <w:tab/>
        </w:r>
        <w:r w:rsidR="00B22851" w:rsidRPr="00492C31">
          <w:rPr>
            <w:rStyle w:val="Hyperlink"/>
          </w:rPr>
          <w:t>Recommendation 7 – Clarifying item 18286 - pelvic sympathetic blocks</w:t>
        </w:r>
        <w:r w:rsidR="00B22851">
          <w:rPr>
            <w:webHidden/>
          </w:rPr>
          <w:tab/>
        </w:r>
        <w:r w:rsidR="00B22851">
          <w:rPr>
            <w:webHidden/>
          </w:rPr>
          <w:fldChar w:fldCharType="begin"/>
        </w:r>
        <w:r w:rsidR="00B22851">
          <w:rPr>
            <w:webHidden/>
          </w:rPr>
          <w:instrText xml:space="preserve"> PAGEREF _Toc535401360 \h </w:instrText>
        </w:r>
        <w:r w:rsidR="00B22851">
          <w:rPr>
            <w:webHidden/>
          </w:rPr>
        </w:r>
        <w:r w:rsidR="00B22851">
          <w:rPr>
            <w:webHidden/>
          </w:rPr>
          <w:fldChar w:fldCharType="separate"/>
        </w:r>
        <w:r w:rsidR="00B22851">
          <w:rPr>
            <w:webHidden/>
          </w:rPr>
          <w:t>31</w:t>
        </w:r>
        <w:r w:rsidR="00B22851">
          <w:rPr>
            <w:webHidden/>
          </w:rPr>
          <w:fldChar w:fldCharType="end"/>
        </w:r>
      </w:hyperlink>
    </w:p>
    <w:p w14:paraId="43636601" w14:textId="77777777" w:rsidR="00B22851" w:rsidRDefault="00F56FA5">
      <w:pPr>
        <w:pStyle w:val="TOC3"/>
        <w:tabs>
          <w:tab w:val="left" w:pos="1760"/>
          <w:tab w:val="right" w:leader="dot" w:pos="8302"/>
        </w:tabs>
        <w:rPr>
          <w:rFonts w:eastAsiaTheme="minorEastAsia" w:cstheme="minorBidi"/>
        </w:rPr>
      </w:pPr>
      <w:hyperlink w:anchor="_Toc535401361" w:history="1">
        <w:r w:rsidR="00B22851" w:rsidRPr="00492C31">
          <w:rPr>
            <w:rStyle w:val="Hyperlink"/>
          </w:rPr>
          <w:t>4.1.7.1</w:t>
        </w:r>
        <w:r w:rsidR="00B22851">
          <w:rPr>
            <w:rFonts w:eastAsiaTheme="minorEastAsia" w:cstheme="minorBidi"/>
          </w:rPr>
          <w:tab/>
        </w:r>
        <w:r w:rsidR="00B22851" w:rsidRPr="00492C31">
          <w:rPr>
            <w:rStyle w:val="Hyperlink"/>
          </w:rPr>
          <w:t>Rationale 7</w:t>
        </w:r>
        <w:r w:rsidR="00B22851">
          <w:rPr>
            <w:webHidden/>
          </w:rPr>
          <w:tab/>
        </w:r>
        <w:r w:rsidR="00B22851">
          <w:rPr>
            <w:webHidden/>
          </w:rPr>
          <w:fldChar w:fldCharType="begin"/>
        </w:r>
        <w:r w:rsidR="00B22851">
          <w:rPr>
            <w:webHidden/>
          </w:rPr>
          <w:instrText xml:space="preserve"> PAGEREF _Toc535401361 \h </w:instrText>
        </w:r>
        <w:r w:rsidR="00B22851">
          <w:rPr>
            <w:webHidden/>
          </w:rPr>
        </w:r>
        <w:r w:rsidR="00B22851">
          <w:rPr>
            <w:webHidden/>
          </w:rPr>
          <w:fldChar w:fldCharType="separate"/>
        </w:r>
        <w:r w:rsidR="00B22851">
          <w:rPr>
            <w:webHidden/>
          </w:rPr>
          <w:t>31</w:t>
        </w:r>
        <w:r w:rsidR="00B22851">
          <w:rPr>
            <w:webHidden/>
          </w:rPr>
          <w:fldChar w:fldCharType="end"/>
        </w:r>
      </w:hyperlink>
    </w:p>
    <w:p w14:paraId="574D061C" w14:textId="77777777" w:rsidR="00B22851" w:rsidRDefault="00F56FA5">
      <w:pPr>
        <w:pStyle w:val="TOC3"/>
        <w:tabs>
          <w:tab w:val="left" w:pos="1474"/>
          <w:tab w:val="right" w:leader="dot" w:pos="8302"/>
        </w:tabs>
        <w:rPr>
          <w:rFonts w:eastAsiaTheme="minorEastAsia" w:cstheme="minorBidi"/>
        </w:rPr>
      </w:pPr>
      <w:hyperlink w:anchor="_Toc535401362" w:history="1">
        <w:r w:rsidR="00B22851" w:rsidRPr="00492C31">
          <w:rPr>
            <w:rStyle w:val="Hyperlink"/>
          </w:rPr>
          <w:t>4.1.8</w:t>
        </w:r>
        <w:r w:rsidR="00B22851">
          <w:rPr>
            <w:rFonts w:eastAsiaTheme="minorEastAsia" w:cstheme="minorBidi"/>
          </w:rPr>
          <w:tab/>
        </w:r>
        <w:r w:rsidR="00B22851" w:rsidRPr="00492C31">
          <w:rPr>
            <w:rStyle w:val="Hyperlink"/>
          </w:rPr>
          <w:t>Recommendation 8 – Reflecting best practice in items 18290 -18294 - neurolytic agent treatment</w:t>
        </w:r>
        <w:r w:rsidR="00B22851">
          <w:rPr>
            <w:webHidden/>
          </w:rPr>
          <w:tab/>
        </w:r>
        <w:r w:rsidR="00B22851">
          <w:rPr>
            <w:webHidden/>
          </w:rPr>
          <w:fldChar w:fldCharType="begin"/>
        </w:r>
        <w:r w:rsidR="00B22851">
          <w:rPr>
            <w:webHidden/>
          </w:rPr>
          <w:instrText xml:space="preserve"> PAGEREF _Toc535401362 \h </w:instrText>
        </w:r>
        <w:r w:rsidR="00B22851">
          <w:rPr>
            <w:webHidden/>
          </w:rPr>
        </w:r>
        <w:r w:rsidR="00B22851">
          <w:rPr>
            <w:webHidden/>
          </w:rPr>
          <w:fldChar w:fldCharType="separate"/>
        </w:r>
        <w:r w:rsidR="00B22851">
          <w:rPr>
            <w:webHidden/>
          </w:rPr>
          <w:t>32</w:t>
        </w:r>
        <w:r w:rsidR="00B22851">
          <w:rPr>
            <w:webHidden/>
          </w:rPr>
          <w:fldChar w:fldCharType="end"/>
        </w:r>
      </w:hyperlink>
    </w:p>
    <w:p w14:paraId="40F04088" w14:textId="77777777" w:rsidR="00B22851" w:rsidRDefault="00F56FA5">
      <w:pPr>
        <w:pStyle w:val="TOC3"/>
        <w:tabs>
          <w:tab w:val="left" w:pos="1760"/>
          <w:tab w:val="right" w:leader="dot" w:pos="8302"/>
        </w:tabs>
        <w:rPr>
          <w:rFonts w:eastAsiaTheme="minorEastAsia" w:cstheme="minorBidi"/>
        </w:rPr>
      </w:pPr>
      <w:hyperlink w:anchor="_Toc535401363" w:history="1">
        <w:r w:rsidR="00B22851" w:rsidRPr="00492C31">
          <w:rPr>
            <w:rStyle w:val="Hyperlink"/>
          </w:rPr>
          <w:t>4.1.8.1</w:t>
        </w:r>
        <w:r w:rsidR="00B22851">
          <w:rPr>
            <w:rFonts w:eastAsiaTheme="minorEastAsia" w:cstheme="minorBidi"/>
          </w:rPr>
          <w:tab/>
        </w:r>
        <w:r w:rsidR="00B22851" w:rsidRPr="00492C31">
          <w:rPr>
            <w:rStyle w:val="Hyperlink"/>
          </w:rPr>
          <w:t>Rationale 8</w:t>
        </w:r>
        <w:r w:rsidR="00B22851">
          <w:rPr>
            <w:webHidden/>
          </w:rPr>
          <w:tab/>
        </w:r>
        <w:r w:rsidR="00B22851">
          <w:rPr>
            <w:webHidden/>
          </w:rPr>
          <w:fldChar w:fldCharType="begin"/>
        </w:r>
        <w:r w:rsidR="00B22851">
          <w:rPr>
            <w:webHidden/>
          </w:rPr>
          <w:instrText xml:space="preserve"> PAGEREF _Toc535401363 \h </w:instrText>
        </w:r>
        <w:r w:rsidR="00B22851">
          <w:rPr>
            <w:webHidden/>
          </w:rPr>
        </w:r>
        <w:r w:rsidR="00B22851">
          <w:rPr>
            <w:webHidden/>
          </w:rPr>
          <w:fldChar w:fldCharType="separate"/>
        </w:r>
        <w:r w:rsidR="00B22851">
          <w:rPr>
            <w:webHidden/>
          </w:rPr>
          <w:t>33</w:t>
        </w:r>
        <w:r w:rsidR="00B22851">
          <w:rPr>
            <w:webHidden/>
          </w:rPr>
          <w:fldChar w:fldCharType="end"/>
        </w:r>
      </w:hyperlink>
    </w:p>
    <w:p w14:paraId="5BE86B82" w14:textId="77777777" w:rsidR="00B22851" w:rsidRDefault="00F56FA5">
      <w:pPr>
        <w:pStyle w:val="TOC3"/>
        <w:tabs>
          <w:tab w:val="left" w:pos="1474"/>
          <w:tab w:val="right" w:leader="dot" w:pos="8302"/>
        </w:tabs>
        <w:rPr>
          <w:rFonts w:eastAsiaTheme="minorEastAsia" w:cstheme="minorBidi"/>
        </w:rPr>
      </w:pPr>
      <w:hyperlink w:anchor="_Toc535401364" w:history="1">
        <w:r w:rsidR="00B22851" w:rsidRPr="00492C31">
          <w:rPr>
            <w:rStyle w:val="Hyperlink"/>
          </w:rPr>
          <w:t>4.1.9</w:t>
        </w:r>
        <w:r w:rsidR="00B22851">
          <w:rPr>
            <w:rFonts w:eastAsiaTheme="minorEastAsia" w:cstheme="minorBidi"/>
          </w:rPr>
          <w:tab/>
        </w:r>
        <w:r w:rsidR="00B22851" w:rsidRPr="00492C31">
          <w:rPr>
            <w:rStyle w:val="Hyperlink"/>
          </w:rPr>
          <w:t>Recommendation 9 – Clarifying item 18296 - pelvic region of the sympathetic chain</w:t>
        </w:r>
        <w:r w:rsidR="00B22851">
          <w:rPr>
            <w:webHidden/>
          </w:rPr>
          <w:tab/>
        </w:r>
        <w:r w:rsidR="00B22851">
          <w:rPr>
            <w:webHidden/>
          </w:rPr>
          <w:fldChar w:fldCharType="begin"/>
        </w:r>
        <w:r w:rsidR="00B22851">
          <w:rPr>
            <w:webHidden/>
          </w:rPr>
          <w:instrText xml:space="preserve"> PAGEREF _Toc535401364 \h </w:instrText>
        </w:r>
        <w:r w:rsidR="00B22851">
          <w:rPr>
            <w:webHidden/>
          </w:rPr>
        </w:r>
        <w:r w:rsidR="00B22851">
          <w:rPr>
            <w:webHidden/>
          </w:rPr>
          <w:fldChar w:fldCharType="separate"/>
        </w:r>
        <w:r w:rsidR="00B22851">
          <w:rPr>
            <w:webHidden/>
          </w:rPr>
          <w:t>33</w:t>
        </w:r>
        <w:r w:rsidR="00B22851">
          <w:rPr>
            <w:webHidden/>
          </w:rPr>
          <w:fldChar w:fldCharType="end"/>
        </w:r>
      </w:hyperlink>
    </w:p>
    <w:p w14:paraId="7E714CB7" w14:textId="77777777" w:rsidR="00B22851" w:rsidRDefault="00F56FA5">
      <w:pPr>
        <w:pStyle w:val="TOC3"/>
        <w:tabs>
          <w:tab w:val="left" w:pos="1760"/>
          <w:tab w:val="right" w:leader="dot" w:pos="8302"/>
        </w:tabs>
        <w:rPr>
          <w:rFonts w:eastAsiaTheme="minorEastAsia" w:cstheme="minorBidi"/>
        </w:rPr>
      </w:pPr>
      <w:hyperlink w:anchor="_Toc535401365" w:history="1">
        <w:r w:rsidR="00B22851" w:rsidRPr="00492C31">
          <w:rPr>
            <w:rStyle w:val="Hyperlink"/>
          </w:rPr>
          <w:t>4.1.9.1</w:t>
        </w:r>
        <w:r w:rsidR="00B22851">
          <w:rPr>
            <w:rFonts w:eastAsiaTheme="minorEastAsia" w:cstheme="minorBidi"/>
          </w:rPr>
          <w:tab/>
        </w:r>
        <w:r w:rsidR="00B22851" w:rsidRPr="00492C31">
          <w:rPr>
            <w:rStyle w:val="Hyperlink"/>
          </w:rPr>
          <w:t>Rationale 9</w:t>
        </w:r>
        <w:r w:rsidR="00B22851">
          <w:rPr>
            <w:webHidden/>
          </w:rPr>
          <w:tab/>
        </w:r>
        <w:r w:rsidR="00B22851">
          <w:rPr>
            <w:webHidden/>
          </w:rPr>
          <w:fldChar w:fldCharType="begin"/>
        </w:r>
        <w:r w:rsidR="00B22851">
          <w:rPr>
            <w:webHidden/>
          </w:rPr>
          <w:instrText xml:space="preserve"> PAGEREF _Toc535401365 \h </w:instrText>
        </w:r>
        <w:r w:rsidR="00B22851">
          <w:rPr>
            <w:webHidden/>
          </w:rPr>
        </w:r>
        <w:r w:rsidR="00B22851">
          <w:rPr>
            <w:webHidden/>
          </w:rPr>
          <w:fldChar w:fldCharType="separate"/>
        </w:r>
        <w:r w:rsidR="00B22851">
          <w:rPr>
            <w:webHidden/>
          </w:rPr>
          <w:t>33</w:t>
        </w:r>
        <w:r w:rsidR="00B22851">
          <w:rPr>
            <w:webHidden/>
          </w:rPr>
          <w:fldChar w:fldCharType="end"/>
        </w:r>
      </w:hyperlink>
    </w:p>
    <w:p w14:paraId="5B98F74C" w14:textId="77777777" w:rsidR="00B22851" w:rsidRDefault="00F56FA5">
      <w:pPr>
        <w:pStyle w:val="TOC3"/>
        <w:tabs>
          <w:tab w:val="left" w:pos="1760"/>
          <w:tab w:val="right" w:leader="dot" w:pos="8302"/>
        </w:tabs>
        <w:rPr>
          <w:rFonts w:eastAsiaTheme="minorEastAsia" w:cstheme="minorBidi"/>
        </w:rPr>
      </w:pPr>
      <w:hyperlink w:anchor="_Toc535401366" w:history="1">
        <w:r w:rsidR="00B22851" w:rsidRPr="00492C31">
          <w:rPr>
            <w:rStyle w:val="Hyperlink"/>
          </w:rPr>
          <w:t>4.1.10</w:t>
        </w:r>
        <w:r w:rsidR="00B22851">
          <w:rPr>
            <w:rFonts w:eastAsiaTheme="minorEastAsia" w:cstheme="minorBidi"/>
          </w:rPr>
          <w:tab/>
        </w:r>
        <w:r w:rsidR="00B22851" w:rsidRPr="00492C31">
          <w:rPr>
            <w:rStyle w:val="Hyperlink"/>
          </w:rPr>
          <w:t>Recommendation 10 – Reflecting best practice in item 39013 - intra-articular injection</w:t>
        </w:r>
        <w:r w:rsidR="00B22851">
          <w:rPr>
            <w:webHidden/>
          </w:rPr>
          <w:tab/>
        </w:r>
        <w:r w:rsidR="00B22851">
          <w:rPr>
            <w:webHidden/>
          </w:rPr>
          <w:fldChar w:fldCharType="begin"/>
        </w:r>
        <w:r w:rsidR="00B22851">
          <w:rPr>
            <w:webHidden/>
          </w:rPr>
          <w:instrText xml:space="preserve"> PAGEREF _Toc535401366 \h </w:instrText>
        </w:r>
        <w:r w:rsidR="00B22851">
          <w:rPr>
            <w:webHidden/>
          </w:rPr>
        </w:r>
        <w:r w:rsidR="00B22851">
          <w:rPr>
            <w:webHidden/>
          </w:rPr>
          <w:fldChar w:fldCharType="separate"/>
        </w:r>
        <w:r w:rsidR="00B22851">
          <w:rPr>
            <w:webHidden/>
          </w:rPr>
          <w:t>34</w:t>
        </w:r>
        <w:r w:rsidR="00B22851">
          <w:rPr>
            <w:webHidden/>
          </w:rPr>
          <w:fldChar w:fldCharType="end"/>
        </w:r>
      </w:hyperlink>
    </w:p>
    <w:p w14:paraId="16541154" w14:textId="77777777" w:rsidR="00B22851" w:rsidRDefault="00F56FA5">
      <w:pPr>
        <w:pStyle w:val="TOC3"/>
        <w:tabs>
          <w:tab w:val="left" w:pos="1760"/>
          <w:tab w:val="right" w:leader="dot" w:pos="8302"/>
        </w:tabs>
        <w:rPr>
          <w:rFonts w:eastAsiaTheme="minorEastAsia" w:cstheme="minorBidi"/>
        </w:rPr>
      </w:pPr>
      <w:hyperlink w:anchor="_Toc535401367" w:history="1">
        <w:r w:rsidR="00B22851" w:rsidRPr="00492C31">
          <w:rPr>
            <w:rStyle w:val="Hyperlink"/>
          </w:rPr>
          <w:t>4.1.10.1</w:t>
        </w:r>
        <w:r w:rsidR="00B22851">
          <w:rPr>
            <w:rFonts w:eastAsiaTheme="minorEastAsia" w:cstheme="minorBidi"/>
          </w:rPr>
          <w:tab/>
        </w:r>
        <w:r w:rsidR="00B22851" w:rsidRPr="00492C31">
          <w:rPr>
            <w:rStyle w:val="Hyperlink"/>
          </w:rPr>
          <w:t>Rationale 10</w:t>
        </w:r>
        <w:r w:rsidR="00B22851">
          <w:rPr>
            <w:webHidden/>
          </w:rPr>
          <w:tab/>
        </w:r>
        <w:r w:rsidR="00B22851">
          <w:rPr>
            <w:webHidden/>
          </w:rPr>
          <w:fldChar w:fldCharType="begin"/>
        </w:r>
        <w:r w:rsidR="00B22851">
          <w:rPr>
            <w:webHidden/>
          </w:rPr>
          <w:instrText xml:space="preserve"> PAGEREF _Toc535401367 \h </w:instrText>
        </w:r>
        <w:r w:rsidR="00B22851">
          <w:rPr>
            <w:webHidden/>
          </w:rPr>
        </w:r>
        <w:r w:rsidR="00B22851">
          <w:rPr>
            <w:webHidden/>
          </w:rPr>
          <w:fldChar w:fldCharType="separate"/>
        </w:r>
        <w:r w:rsidR="00B22851">
          <w:rPr>
            <w:webHidden/>
          </w:rPr>
          <w:t>34</w:t>
        </w:r>
        <w:r w:rsidR="00B22851">
          <w:rPr>
            <w:webHidden/>
          </w:rPr>
          <w:fldChar w:fldCharType="end"/>
        </w:r>
      </w:hyperlink>
    </w:p>
    <w:p w14:paraId="32297A84" w14:textId="77777777" w:rsidR="00B22851" w:rsidRDefault="00F56FA5">
      <w:pPr>
        <w:pStyle w:val="TOC3"/>
        <w:tabs>
          <w:tab w:val="left" w:pos="1760"/>
          <w:tab w:val="right" w:leader="dot" w:pos="8302"/>
        </w:tabs>
        <w:rPr>
          <w:rFonts w:eastAsiaTheme="minorEastAsia" w:cstheme="minorBidi"/>
        </w:rPr>
      </w:pPr>
      <w:hyperlink w:anchor="_Toc535401368" w:history="1">
        <w:r w:rsidR="00B22851" w:rsidRPr="00492C31">
          <w:rPr>
            <w:rStyle w:val="Hyperlink"/>
          </w:rPr>
          <w:t>4.1.11</w:t>
        </w:r>
        <w:r w:rsidR="00B22851">
          <w:rPr>
            <w:rFonts w:eastAsiaTheme="minorEastAsia" w:cstheme="minorBidi"/>
          </w:rPr>
          <w:tab/>
        </w:r>
        <w:r w:rsidR="00B22851" w:rsidRPr="00492C31">
          <w:rPr>
            <w:rStyle w:val="Hyperlink"/>
          </w:rPr>
          <w:t>Recommendation 11– Clarifying item 39100 - trigeminal nerve</w:t>
        </w:r>
        <w:r w:rsidR="00B22851">
          <w:rPr>
            <w:webHidden/>
          </w:rPr>
          <w:tab/>
        </w:r>
        <w:r w:rsidR="00B22851">
          <w:rPr>
            <w:webHidden/>
          </w:rPr>
          <w:fldChar w:fldCharType="begin"/>
        </w:r>
        <w:r w:rsidR="00B22851">
          <w:rPr>
            <w:webHidden/>
          </w:rPr>
          <w:instrText xml:space="preserve"> PAGEREF _Toc535401368 \h </w:instrText>
        </w:r>
        <w:r w:rsidR="00B22851">
          <w:rPr>
            <w:webHidden/>
          </w:rPr>
        </w:r>
        <w:r w:rsidR="00B22851">
          <w:rPr>
            <w:webHidden/>
          </w:rPr>
          <w:fldChar w:fldCharType="separate"/>
        </w:r>
        <w:r w:rsidR="00B22851">
          <w:rPr>
            <w:webHidden/>
          </w:rPr>
          <w:t>35</w:t>
        </w:r>
        <w:r w:rsidR="00B22851">
          <w:rPr>
            <w:webHidden/>
          </w:rPr>
          <w:fldChar w:fldCharType="end"/>
        </w:r>
      </w:hyperlink>
    </w:p>
    <w:p w14:paraId="7C4DD9DD" w14:textId="77777777" w:rsidR="00B22851" w:rsidRDefault="00F56FA5">
      <w:pPr>
        <w:pStyle w:val="TOC3"/>
        <w:tabs>
          <w:tab w:val="left" w:pos="1760"/>
          <w:tab w:val="right" w:leader="dot" w:pos="8302"/>
        </w:tabs>
        <w:rPr>
          <w:rFonts w:eastAsiaTheme="minorEastAsia" w:cstheme="minorBidi"/>
        </w:rPr>
      </w:pPr>
      <w:hyperlink w:anchor="_Toc535401369" w:history="1">
        <w:r w:rsidR="00B22851" w:rsidRPr="00492C31">
          <w:rPr>
            <w:rStyle w:val="Hyperlink"/>
          </w:rPr>
          <w:t>4.1.11.1</w:t>
        </w:r>
        <w:r w:rsidR="00B22851">
          <w:rPr>
            <w:rFonts w:eastAsiaTheme="minorEastAsia" w:cstheme="minorBidi"/>
          </w:rPr>
          <w:tab/>
        </w:r>
        <w:r w:rsidR="00B22851" w:rsidRPr="00492C31">
          <w:rPr>
            <w:rStyle w:val="Hyperlink"/>
          </w:rPr>
          <w:t>Rationale 11</w:t>
        </w:r>
        <w:r w:rsidR="00B22851">
          <w:rPr>
            <w:webHidden/>
          </w:rPr>
          <w:tab/>
        </w:r>
        <w:r w:rsidR="00B22851">
          <w:rPr>
            <w:webHidden/>
          </w:rPr>
          <w:fldChar w:fldCharType="begin"/>
        </w:r>
        <w:r w:rsidR="00B22851">
          <w:rPr>
            <w:webHidden/>
          </w:rPr>
          <w:instrText xml:space="preserve"> PAGEREF _Toc535401369 \h </w:instrText>
        </w:r>
        <w:r w:rsidR="00B22851">
          <w:rPr>
            <w:webHidden/>
          </w:rPr>
        </w:r>
        <w:r w:rsidR="00B22851">
          <w:rPr>
            <w:webHidden/>
          </w:rPr>
          <w:fldChar w:fldCharType="separate"/>
        </w:r>
        <w:r w:rsidR="00B22851">
          <w:rPr>
            <w:webHidden/>
          </w:rPr>
          <w:t>35</w:t>
        </w:r>
        <w:r w:rsidR="00B22851">
          <w:rPr>
            <w:webHidden/>
          </w:rPr>
          <w:fldChar w:fldCharType="end"/>
        </w:r>
      </w:hyperlink>
    </w:p>
    <w:p w14:paraId="51ABF12A" w14:textId="77777777" w:rsidR="00B22851" w:rsidRDefault="00F56FA5">
      <w:pPr>
        <w:pStyle w:val="TOC3"/>
        <w:tabs>
          <w:tab w:val="left" w:pos="1760"/>
          <w:tab w:val="right" w:leader="dot" w:pos="8302"/>
        </w:tabs>
        <w:rPr>
          <w:rFonts w:eastAsiaTheme="minorEastAsia" w:cstheme="minorBidi"/>
        </w:rPr>
      </w:pPr>
      <w:hyperlink w:anchor="_Toc535401370" w:history="1">
        <w:r w:rsidR="00B22851" w:rsidRPr="00492C31">
          <w:rPr>
            <w:rStyle w:val="Hyperlink"/>
          </w:rPr>
          <w:t>4.1.12</w:t>
        </w:r>
        <w:r w:rsidR="00B22851">
          <w:rPr>
            <w:rFonts w:eastAsiaTheme="minorEastAsia" w:cstheme="minorBidi"/>
          </w:rPr>
          <w:tab/>
        </w:r>
        <w:r w:rsidR="00B22851" w:rsidRPr="00492C31">
          <w:rPr>
            <w:rStyle w:val="Hyperlink"/>
          </w:rPr>
          <w:t>Recommendation 12 – Clarifying item 39118 - percutaneous neurotomy</w:t>
        </w:r>
        <w:r w:rsidR="00B22851">
          <w:rPr>
            <w:webHidden/>
          </w:rPr>
          <w:tab/>
        </w:r>
        <w:r w:rsidR="00B22851">
          <w:rPr>
            <w:webHidden/>
          </w:rPr>
          <w:fldChar w:fldCharType="begin"/>
        </w:r>
        <w:r w:rsidR="00B22851">
          <w:rPr>
            <w:webHidden/>
          </w:rPr>
          <w:instrText xml:space="preserve"> PAGEREF _Toc535401370 \h </w:instrText>
        </w:r>
        <w:r w:rsidR="00B22851">
          <w:rPr>
            <w:webHidden/>
          </w:rPr>
        </w:r>
        <w:r w:rsidR="00B22851">
          <w:rPr>
            <w:webHidden/>
          </w:rPr>
          <w:fldChar w:fldCharType="separate"/>
        </w:r>
        <w:r w:rsidR="00B22851">
          <w:rPr>
            <w:webHidden/>
          </w:rPr>
          <w:t>35</w:t>
        </w:r>
        <w:r w:rsidR="00B22851">
          <w:rPr>
            <w:webHidden/>
          </w:rPr>
          <w:fldChar w:fldCharType="end"/>
        </w:r>
      </w:hyperlink>
    </w:p>
    <w:p w14:paraId="4C4FB817" w14:textId="77777777" w:rsidR="00B22851" w:rsidRDefault="00F56FA5">
      <w:pPr>
        <w:pStyle w:val="TOC3"/>
        <w:tabs>
          <w:tab w:val="left" w:pos="1760"/>
          <w:tab w:val="right" w:leader="dot" w:pos="8302"/>
        </w:tabs>
        <w:rPr>
          <w:rFonts w:eastAsiaTheme="minorEastAsia" w:cstheme="minorBidi"/>
        </w:rPr>
      </w:pPr>
      <w:hyperlink w:anchor="_Toc535401371" w:history="1">
        <w:r w:rsidR="00B22851" w:rsidRPr="00492C31">
          <w:rPr>
            <w:rStyle w:val="Hyperlink"/>
          </w:rPr>
          <w:t>4.1.12.1</w:t>
        </w:r>
        <w:r w:rsidR="00B22851">
          <w:rPr>
            <w:rFonts w:eastAsiaTheme="minorEastAsia" w:cstheme="minorBidi"/>
          </w:rPr>
          <w:tab/>
        </w:r>
        <w:r w:rsidR="00B22851" w:rsidRPr="00492C31">
          <w:rPr>
            <w:rStyle w:val="Hyperlink"/>
          </w:rPr>
          <w:t>Rationale 12</w:t>
        </w:r>
        <w:r w:rsidR="00B22851">
          <w:rPr>
            <w:webHidden/>
          </w:rPr>
          <w:tab/>
        </w:r>
        <w:r w:rsidR="00B22851">
          <w:rPr>
            <w:webHidden/>
          </w:rPr>
          <w:fldChar w:fldCharType="begin"/>
        </w:r>
        <w:r w:rsidR="00B22851">
          <w:rPr>
            <w:webHidden/>
          </w:rPr>
          <w:instrText xml:space="preserve"> PAGEREF _Toc535401371 \h </w:instrText>
        </w:r>
        <w:r w:rsidR="00B22851">
          <w:rPr>
            <w:webHidden/>
          </w:rPr>
        </w:r>
        <w:r w:rsidR="00B22851">
          <w:rPr>
            <w:webHidden/>
          </w:rPr>
          <w:fldChar w:fldCharType="separate"/>
        </w:r>
        <w:r w:rsidR="00B22851">
          <w:rPr>
            <w:webHidden/>
          </w:rPr>
          <w:t>37</w:t>
        </w:r>
        <w:r w:rsidR="00B22851">
          <w:rPr>
            <w:webHidden/>
          </w:rPr>
          <w:fldChar w:fldCharType="end"/>
        </w:r>
      </w:hyperlink>
    </w:p>
    <w:p w14:paraId="29563069" w14:textId="77777777" w:rsidR="00B22851" w:rsidRDefault="00F56FA5">
      <w:pPr>
        <w:pStyle w:val="TOC3"/>
        <w:tabs>
          <w:tab w:val="left" w:pos="1760"/>
          <w:tab w:val="right" w:leader="dot" w:pos="8302"/>
        </w:tabs>
        <w:rPr>
          <w:rFonts w:eastAsiaTheme="minorEastAsia" w:cstheme="minorBidi"/>
        </w:rPr>
      </w:pPr>
      <w:hyperlink w:anchor="_Toc535401372" w:history="1">
        <w:r w:rsidR="00B22851" w:rsidRPr="00492C31">
          <w:rPr>
            <w:rStyle w:val="Hyperlink"/>
          </w:rPr>
          <w:t>4.1.13</w:t>
        </w:r>
        <w:r w:rsidR="00B22851">
          <w:rPr>
            <w:rFonts w:eastAsiaTheme="minorEastAsia" w:cstheme="minorBidi"/>
          </w:rPr>
          <w:tab/>
        </w:r>
        <w:r w:rsidR="00B22851" w:rsidRPr="00492C31">
          <w:rPr>
            <w:rStyle w:val="Hyperlink"/>
          </w:rPr>
          <w:t>Recommendation 13 – Reflecting best practice in item 39323 - percutaneous neurotomy</w:t>
        </w:r>
        <w:r w:rsidR="00B22851">
          <w:rPr>
            <w:webHidden/>
          </w:rPr>
          <w:tab/>
        </w:r>
        <w:r w:rsidR="00B22851">
          <w:rPr>
            <w:webHidden/>
          </w:rPr>
          <w:fldChar w:fldCharType="begin"/>
        </w:r>
        <w:r w:rsidR="00B22851">
          <w:rPr>
            <w:webHidden/>
          </w:rPr>
          <w:instrText xml:space="preserve"> PAGEREF _Toc535401372 \h </w:instrText>
        </w:r>
        <w:r w:rsidR="00B22851">
          <w:rPr>
            <w:webHidden/>
          </w:rPr>
        </w:r>
        <w:r w:rsidR="00B22851">
          <w:rPr>
            <w:webHidden/>
          </w:rPr>
          <w:fldChar w:fldCharType="separate"/>
        </w:r>
        <w:r w:rsidR="00B22851">
          <w:rPr>
            <w:webHidden/>
          </w:rPr>
          <w:t>38</w:t>
        </w:r>
        <w:r w:rsidR="00B22851">
          <w:rPr>
            <w:webHidden/>
          </w:rPr>
          <w:fldChar w:fldCharType="end"/>
        </w:r>
      </w:hyperlink>
    </w:p>
    <w:p w14:paraId="6A8BEEC1" w14:textId="77777777" w:rsidR="00B22851" w:rsidRDefault="00F56FA5">
      <w:pPr>
        <w:pStyle w:val="TOC3"/>
        <w:tabs>
          <w:tab w:val="left" w:pos="1760"/>
          <w:tab w:val="right" w:leader="dot" w:pos="8302"/>
        </w:tabs>
        <w:rPr>
          <w:rFonts w:eastAsiaTheme="minorEastAsia" w:cstheme="minorBidi"/>
        </w:rPr>
      </w:pPr>
      <w:hyperlink w:anchor="_Toc535401373" w:history="1">
        <w:r w:rsidR="00B22851" w:rsidRPr="00492C31">
          <w:rPr>
            <w:rStyle w:val="Hyperlink"/>
          </w:rPr>
          <w:t>4.1.13.1</w:t>
        </w:r>
        <w:r w:rsidR="00B22851">
          <w:rPr>
            <w:rFonts w:eastAsiaTheme="minorEastAsia" w:cstheme="minorBidi"/>
          </w:rPr>
          <w:tab/>
        </w:r>
        <w:r w:rsidR="00B22851" w:rsidRPr="00492C31">
          <w:rPr>
            <w:rStyle w:val="Hyperlink"/>
          </w:rPr>
          <w:t>Rationale 13</w:t>
        </w:r>
        <w:r w:rsidR="00B22851">
          <w:rPr>
            <w:webHidden/>
          </w:rPr>
          <w:tab/>
        </w:r>
        <w:r w:rsidR="00B22851">
          <w:rPr>
            <w:webHidden/>
          </w:rPr>
          <w:fldChar w:fldCharType="begin"/>
        </w:r>
        <w:r w:rsidR="00B22851">
          <w:rPr>
            <w:webHidden/>
          </w:rPr>
          <w:instrText xml:space="preserve"> PAGEREF _Toc535401373 \h </w:instrText>
        </w:r>
        <w:r w:rsidR="00B22851">
          <w:rPr>
            <w:webHidden/>
          </w:rPr>
        </w:r>
        <w:r w:rsidR="00B22851">
          <w:rPr>
            <w:webHidden/>
          </w:rPr>
          <w:fldChar w:fldCharType="separate"/>
        </w:r>
        <w:r w:rsidR="00B22851">
          <w:rPr>
            <w:webHidden/>
          </w:rPr>
          <w:t>38</w:t>
        </w:r>
        <w:r w:rsidR="00B22851">
          <w:rPr>
            <w:webHidden/>
          </w:rPr>
          <w:fldChar w:fldCharType="end"/>
        </w:r>
      </w:hyperlink>
    </w:p>
    <w:p w14:paraId="15534E50" w14:textId="77777777" w:rsidR="00B22851" w:rsidRDefault="00F56FA5">
      <w:pPr>
        <w:pStyle w:val="TOC2"/>
        <w:tabs>
          <w:tab w:val="left" w:pos="1474"/>
          <w:tab w:val="right" w:leader="dot" w:pos="8302"/>
        </w:tabs>
        <w:rPr>
          <w:rFonts w:eastAsiaTheme="minorEastAsia" w:cstheme="minorBidi"/>
        </w:rPr>
      </w:pPr>
      <w:hyperlink w:anchor="_Toc535401374" w:history="1">
        <w:r w:rsidR="00B22851" w:rsidRPr="00492C31">
          <w:rPr>
            <w:rStyle w:val="Hyperlink"/>
          </w:rPr>
          <w:t>4.2</w:t>
        </w:r>
        <w:r w:rsidR="00B22851">
          <w:rPr>
            <w:rFonts w:eastAsiaTheme="minorEastAsia" w:cstheme="minorBidi"/>
          </w:rPr>
          <w:tab/>
        </w:r>
        <w:r w:rsidR="00B22851" w:rsidRPr="00492C31">
          <w:rPr>
            <w:rStyle w:val="Hyperlink"/>
          </w:rPr>
          <w:t>Implanted Devices</w:t>
        </w:r>
        <w:r w:rsidR="00B22851">
          <w:rPr>
            <w:webHidden/>
          </w:rPr>
          <w:tab/>
        </w:r>
        <w:r w:rsidR="00B22851">
          <w:rPr>
            <w:webHidden/>
          </w:rPr>
          <w:fldChar w:fldCharType="begin"/>
        </w:r>
        <w:r w:rsidR="00B22851">
          <w:rPr>
            <w:webHidden/>
          </w:rPr>
          <w:instrText xml:space="preserve"> PAGEREF _Toc535401374 \h </w:instrText>
        </w:r>
        <w:r w:rsidR="00B22851">
          <w:rPr>
            <w:webHidden/>
          </w:rPr>
        </w:r>
        <w:r w:rsidR="00B22851">
          <w:rPr>
            <w:webHidden/>
          </w:rPr>
          <w:fldChar w:fldCharType="separate"/>
        </w:r>
        <w:r w:rsidR="00B22851">
          <w:rPr>
            <w:webHidden/>
          </w:rPr>
          <w:t>39</w:t>
        </w:r>
        <w:r w:rsidR="00B22851">
          <w:rPr>
            <w:webHidden/>
          </w:rPr>
          <w:fldChar w:fldCharType="end"/>
        </w:r>
      </w:hyperlink>
    </w:p>
    <w:p w14:paraId="37F011A1" w14:textId="77777777" w:rsidR="00B22851" w:rsidRDefault="00F56FA5">
      <w:pPr>
        <w:pStyle w:val="TOC3"/>
        <w:tabs>
          <w:tab w:val="left" w:pos="1760"/>
          <w:tab w:val="right" w:leader="dot" w:pos="8302"/>
        </w:tabs>
        <w:rPr>
          <w:rFonts w:eastAsiaTheme="minorEastAsia" w:cstheme="minorBidi"/>
        </w:rPr>
      </w:pPr>
      <w:hyperlink w:anchor="_Toc535401375" w:history="1">
        <w:r w:rsidR="00B22851" w:rsidRPr="00492C31">
          <w:rPr>
            <w:rStyle w:val="Hyperlink"/>
          </w:rPr>
          <w:t>4.2.1.1</w:t>
        </w:r>
        <w:r w:rsidR="00B22851">
          <w:rPr>
            <w:rFonts w:eastAsiaTheme="minorEastAsia" w:cstheme="minorBidi"/>
          </w:rPr>
          <w:tab/>
        </w:r>
        <w:r w:rsidR="00B22851" w:rsidRPr="00492C31">
          <w:rPr>
            <w:rStyle w:val="Hyperlink"/>
          </w:rPr>
          <w:t>Rationale 14</w:t>
        </w:r>
        <w:r w:rsidR="00B22851">
          <w:rPr>
            <w:webHidden/>
          </w:rPr>
          <w:tab/>
        </w:r>
        <w:r w:rsidR="00B22851">
          <w:rPr>
            <w:webHidden/>
          </w:rPr>
          <w:fldChar w:fldCharType="begin"/>
        </w:r>
        <w:r w:rsidR="00B22851">
          <w:rPr>
            <w:webHidden/>
          </w:rPr>
          <w:instrText xml:space="preserve"> PAGEREF _Toc535401375 \h </w:instrText>
        </w:r>
        <w:r w:rsidR="00B22851">
          <w:rPr>
            <w:webHidden/>
          </w:rPr>
        </w:r>
        <w:r w:rsidR="00B22851">
          <w:rPr>
            <w:webHidden/>
          </w:rPr>
          <w:fldChar w:fldCharType="separate"/>
        </w:r>
        <w:r w:rsidR="00B22851">
          <w:rPr>
            <w:webHidden/>
          </w:rPr>
          <w:t>41</w:t>
        </w:r>
        <w:r w:rsidR="00B22851">
          <w:rPr>
            <w:webHidden/>
          </w:rPr>
          <w:fldChar w:fldCharType="end"/>
        </w:r>
      </w:hyperlink>
    </w:p>
    <w:p w14:paraId="0FE11AAB" w14:textId="77777777" w:rsidR="00B22851" w:rsidRDefault="00F56FA5">
      <w:pPr>
        <w:pStyle w:val="TOC3"/>
        <w:tabs>
          <w:tab w:val="left" w:pos="1474"/>
          <w:tab w:val="right" w:leader="dot" w:pos="8302"/>
        </w:tabs>
        <w:rPr>
          <w:rFonts w:eastAsiaTheme="minorEastAsia" w:cstheme="minorBidi"/>
        </w:rPr>
      </w:pPr>
      <w:hyperlink w:anchor="_Toc535401376" w:history="1">
        <w:r w:rsidR="00B22851" w:rsidRPr="00492C31">
          <w:rPr>
            <w:rStyle w:val="Hyperlink"/>
          </w:rPr>
          <w:t>4.2.2</w:t>
        </w:r>
        <w:r w:rsidR="00B22851">
          <w:rPr>
            <w:rFonts w:eastAsiaTheme="minorEastAsia" w:cstheme="minorBidi"/>
          </w:rPr>
          <w:tab/>
        </w:r>
        <w:r w:rsidR="00B22851" w:rsidRPr="00492C31">
          <w:rPr>
            <w:rStyle w:val="Hyperlink"/>
          </w:rPr>
          <w:t>Recommendation 15 – Clarifying items 39125 to 39128 and items 39133 and  39323 - infusion pump</w:t>
        </w:r>
        <w:r w:rsidR="00B22851">
          <w:rPr>
            <w:webHidden/>
          </w:rPr>
          <w:tab/>
        </w:r>
        <w:r w:rsidR="00B22851">
          <w:rPr>
            <w:webHidden/>
          </w:rPr>
          <w:fldChar w:fldCharType="begin"/>
        </w:r>
        <w:r w:rsidR="00B22851">
          <w:rPr>
            <w:webHidden/>
          </w:rPr>
          <w:instrText xml:space="preserve"> PAGEREF _Toc535401376 \h </w:instrText>
        </w:r>
        <w:r w:rsidR="00B22851">
          <w:rPr>
            <w:webHidden/>
          </w:rPr>
        </w:r>
        <w:r w:rsidR="00B22851">
          <w:rPr>
            <w:webHidden/>
          </w:rPr>
          <w:fldChar w:fldCharType="separate"/>
        </w:r>
        <w:r w:rsidR="00B22851">
          <w:rPr>
            <w:webHidden/>
          </w:rPr>
          <w:t>42</w:t>
        </w:r>
        <w:r w:rsidR="00B22851">
          <w:rPr>
            <w:webHidden/>
          </w:rPr>
          <w:fldChar w:fldCharType="end"/>
        </w:r>
      </w:hyperlink>
    </w:p>
    <w:p w14:paraId="49C8C90B" w14:textId="77777777" w:rsidR="00B22851" w:rsidRDefault="00F56FA5">
      <w:pPr>
        <w:pStyle w:val="TOC3"/>
        <w:tabs>
          <w:tab w:val="left" w:pos="1760"/>
          <w:tab w:val="right" w:leader="dot" w:pos="8302"/>
        </w:tabs>
        <w:rPr>
          <w:rFonts w:eastAsiaTheme="minorEastAsia" w:cstheme="minorBidi"/>
        </w:rPr>
      </w:pPr>
      <w:hyperlink w:anchor="_Toc535401377" w:history="1">
        <w:r w:rsidR="00B22851" w:rsidRPr="00492C31">
          <w:rPr>
            <w:rStyle w:val="Hyperlink"/>
          </w:rPr>
          <w:t>4.2.2.1</w:t>
        </w:r>
        <w:r w:rsidR="00B22851">
          <w:rPr>
            <w:rFonts w:eastAsiaTheme="minorEastAsia" w:cstheme="minorBidi"/>
          </w:rPr>
          <w:tab/>
        </w:r>
        <w:r w:rsidR="00B22851" w:rsidRPr="00492C31">
          <w:rPr>
            <w:rStyle w:val="Hyperlink"/>
          </w:rPr>
          <w:t>Rationale 15</w:t>
        </w:r>
        <w:r w:rsidR="00B22851">
          <w:rPr>
            <w:webHidden/>
          </w:rPr>
          <w:tab/>
        </w:r>
        <w:r w:rsidR="00B22851">
          <w:rPr>
            <w:webHidden/>
          </w:rPr>
          <w:fldChar w:fldCharType="begin"/>
        </w:r>
        <w:r w:rsidR="00B22851">
          <w:rPr>
            <w:webHidden/>
          </w:rPr>
          <w:instrText xml:space="preserve"> PAGEREF _Toc535401377 \h </w:instrText>
        </w:r>
        <w:r w:rsidR="00B22851">
          <w:rPr>
            <w:webHidden/>
          </w:rPr>
        </w:r>
        <w:r w:rsidR="00B22851">
          <w:rPr>
            <w:webHidden/>
          </w:rPr>
          <w:fldChar w:fldCharType="separate"/>
        </w:r>
        <w:r w:rsidR="00B22851">
          <w:rPr>
            <w:webHidden/>
          </w:rPr>
          <w:t>43</w:t>
        </w:r>
        <w:r w:rsidR="00B22851">
          <w:rPr>
            <w:webHidden/>
          </w:rPr>
          <w:fldChar w:fldCharType="end"/>
        </w:r>
      </w:hyperlink>
    </w:p>
    <w:p w14:paraId="36D58A4E" w14:textId="77777777" w:rsidR="00B22851" w:rsidRDefault="00F56FA5">
      <w:pPr>
        <w:pStyle w:val="TOC3"/>
        <w:tabs>
          <w:tab w:val="left" w:pos="1474"/>
          <w:tab w:val="right" w:leader="dot" w:pos="8302"/>
        </w:tabs>
        <w:rPr>
          <w:rFonts w:eastAsiaTheme="minorEastAsia" w:cstheme="minorBidi"/>
        </w:rPr>
      </w:pPr>
      <w:hyperlink w:anchor="_Toc535401378" w:history="1">
        <w:r w:rsidR="00B22851" w:rsidRPr="00492C31">
          <w:rPr>
            <w:rStyle w:val="Hyperlink"/>
          </w:rPr>
          <w:t>4.2.3</w:t>
        </w:r>
        <w:r w:rsidR="00B22851">
          <w:rPr>
            <w:rFonts w:eastAsiaTheme="minorEastAsia" w:cstheme="minorBidi"/>
          </w:rPr>
          <w:tab/>
        </w:r>
        <w:r w:rsidR="00B22851" w:rsidRPr="00492C31">
          <w:rPr>
            <w:rStyle w:val="Hyperlink"/>
          </w:rPr>
          <w:t>Recommendation 16 – Clarifying items 39131, 39134, 39135, 39136, 39137 and 39139 - neurostimulator</w:t>
        </w:r>
        <w:r w:rsidR="00B22851">
          <w:rPr>
            <w:webHidden/>
          </w:rPr>
          <w:tab/>
        </w:r>
        <w:r w:rsidR="00B22851">
          <w:rPr>
            <w:webHidden/>
          </w:rPr>
          <w:fldChar w:fldCharType="begin"/>
        </w:r>
        <w:r w:rsidR="00B22851">
          <w:rPr>
            <w:webHidden/>
          </w:rPr>
          <w:instrText xml:space="preserve"> PAGEREF _Toc535401378 \h </w:instrText>
        </w:r>
        <w:r w:rsidR="00B22851">
          <w:rPr>
            <w:webHidden/>
          </w:rPr>
        </w:r>
        <w:r w:rsidR="00B22851">
          <w:rPr>
            <w:webHidden/>
          </w:rPr>
          <w:fldChar w:fldCharType="separate"/>
        </w:r>
        <w:r w:rsidR="00B22851">
          <w:rPr>
            <w:webHidden/>
          </w:rPr>
          <w:t>44</w:t>
        </w:r>
        <w:r w:rsidR="00B22851">
          <w:rPr>
            <w:webHidden/>
          </w:rPr>
          <w:fldChar w:fldCharType="end"/>
        </w:r>
      </w:hyperlink>
    </w:p>
    <w:p w14:paraId="3927ADF9" w14:textId="77777777" w:rsidR="00B22851" w:rsidRDefault="00F56FA5">
      <w:pPr>
        <w:pStyle w:val="TOC3"/>
        <w:tabs>
          <w:tab w:val="left" w:pos="1760"/>
          <w:tab w:val="right" w:leader="dot" w:pos="8302"/>
        </w:tabs>
        <w:rPr>
          <w:rFonts w:eastAsiaTheme="minorEastAsia" w:cstheme="minorBidi"/>
        </w:rPr>
      </w:pPr>
      <w:hyperlink w:anchor="_Toc535401379" w:history="1">
        <w:r w:rsidR="00B22851" w:rsidRPr="00492C31">
          <w:rPr>
            <w:rStyle w:val="Hyperlink"/>
          </w:rPr>
          <w:t>4.2.3.1</w:t>
        </w:r>
        <w:r w:rsidR="00B22851">
          <w:rPr>
            <w:rFonts w:eastAsiaTheme="minorEastAsia" w:cstheme="minorBidi"/>
          </w:rPr>
          <w:tab/>
        </w:r>
        <w:r w:rsidR="00B22851" w:rsidRPr="00492C31">
          <w:rPr>
            <w:rStyle w:val="Hyperlink"/>
          </w:rPr>
          <w:t>Rationale 16</w:t>
        </w:r>
        <w:r w:rsidR="00B22851">
          <w:rPr>
            <w:webHidden/>
          </w:rPr>
          <w:tab/>
        </w:r>
        <w:r w:rsidR="00B22851">
          <w:rPr>
            <w:webHidden/>
          </w:rPr>
          <w:fldChar w:fldCharType="begin"/>
        </w:r>
        <w:r w:rsidR="00B22851">
          <w:rPr>
            <w:webHidden/>
          </w:rPr>
          <w:instrText xml:space="preserve"> PAGEREF _Toc535401379 \h </w:instrText>
        </w:r>
        <w:r w:rsidR="00B22851">
          <w:rPr>
            <w:webHidden/>
          </w:rPr>
        </w:r>
        <w:r w:rsidR="00B22851">
          <w:rPr>
            <w:webHidden/>
          </w:rPr>
          <w:fldChar w:fldCharType="separate"/>
        </w:r>
        <w:r w:rsidR="00B22851">
          <w:rPr>
            <w:webHidden/>
          </w:rPr>
          <w:t>45</w:t>
        </w:r>
        <w:r w:rsidR="00B22851">
          <w:rPr>
            <w:webHidden/>
          </w:rPr>
          <w:fldChar w:fldCharType="end"/>
        </w:r>
      </w:hyperlink>
    </w:p>
    <w:p w14:paraId="424A08EA" w14:textId="77777777" w:rsidR="00B22851" w:rsidRDefault="00F56FA5">
      <w:pPr>
        <w:pStyle w:val="TOC3"/>
        <w:tabs>
          <w:tab w:val="left" w:pos="1474"/>
          <w:tab w:val="right" w:leader="dot" w:pos="8302"/>
        </w:tabs>
        <w:rPr>
          <w:rFonts w:eastAsiaTheme="minorEastAsia" w:cstheme="minorBidi"/>
        </w:rPr>
      </w:pPr>
      <w:hyperlink w:anchor="_Toc535401380" w:history="1">
        <w:r w:rsidR="00B22851" w:rsidRPr="00492C31">
          <w:rPr>
            <w:rStyle w:val="Hyperlink"/>
          </w:rPr>
          <w:t>4.2.4</w:t>
        </w:r>
        <w:r w:rsidR="00B22851">
          <w:rPr>
            <w:rFonts w:eastAsiaTheme="minorEastAsia" w:cstheme="minorBidi"/>
          </w:rPr>
          <w:tab/>
        </w:r>
        <w:r w:rsidR="00B22851" w:rsidRPr="00492C31">
          <w:rPr>
            <w:rStyle w:val="Hyperlink"/>
          </w:rPr>
          <w:t>Recommendation 17 – Clarifying items 39130 and 39138 – Lead placement</w:t>
        </w:r>
        <w:r w:rsidR="00B22851">
          <w:rPr>
            <w:webHidden/>
          </w:rPr>
          <w:tab/>
        </w:r>
        <w:r w:rsidR="00B22851">
          <w:rPr>
            <w:webHidden/>
          </w:rPr>
          <w:fldChar w:fldCharType="begin"/>
        </w:r>
        <w:r w:rsidR="00B22851">
          <w:rPr>
            <w:webHidden/>
          </w:rPr>
          <w:instrText xml:space="preserve"> PAGEREF _Toc535401380 \h </w:instrText>
        </w:r>
        <w:r w:rsidR="00B22851">
          <w:rPr>
            <w:webHidden/>
          </w:rPr>
        </w:r>
        <w:r w:rsidR="00B22851">
          <w:rPr>
            <w:webHidden/>
          </w:rPr>
          <w:fldChar w:fldCharType="separate"/>
        </w:r>
        <w:r w:rsidR="00B22851">
          <w:rPr>
            <w:webHidden/>
          </w:rPr>
          <w:t>45</w:t>
        </w:r>
        <w:r w:rsidR="00B22851">
          <w:rPr>
            <w:webHidden/>
          </w:rPr>
          <w:fldChar w:fldCharType="end"/>
        </w:r>
      </w:hyperlink>
    </w:p>
    <w:p w14:paraId="2D44E295" w14:textId="77777777" w:rsidR="00B22851" w:rsidRDefault="00F56FA5">
      <w:pPr>
        <w:pStyle w:val="TOC3"/>
        <w:tabs>
          <w:tab w:val="left" w:pos="1760"/>
          <w:tab w:val="right" w:leader="dot" w:pos="8302"/>
        </w:tabs>
        <w:rPr>
          <w:rFonts w:eastAsiaTheme="minorEastAsia" w:cstheme="minorBidi"/>
        </w:rPr>
      </w:pPr>
      <w:hyperlink w:anchor="_Toc535401381" w:history="1">
        <w:r w:rsidR="00B22851" w:rsidRPr="00492C31">
          <w:rPr>
            <w:rStyle w:val="Hyperlink"/>
          </w:rPr>
          <w:t>4.2.4.1</w:t>
        </w:r>
        <w:r w:rsidR="00B22851">
          <w:rPr>
            <w:rFonts w:eastAsiaTheme="minorEastAsia" w:cstheme="minorBidi"/>
          </w:rPr>
          <w:tab/>
        </w:r>
        <w:r w:rsidR="00B22851" w:rsidRPr="00492C31">
          <w:rPr>
            <w:rStyle w:val="Hyperlink"/>
          </w:rPr>
          <w:t>Rationale 17</w:t>
        </w:r>
        <w:r w:rsidR="00B22851">
          <w:rPr>
            <w:webHidden/>
          </w:rPr>
          <w:tab/>
        </w:r>
        <w:r w:rsidR="00B22851">
          <w:rPr>
            <w:webHidden/>
          </w:rPr>
          <w:fldChar w:fldCharType="begin"/>
        </w:r>
        <w:r w:rsidR="00B22851">
          <w:rPr>
            <w:webHidden/>
          </w:rPr>
          <w:instrText xml:space="preserve"> PAGEREF _Toc535401381 \h </w:instrText>
        </w:r>
        <w:r w:rsidR="00B22851">
          <w:rPr>
            <w:webHidden/>
          </w:rPr>
        </w:r>
        <w:r w:rsidR="00B22851">
          <w:rPr>
            <w:webHidden/>
          </w:rPr>
          <w:fldChar w:fldCharType="separate"/>
        </w:r>
        <w:r w:rsidR="00B22851">
          <w:rPr>
            <w:webHidden/>
          </w:rPr>
          <w:t>46</w:t>
        </w:r>
        <w:r w:rsidR="00B22851">
          <w:rPr>
            <w:webHidden/>
          </w:rPr>
          <w:fldChar w:fldCharType="end"/>
        </w:r>
      </w:hyperlink>
    </w:p>
    <w:p w14:paraId="46B54558" w14:textId="77777777" w:rsidR="00B22851" w:rsidRDefault="00F56FA5">
      <w:pPr>
        <w:pStyle w:val="TOC3"/>
        <w:tabs>
          <w:tab w:val="left" w:pos="1474"/>
          <w:tab w:val="right" w:leader="dot" w:pos="8302"/>
        </w:tabs>
        <w:rPr>
          <w:rFonts w:eastAsiaTheme="minorEastAsia" w:cstheme="minorBidi"/>
        </w:rPr>
      </w:pPr>
      <w:hyperlink w:anchor="_Toc535401382" w:history="1">
        <w:r w:rsidR="00B22851" w:rsidRPr="00492C31">
          <w:rPr>
            <w:rStyle w:val="Hyperlink"/>
          </w:rPr>
          <w:t>4.2.5</w:t>
        </w:r>
        <w:r w:rsidR="00B22851">
          <w:rPr>
            <w:rFonts w:eastAsiaTheme="minorEastAsia" w:cstheme="minorBidi"/>
          </w:rPr>
          <w:tab/>
        </w:r>
        <w:r w:rsidR="00B22851" w:rsidRPr="00492C31">
          <w:rPr>
            <w:rStyle w:val="Hyperlink"/>
          </w:rPr>
          <w:t>Recommendation 18 – Further review of item 14221 - devices infusing into the venous system</w:t>
        </w:r>
        <w:r w:rsidR="00B22851">
          <w:rPr>
            <w:webHidden/>
          </w:rPr>
          <w:tab/>
        </w:r>
        <w:r w:rsidR="00B22851">
          <w:rPr>
            <w:webHidden/>
          </w:rPr>
          <w:fldChar w:fldCharType="begin"/>
        </w:r>
        <w:r w:rsidR="00B22851">
          <w:rPr>
            <w:webHidden/>
          </w:rPr>
          <w:instrText xml:space="preserve"> PAGEREF _Toc535401382 \h </w:instrText>
        </w:r>
        <w:r w:rsidR="00B22851">
          <w:rPr>
            <w:webHidden/>
          </w:rPr>
        </w:r>
        <w:r w:rsidR="00B22851">
          <w:rPr>
            <w:webHidden/>
          </w:rPr>
          <w:fldChar w:fldCharType="separate"/>
        </w:r>
        <w:r w:rsidR="00B22851">
          <w:rPr>
            <w:webHidden/>
          </w:rPr>
          <w:t>47</w:t>
        </w:r>
        <w:r w:rsidR="00B22851">
          <w:rPr>
            <w:webHidden/>
          </w:rPr>
          <w:fldChar w:fldCharType="end"/>
        </w:r>
      </w:hyperlink>
    </w:p>
    <w:p w14:paraId="33322B4B" w14:textId="77777777" w:rsidR="00B22851" w:rsidRDefault="00F56FA5">
      <w:pPr>
        <w:pStyle w:val="TOC3"/>
        <w:tabs>
          <w:tab w:val="left" w:pos="1760"/>
          <w:tab w:val="right" w:leader="dot" w:pos="8302"/>
        </w:tabs>
        <w:rPr>
          <w:rFonts w:eastAsiaTheme="minorEastAsia" w:cstheme="minorBidi"/>
        </w:rPr>
      </w:pPr>
      <w:hyperlink w:anchor="_Toc535401383" w:history="1">
        <w:r w:rsidR="00B22851" w:rsidRPr="00492C31">
          <w:rPr>
            <w:rStyle w:val="Hyperlink"/>
          </w:rPr>
          <w:t>4.2.5.1</w:t>
        </w:r>
        <w:r w:rsidR="00B22851">
          <w:rPr>
            <w:rFonts w:eastAsiaTheme="minorEastAsia" w:cstheme="minorBidi"/>
          </w:rPr>
          <w:tab/>
        </w:r>
        <w:r w:rsidR="00B22851" w:rsidRPr="00492C31">
          <w:rPr>
            <w:rStyle w:val="Hyperlink"/>
          </w:rPr>
          <w:t>Rationale 18</w:t>
        </w:r>
        <w:r w:rsidR="00B22851">
          <w:rPr>
            <w:webHidden/>
          </w:rPr>
          <w:tab/>
        </w:r>
        <w:r w:rsidR="00B22851">
          <w:rPr>
            <w:webHidden/>
          </w:rPr>
          <w:fldChar w:fldCharType="begin"/>
        </w:r>
        <w:r w:rsidR="00B22851">
          <w:rPr>
            <w:webHidden/>
          </w:rPr>
          <w:instrText xml:space="preserve"> PAGEREF _Toc535401383 \h </w:instrText>
        </w:r>
        <w:r w:rsidR="00B22851">
          <w:rPr>
            <w:webHidden/>
          </w:rPr>
        </w:r>
        <w:r w:rsidR="00B22851">
          <w:rPr>
            <w:webHidden/>
          </w:rPr>
          <w:fldChar w:fldCharType="separate"/>
        </w:r>
        <w:r w:rsidR="00B22851">
          <w:rPr>
            <w:webHidden/>
          </w:rPr>
          <w:t>47</w:t>
        </w:r>
        <w:r w:rsidR="00B22851">
          <w:rPr>
            <w:webHidden/>
          </w:rPr>
          <w:fldChar w:fldCharType="end"/>
        </w:r>
      </w:hyperlink>
    </w:p>
    <w:p w14:paraId="26B3AC6C" w14:textId="77777777" w:rsidR="00B22851" w:rsidRDefault="00F56FA5">
      <w:pPr>
        <w:pStyle w:val="TOC3"/>
        <w:tabs>
          <w:tab w:val="left" w:pos="1474"/>
          <w:tab w:val="right" w:leader="dot" w:pos="8302"/>
        </w:tabs>
        <w:rPr>
          <w:rFonts w:eastAsiaTheme="minorEastAsia" w:cstheme="minorBidi"/>
        </w:rPr>
      </w:pPr>
      <w:hyperlink w:anchor="_Toc535401384" w:history="1">
        <w:r w:rsidR="00B22851" w:rsidRPr="00492C31">
          <w:rPr>
            <w:rStyle w:val="Hyperlink"/>
          </w:rPr>
          <w:t>4.2.6</w:t>
        </w:r>
        <w:r w:rsidR="00B22851">
          <w:rPr>
            <w:rFonts w:eastAsiaTheme="minorEastAsia" w:cstheme="minorBidi"/>
          </w:rPr>
          <w:tab/>
        </w:r>
        <w:r w:rsidR="00B22851" w:rsidRPr="00492C31">
          <w:rPr>
            <w:rStyle w:val="Hyperlink"/>
          </w:rPr>
          <w:t>Recommendation 19 – Better explanation of the use of implanted devices (Items set out in Table 5)</w:t>
        </w:r>
        <w:r w:rsidR="00B22851">
          <w:rPr>
            <w:webHidden/>
          </w:rPr>
          <w:tab/>
        </w:r>
        <w:r w:rsidR="00B22851">
          <w:rPr>
            <w:webHidden/>
          </w:rPr>
          <w:fldChar w:fldCharType="begin"/>
        </w:r>
        <w:r w:rsidR="00B22851">
          <w:rPr>
            <w:webHidden/>
          </w:rPr>
          <w:instrText xml:space="preserve"> PAGEREF _Toc535401384 \h </w:instrText>
        </w:r>
        <w:r w:rsidR="00B22851">
          <w:rPr>
            <w:webHidden/>
          </w:rPr>
        </w:r>
        <w:r w:rsidR="00B22851">
          <w:rPr>
            <w:webHidden/>
          </w:rPr>
          <w:fldChar w:fldCharType="separate"/>
        </w:r>
        <w:r w:rsidR="00B22851">
          <w:rPr>
            <w:webHidden/>
          </w:rPr>
          <w:t>48</w:t>
        </w:r>
        <w:r w:rsidR="00B22851">
          <w:rPr>
            <w:webHidden/>
          </w:rPr>
          <w:fldChar w:fldCharType="end"/>
        </w:r>
      </w:hyperlink>
    </w:p>
    <w:p w14:paraId="55EA6C59" w14:textId="77777777" w:rsidR="00B22851" w:rsidRDefault="00F56FA5">
      <w:pPr>
        <w:pStyle w:val="TOC3"/>
        <w:tabs>
          <w:tab w:val="left" w:pos="1760"/>
          <w:tab w:val="right" w:leader="dot" w:pos="8302"/>
        </w:tabs>
        <w:rPr>
          <w:rFonts w:eastAsiaTheme="minorEastAsia" w:cstheme="minorBidi"/>
        </w:rPr>
      </w:pPr>
      <w:hyperlink w:anchor="_Toc535401385" w:history="1">
        <w:r w:rsidR="00B22851" w:rsidRPr="00492C31">
          <w:rPr>
            <w:rStyle w:val="Hyperlink"/>
          </w:rPr>
          <w:t>4.2.6.1</w:t>
        </w:r>
        <w:r w:rsidR="00B22851">
          <w:rPr>
            <w:rFonts w:eastAsiaTheme="minorEastAsia" w:cstheme="minorBidi"/>
          </w:rPr>
          <w:tab/>
        </w:r>
        <w:r w:rsidR="00B22851" w:rsidRPr="00492C31">
          <w:rPr>
            <w:rStyle w:val="Hyperlink"/>
          </w:rPr>
          <w:t>Rationale 19</w:t>
        </w:r>
        <w:r w:rsidR="00B22851">
          <w:rPr>
            <w:webHidden/>
          </w:rPr>
          <w:tab/>
        </w:r>
        <w:r w:rsidR="00B22851">
          <w:rPr>
            <w:webHidden/>
          </w:rPr>
          <w:fldChar w:fldCharType="begin"/>
        </w:r>
        <w:r w:rsidR="00B22851">
          <w:rPr>
            <w:webHidden/>
          </w:rPr>
          <w:instrText xml:space="preserve"> PAGEREF _Toc535401385 \h </w:instrText>
        </w:r>
        <w:r w:rsidR="00B22851">
          <w:rPr>
            <w:webHidden/>
          </w:rPr>
        </w:r>
        <w:r w:rsidR="00B22851">
          <w:rPr>
            <w:webHidden/>
          </w:rPr>
          <w:fldChar w:fldCharType="separate"/>
        </w:r>
        <w:r w:rsidR="00B22851">
          <w:rPr>
            <w:webHidden/>
          </w:rPr>
          <w:t>49</w:t>
        </w:r>
        <w:r w:rsidR="00B22851">
          <w:rPr>
            <w:webHidden/>
          </w:rPr>
          <w:fldChar w:fldCharType="end"/>
        </w:r>
      </w:hyperlink>
    </w:p>
    <w:p w14:paraId="1D4B6641" w14:textId="77777777" w:rsidR="00B22851" w:rsidRDefault="00F56FA5">
      <w:pPr>
        <w:pStyle w:val="TOC3"/>
        <w:tabs>
          <w:tab w:val="left" w:pos="1474"/>
          <w:tab w:val="right" w:leader="dot" w:pos="8302"/>
        </w:tabs>
        <w:rPr>
          <w:rFonts w:eastAsiaTheme="minorEastAsia" w:cstheme="minorBidi"/>
        </w:rPr>
      </w:pPr>
      <w:hyperlink w:anchor="_Toc535401386" w:history="1">
        <w:r w:rsidR="00B22851" w:rsidRPr="00492C31">
          <w:rPr>
            <w:rStyle w:val="Hyperlink"/>
          </w:rPr>
          <w:t>4.2.7</w:t>
        </w:r>
        <w:r w:rsidR="00B22851">
          <w:rPr>
            <w:rFonts w:eastAsiaTheme="minorEastAsia" w:cstheme="minorBidi"/>
          </w:rPr>
          <w:tab/>
        </w:r>
        <w:r w:rsidR="00B22851" w:rsidRPr="00492C31">
          <w:rPr>
            <w:rStyle w:val="Hyperlink"/>
          </w:rPr>
          <w:t>Recommendation 20 – Reflecting best practice in items 39130, 39134, 39135, 39136 and 39137 – use of assistants</w:t>
        </w:r>
        <w:r w:rsidR="00B22851">
          <w:rPr>
            <w:webHidden/>
          </w:rPr>
          <w:tab/>
        </w:r>
        <w:r w:rsidR="00B22851">
          <w:rPr>
            <w:webHidden/>
          </w:rPr>
          <w:fldChar w:fldCharType="begin"/>
        </w:r>
        <w:r w:rsidR="00B22851">
          <w:rPr>
            <w:webHidden/>
          </w:rPr>
          <w:instrText xml:space="preserve"> PAGEREF _Toc535401386 \h </w:instrText>
        </w:r>
        <w:r w:rsidR="00B22851">
          <w:rPr>
            <w:webHidden/>
          </w:rPr>
        </w:r>
        <w:r w:rsidR="00B22851">
          <w:rPr>
            <w:webHidden/>
          </w:rPr>
          <w:fldChar w:fldCharType="separate"/>
        </w:r>
        <w:r w:rsidR="00B22851">
          <w:rPr>
            <w:webHidden/>
          </w:rPr>
          <w:t>49</w:t>
        </w:r>
        <w:r w:rsidR="00B22851">
          <w:rPr>
            <w:webHidden/>
          </w:rPr>
          <w:fldChar w:fldCharType="end"/>
        </w:r>
      </w:hyperlink>
    </w:p>
    <w:p w14:paraId="709E8FDF" w14:textId="77777777" w:rsidR="00B22851" w:rsidRDefault="00F56FA5">
      <w:pPr>
        <w:pStyle w:val="TOC3"/>
        <w:tabs>
          <w:tab w:val="left" w:pos="1760"/>
          <w:tab w:val="right" w:leader="dot" w:pos="8302"/>
        </w:tabs>
        <w:rPr>
          <w:rFonts w:eastAsiaTheme="minorEastAsia" w:cstheme="minorBidi"/>
        </w:rPr>
      </w:pPr>
      <w:hyperlink w:anchor="_Toc535401387" w:history="1">
        <w:r w:rsidR="00B22851" w:rsidRPr="00492C31">
          <w:rPr>
            <w:rStyle w:val="Hyperlink"/>
          </w:rPr>
          <w:t>4.2.7.1</w:t>
        </w:r>
        <w:r w:rsidR="00B22851">
          <w:rPr>
            <w:rFonts w:eastAsiaTheme="minorEastAsia" w:cstheme="minorBidi"/>
          </w:rPr>
          <w:tab/>
        </w:r>
        <w:r w:rsidR="00B22851" w:rsidRPr="00492C31">
          <w:rPr>
            <w:rStyle w:val="Hyperlink"/>
          </w:rPr>
          <w:t>Rationale 20</w:t>
        </w:r>
        <w:r w:rsidR="00B22851">
          <w:rPr>
            <w:webHidden/>
          </w:rPr>
          <w:tab/>
        </w:r>
        <w:r w:rsidR="00B22851">
          <w:rPr>
            <w:webHidden/>
          </w:rPr>
          <w:fldChar w:fldCharType="begin"/>
        </w:r>
        <w:r w:rsidR="00B22851">
          <w:rPr>
            <w:webHidden/>
          </w:rPr>
          <w:instrText xml:space="preserve"> PAGEREF _Toc535401387 \h </w:instrText>
        </w:r>
        <w:r w:rsidR="00B22851">
          <w:rPr>
            <w:webHidden/>
          </w:rPr>
        </w:r>
        <w:r w:rsidR="00B22851">
          <w:rPr>
            <w:webHidden/>
          </w:rPr>
          <w:fldChar w:fldCharType="separate"/>
        </w:r>
        <w:r w:rsidR="00B22851">
          <w:rPr>
            <w:webHidden/>
          </w:rPr>
          <w:t>50</w:t>
        </w:r>
        <w:r w:rsidR="00B22851">
          <w:rPr>
            <w:webHidden/>
          </w:rPr>
          <w:fldChar w:fldCharType="end"/>
        </w:r>
      </w:hyperlink>
    </w:p>
    <w:p w14:paraId="0E024A10" w14:textId="77777777" w:rsidR="00B22851" w:rsidRDefault="00F56FA5">
      <w:pPr>
        <w:pStyle w:val="TOC2"/>
        <w:tabs>
          <w:tab w:val="left" w:pos="1474"/>
          <w:tab w:val="right" w:leader="dot" w:pos="8302"/>
        </w:tabs>
        <w:rPr>
          <w:rFonts w:eastAsiaTheme="minorEastAsia" w:cstheme="minorBidi"/>
        </w:rPr>
      </w:pPr>
      <w:hyperlink w:anchor="_Toc535401388" w:history="1">
        <w:r w:rsidR="00B22851" w:rsidRPr="00492C31">
          <w:rPr>
            <w:rStyle w:val="Hyperlink"/>
          </w:rPr>
          <w:t>4.3</w:t>
        </w:r>
        <w:r w:rsidR="00B22851">
          <w:rPr>
            <w:rFonts w:eastAsiaTheme="minorEastAsia" w:cstheme="minorBidi"/>
          </w:rPr>
          <w:tab/>
        </w:r>
        <w:r w:rsidR="00B22851" w:rsidRPr="00492C31">
          <w:rPr>
            <w:rStyle w:val="Hyperlink"/>
          </w:rPr>
          <w:t>Surgical Co-claiming</w:t>
        </w:r>
        <w:r w:rsidR="00B22851">
          <w:rPr>
            <w:webHidden/>
          </w:rPr>
          <w:tab/>
        </w:r>
        <w:r w:rsidR="00B22851">
          <w:rPr>
            <w:webHidden/>
          </w:rPr>
          <w:fldChar w:fldCharType="begin"/>
        </w:r>
        <w:r w:rsidR="00B22851">
          <w:rPr>
            <w:webHidden/>
          </w:rPr>
          <w:instrText xml:space="preserve"> PAGEREF _Toc535401388 \h </w:instrText>
        </w:r>
        <w:r w:rsidR="00B22851">
          <w:rPr>
            <w:webHidden/>
          </w:rPr>
        </w:r>
        <w:r w:rsidR="00B22851">
          <w:rPr>
            <w:webHidden/>
          </w:rPr>
          <w:fldChar w:fldCharType="separate"/>
        </w:r>
        <w:r w:rsidR="00B22851">
          <w:rPr>
            <w:webHidden/>
          </w:rPr>
          <w:t>51</w:t>
        </w:r>
        <w:r w:rsidR="00B22851">
          <w:rPr>
            <w:webHidden/>
          </w:rPr>
          <w:fldChar w:fldCharType="end"/>
        </w:r>
      </w:hyperlink>
    </w:p>
    <w:p w14:paraId="08DFF872" w14:textId="77777777" w:rsidR="00B22851" w:rsidRDefault="00F56FA5">
      <w:pPr>
        <w:pStyle w:val="TOC3"/>
        <w:tabs>
          <w:tab w:val="left" w:pos="1474"/>
          <w:tab w:val="right" w:leader="dot" w:pos="8302"/>
        </w:tabs>
        <w:rPr>
          <w:rFonts w:eastAsiaTheme="minorEastAsia" w:cstheme="minorBidi"/>
        </w:rPr>
      </w:pPr>
      <w:hyperlink w:anchor="_Toc535401389" w:history="1">
        <w:r w:rsidR="00B22851" w:rsidRPr="00492C31">
          <w:rPr>
            <w:rStyle w:val="Hyperlink"/>
          </w:rPr>
          <w:t>4.3.1</w:t>
        </w:r>
        <w:r w:rsidR="00B22851">
          <w:rPr>
            <w:rFonts w:eastAsiaTheme="minorEastAsia" w:cstheme="minorBidi"/>
          </w:rPr>
          <w:tab/>
        </w:r>
        <w:r w:rsidR="00B22851" w:rsidRPr="00492C31">
          <w:rPr>
            <w:rStyle w:val="Hyperlink"/>
          </w:rPr>
          <w:t>Recommendation 21 – Restriction of items 18228, 18232, 18238, 18244, 18252, 18254, 18262, 18264, 18266, 18280 and 18288 - diagnosis and management of chronic pain</w:t>
        </w:r>
        <w:r w:rsidR="00B22851">
          <w:rPr>
            <w:webHidden/>
          </w:rPr>
          <w:tab/>
        </w:r>
        <w:r w:rsidR="00B22851">
          <w:rPr>
            <w:webHidden/>
          </w:rPr>
          <w:fldChar w:fldCharType="begin"/>
        </w:r>
        <w:r w:rsidR="00B22851">
          <w:rPr>
            <w:webHidden/>
          </w:rPr>
          <w:instrText xml:space="preserve"> PAGEREF _Toc535401389 \h </w:instrText>
        </w:r>
        <w:r w:rsidR="00B22851">
          <w:rPr>
            <w:webHidden/>
          </w:rPr>
        </w:r>
        <w:r w:rsidR="00B22851">
          <w:rPr>
            <w:webHidden/>
          </w:rPr>
          <w:fldChar w:fldCharType="separate"/>
        </w:r>
        <w:r w:rsidR="00B22851">
          <w:rPr>
            <w:webHidden/>
          </w:rPr>
          <w:t>52</w:t>
        </w:r>
        <w:r w:rsidR="00B22851">
          <w:rPr>
            <w:webHidden/>
          </w:rPr>
          <w:fldChar w:fldCharType="end"/>
        </w:r>
      </w:hyperlink>
    </w:p>
    <w:p w14:paraId="134ADC79" w14:textId="77777777" w:rsidR="00B22851" w:rsidRDefault="00F56FA5">
      <w:pPr>
        <w:pStyle w:val="TOC3"/>
        <w:tabs>
          <w:tab w:val="left" w:pos="1760"/>
          <w:tab w:val="right" w:leader="dot" w:pos="8302"/>
        </w:tabs>
        <w:rPr>
          <w:rFonts w:eastAsiaTheme="minorEastAsia" w:cstheme="minorBidi"/>
        </w:rPr>
      </w:pPr>
      <w:hyperlink w:anchor="_Toc535401390" w:history="1">
        <w:r w:rsidR="00B22851" w:rsidRPr="00492C31">
          <w:rPr>
            <w:rStyle w:val="Hyperlink"/>
          </w:rPr>
          <w:t>4.3.1.1</w:t>
        </w:r>
        <w:r w:rsidR="00B22851">
          <w:rPr>
            <w:rFonts w:eastAsiaTheme="minorEastAsia" w:cstheme="minorBidi"/>
          </w:rPr>
          <w:tab/>
        </w:r>
        <w:r w:rsidR="00B22851" w:rsidRPr="00492C31">
          <w:rPr>
            <w:rStyle w:val="Hyperlink"/>
          </w:rPr>
          <w:t>Rationale 21</w:t>
        </w:r>
        <w:r w:rsidR="00B22851">
          <w:rPr>
            <w:webHidden/>
          </w:rPr>
          <w:tab/>
        </w:r>
        <w:r w:rsidR="00B22851">
          <w:rPr>
            <w:webHidden/>
          </w:rPr>
          <w:fldChar w:fldCharType="begin"/>
        </w:r>
        <w:r w:rsidR="00B22851">
          <w:rPr>
            <w:webHidden/>
          </w:rPr>
          <w:instrText xml:space="preserve"> PAGEREF _Toc535401390 \h </w:instrText>
        </w:r>
        <w:r w:rsidR="00B22851">
          <w:rPr>
            <w:webHidden/>
          </w:rPr>
        </w:r>
        <w:r w:rsidR="00B22851">
          <w:rPr>
            <w:webHidden/>
          </w:rPr>
          <w:fldChar w:fldCharType="separate"/>
        </w:r>
        <w:r w:rsidR="00B22851">
          <w:rPr>
            <w:webHidden/>
          </w:rPr>
          <w:t>53</w:t>
        </w:r>
        <w:r w:rsidR="00B22851">
          <w:rPr>
            <w:webHidden/>
          </w:rPr>
          <w:fldChar w:fldCharType="end"/>
        </w:r>
      </w:hyperlink>
    </w:p>
    <w:p w14:paraId="39F8C422" w14:textId="77777777" w:rsidR="00B22851" w:rsidRDefault="00F56FA5">
      <w:pPr>
        <w:pStyle w:val="TOC3"/>
        <w:tabs>
          <w:tab w:val="left" w:pos="1474"/>
          <w:tab w:val="right" w:leader="dot" w:pos="8302"/>
        </w:tabs>
        <w:rPr>
          <w:rFonts w:eastAsiaTheme="minorEastAsia" w:cstheme="minorBidi"/>
        </w:rPr>
      </w:pPr>
      <w:hyperlink w:anchor="_Toc535401391" w:history="1">
        <w:r w:rsidR="00B22851" w:rsidRPr="00492C31">
          <w:rPr>
            <w:rStyle w:val="Hyperlink"/>
          </w:rPr>
          <w:t>4.3.2</w:t>
        </w:r>
        <w:r w:rsidR="00B22851">
          <w:rPr>
            <w:rFonts w:eastAsiaTheme="minorEastAsia" w:cstheme="minorBidi"/>
          </w:rPr>
          <w:tab/>
        </w:r>
        <w:r w:rsidR="00B22851" w:rsidRPr="00492C31">
          <w:rPr>
            <w:rStyle w:val="Hyperlink"/>
          </w:rPr>
          <w:t>Recommendation 22 – Clarifying items 18234 and 18236 - trigeminal nerve</w:t>
        </w:r>
        <w:r w:rsidR="00B22851">
          <w:rPr>
            <w:webHidden/>
          </w:rPr>
          <w:tab/>
        </w:r>
        <w:r w:rsidR="00B22851">
          <w:rPr>
            <w:webHidden/>
          </w:rPr>
          <w:fldChar w:fldCharType="begin"/>
        </w:r>
        <w:r w:rsidR="00B22851">
          <w:rPr>
            <w:webHidden/>
          </w:rPr>
          <w:instrText xml:space="preserve"> PAGEREF _Toc535401391 \h </w:instrText>
        </w:r>
        <w:r w:rsidR="00B22851">
          <w:rPr>
            <w:webHidden/>
          </w:rPr>
        </w:r>
        <w:r w:rsidR="00B22851">
          <w:rPr>
            <w:webHidden/>
          </w:rPr>
          <w:fldChar w:fldCharType="separate"/>
        </w:r>
        <w:r w:rsidR="00B22851">
          <w:rPr>
            <w:webHidden/>
          </w:rPr>
          <w:t>54</w:t>
        </w:r>
        <w:r w:rsidR="00B22851">
          <w:rPr>
            <w:webHidden/>
          </w:rPr>
          <w:fldChar w:fldCharType="end"/>
        </w:r>
      </w:hyperlink>
    </w:p>
    <w:p w14:paraId="17890C58" w14:textId="77777777" w:rsidR="00B22851" w:rsidRDefault="00F56FA5">
      <w:pPr>
        <w:pStyle w:val="TOC3"/>
        <w:tabs>
          <w:tab w:val="left" w:pos="1760"/>
          <w:tab w:val="right" w:leader="dot" w:pos="8302"/>
        </w:tabs>
        <w:rPr>
          <w:rFonts w:eastAsiaTheme="minorEastAsia" w:cstheme="minorBidi"/>
        </w:rPr>
      </w:pPr>
      <w:hyperlink w:anchor="_Toc535401392" w:history="1">
        <w:r w:rsidR="00B22851" w:rsidRPr="00492C31">
          <w:rPr>
            <w:rStyle w:val="Hyperlink"/>
          </w:rPr>
          <w:t>4.3.2.1</w:t>
        </w:r>
        <w:r w:rsidR="00B22851">
          <w:rPr>
            <w:rFonts w:eastAsiaTheme="minorEastAsia" w:cstheme="minorBidi"/>
          </w:rPr>
          <w:tab/>
        </w:r>
        <w:r w:rsidR="00B22851" w:rsidRPr="00492C31">
          <w:rPr>
            <w:rStyle w:val="Hyperlink"/>
          </w:rPr>
          <w:t>Rationale 22</w:t>
        </w:r>
        <w:r w:rsidR="00B22851">
          <w:rPr>
            <w:webHidden/>
          </w:rPr>
          <w:tab/>
        </w:r>
        <w:r w:rsidR="00B22851">
          <w:rPr>
            <w:webHidden/>
          </w:rPr>
          <w:fldChar w:fldCharType="begin"/>
        </w:r>
        <w:r w:rsidR="00B22851">
          <w:rPr>
            <w:webHidden/>
          </w:rPr>
          <w:instrText xml:space="preserve"> PAGEREF _Toc535401392 \h </w:instrText>
        </w:r>
        <w:r w:rsidR="00B22851">
          <w:rPr>
            <w:webHidden/>
          </w:rPr>
        </w:r>
        <w:r w:rsidR="00B22851">
          <w:rPr>
            <w:webHidden/>
          </w:rPr>
          <w:fldChar w:fldCharType="separate"/>
        </w:r>
        <w:r w:rsidR="00B22851">
          <w:rPr>
            <w:webHidden/>
          </w:rPr>
          <w:t>54</w:t>
        </w:r>
        <w:r w:rsidR="00B22851">
          <w:rPr>
            <w:webHidden/>
          </w:rPr>
          <w:fldChar w:fldCharType="end"/>
        </w:r>
      </w:hyperlink>
    </w:p>
    <w:p w14:paraId="7FAB4416" w14:textId="77777777" w:rsidR="00B22851" w:rsidRDefault="00F56FA5">
      <w:pPr>
        <w:pStyle w:val="TOC3"/>
        <w:tabs>
          <w:tab w:val="left" w:pos="1474"/>
          <w:tab w:val="right" w:leader="dot" w:pos="8302"/>
        </w:tabs>
        <w:rPr>
          <w:rFonts w:eastAsiaTheme="minorEastAsia" w:cstheme="minorBidi"/>
        </w:rPr>
      </w:pPr>
      <w:hyperlink w:anchor="_Toc535401393" w:history="1">
        <w:r w:rsidR="00B22851" w:rsidRPr="00492C31">
          <w:rPr>
            <w:rStyle w:val="Hyperlink"/>
          </w:rPr>
          <w:t>4.3.3</w:t>
        </w:r>
        <w:r w:rsidR="00B22851">
          <w:rPr>
            <w:rFonts w:eastAsiaTheme="minorEastAsia" w:cstheme="minorBidi"/>
          </w:rPr>
          <w:tab/>
        </w:r>
        <w:r w:rsidR="00B22851" w:rsidRPr="00492C31">
          <w:rPr>
            <w:rStyle w:val="Hyperlink"/>
          </w:rPr>
          <w:t>Recommendation 23 – Future review item 18278 – sciatic nerve co-claiming</w:t>
        </w:r>
        <w:r w:rsidR="00B22851">
          <w:rPr>
            <w:webHidden/>
          </w:rPr>
          <w:tab/>
        </w:r>
        <w:r w:rsidR="00B22851">
          <w:rPr>
            <w:webHidden/>
          </w:rPr>
          <w:fldChar w:fldCharType="begin"/>
        </w:r>
        <w:r w:rsidR="00B22851">
          <w:rPr>
            <w:webHidden/>
          </w:rPr>
          <w:instrText xml:space="preserve"> PAGEREF _Toc535401393 \h </w:instrText>
        </w:r>
        <w:r w:rsidR="00B22851">
          <w:rPr>
            <w:webHidden/>
          </w:rPr>
        </w:r>
        <w:r w:rsidR="00B22851">
          <w:rPr>
            <w:webHidden/>
          </w:rPr>
          <w:fldChar w:fldCharType="separate"/>
        </w:r>
        <w:r w:rsidR="00B22851">
          <w:rPr>
            <w:webHidden/>
          </w:rPr>
          <w:t>55</w:t>
        </w:r>
        <w:r w:rsidR="00B22851">
          <w:rPr>
            <w:webHidden/>
          </w:rPr>
          <w:fldChar w:fldCharType="end"/>
        </w:r>
      </w:hyperlink>
    </w:p>
    <w:p w14:paraId="68600211" w14:textId="77777777" w:rsidR="00B22851" w:rsidRDefault="00F56FA5">
      <w:pPr>
        <w:pStyle w:val="TOC3"/>
        <w:tabs>
          <w:tab w:val="left" w:pos="1760"/>
          <w:tab w:val="right" w:leader="dot" w:pos="8302"/>
        </w:tabs>
        <w:rPr>
          <w:rFonts w:eastAsiaTheme="minorEastAsia" w:cstheme="minorBidi"/>
        </w:rPr>
      </w:pPr>
      <w:hyperlink w:anchor="_Toc535401394" w:history="1">
        <w:r w:rsidR="00B22851" w:rsidRPr="00492C31">
          <w:rPr>
            <w:rStyle w:val="Hyperlink"/>
          </w:rPr>
          <w:t>4.3.3.1</w:t>
        </w:r>
        <w:r w:rsidR="00B22851">
          <w:rPr>
            <w:rFonts w:eastAsiaTheme="minorEastAsia" w:cstheme="minorBidi"/>
          </w:rPr>
          <w:tab/>
        </w:r>
        <w:r w:rsidR="00B22851" w:rsidRPr="00492C31">
          <w:rPr>
            <w:rStyle w:val="Hyperlink"/>
          </w:rPr>
          <w:t>Rationale 23</w:t>
        </w:r>
        <w:r w:rsidR="00B22851">
          <w:rPr>
            <w:webHidden/>
          </w:rPr>
          <w:tab/>
        </w:r>
        <w:r w:rsidR="00B22851">
          <w:rPr>
            <w:webHidden/>
          </w:rPr>
          <w:fldChar w:fldCharType="begin"/>
        </w:r>
        <w:r w:rsidR="00B22851">
          <w:rPr>
            <w:webHidden/>
          </w:rPr>
          <w:instrText xml:space="preserve"> PAGEREF _Toc535401394 \h </w:instrText>
        </w:r>
        <w:r w:rsidR="00B22851">
          <w:rPr>
            <w:webHidden/>
          </w:rPr>
        </w:r>
        <w:r w:rsidR="00B22851">
          <w:rPr>
            <w:webHidden/>
          </w:rPr>
          <w:fldChar w:fldCharType="separate"/>
        </w:r>
        <w:r w:rsidR="00B22851">
          <w:rPr>
            <w:webHidden/>
          </w:rPr>
          <w:t>55</w:t>
        </w:r>
        <w:r w:rsidR="00B22851">
          <w:rPr>
            <w:webHidden/>
          </w:rPr>
          <w:fldChar w:fldCharType="end"/>
        </w:r>
      </w:hyperlink>
    </w:p>
    <w:p w14:paraId="463C2C9A" w14:textId="77777777" w:rsidR="00B22851" w:rsidRDefault="00F56FA5">
      <w:pPr>
        <w:pStyle w:val="TOC1"/>
        <w:rPr>
          <w:rFonts w:eastAsiaTheme="minorEastAsia" w:cstheme="minorBidi"/>
          <w:b w:val="0"/>
        </w:rPr>
      </w:pPr>
      <w:hyperlink w:anchor="_Toc535401395" w:history="1">
        <w:r w:rsidR="00B22851" w:rsidRPr="00492C31">
          <w:rPr>
            <w:rStyle w:val="Hyperlink"/>
          </w:rPr>
          <w:t>5.</w:t>
        </w:r>
        <w:r w:rsidR="00B22851">
          <w:rPr>
            <w:rFonts w:eastAsiaTheme="minorEastAsia" w:cstheme="minorBidi"/>
            <w:b w:val="0"/>
          </w:rPr>
          <w:tab/>
        </w:r>
        <w:r w:rsidR="00B22851" w:rsidRPr="00492C31">
          <w:rPr>
            <w:rStyle w:val="Hyperlink"/>
          </w:rPr>
          <w:t>Recommendations for deletions and/or review</w:t>
        </w:r>
        <w:r w:rsidR="00B22851">
          <w:rPr>
            <w:webHidden/>
          </w:rPr>
          <w:tab/>
        </w:r>
        <w:r w:rsidR="00B22851">
          <w:rPr>
            <w:webHidden/>
          </w:rPr>
          <w:fldChar w:fldCharType="begin"/>
        </w:r>
        <w:r w:rsidR="00B22851">
          <w:rPr>
            <w:webHidden/>
          </w:rPr>
          <w:instrText xml:space="preserve"> PAGEREF _Toc535401395 \h </w:instrText>
        </w:r>
        <w:r w:rsidR="00B22851">
          <w:rPr>
            <w:webHidden/>
          </w:rPr>
        </w:r>
        <w:r w:rsidR="00B22851">
          <w:rPr>
            <w:webHidden/>
          </w:rPr>
          <w:fldChar w:fldCharType="separate"/>
        </w:r>
        <w:r w:rsidR="00B22851">
          <w:rPr>
            <w:webHidden/>
          </w:rPr>
          <w:t>56</w:t>
        </w:r>
        <w:r w:rsidR="00B22851">
          <w:rPr>
            <w:webHidden/>
          </w:rPr>
          <w:fldChar w:fldCharType="end"/>
        </w:r>
      </w:hyperlink>
    </w:p>
    <w:p w14:paraId="0D87F567" w14:textId="77777777" w:rsidR="00B22851" w:rsidRDefault="00F56FA5">
      <w:pPr>
        <w:pStyle w:val="TOC2"/>
        <w:tabs>
          <w:tab w:val="left" w:pos="1474"/>
          <w:tab w:val="right" w:leader="dot" w:pos="8302"/>
        </w:tabs>
        <w:rPr>
          <w:rFonts w:eastAsiaTheme="minorEastAsia" w:cstheme="minorBidi"/>
        </w:rPr>
      </w:pPr>
      <w:hyperlink w:anchor="_Toc535401396" w:history="1">
        <w:r w:rsidR="00B22851" w:rsidRPr="00492C31">
          <w:rPr>
            <w:rStyle w:val="Hyperlink"/>
          </w:rPr>
          <w:t>5.1</w:t>
        </w:r>
        <w:r w:rsidR="00B22851">
          <w:rPr>
            <w:rFonts w:eastAsiaTheme="minorEastAsia" w:cstheme="minorBidi"/>
          </w:rPr>
          <w:tab/>
        </w:r>
        <w:r w:rsidR="00B22851" w:rsidRPr="00492C31">
          <w:rPr>
            <w:rStyle w:val="Hyperlink"/>
          </w:rPr>
          <w:t>Deletions</w:t>
        </w:r>
        <w:r w:rsidR="00B22851">
          <w:rPr>
            <w:webHidden/>
          </w:rPr>
          <w:tab/>
        </w:r>
        <w:r w:rsidR="00B22851">
          <w:rPr>
            <w:webHidden/>
          </w:rPr>
          <w:fldChar w:fldCharType="begin"/>
        </w:r>
        <w:r w:rsidR="00B22851">
          <w:rPr>
            <w:webHidden/>
          </w:rPr>
          <w:instrText xml:space="preserve"> PAGEREF _Toc535401396 \h </w:instrText>
        </w:r>
        <w:r w:rsidR="00B22851">
          <w:rPr>
            <w:webHidden/>
          </w:rPr>
        </w:r>
        <w:r w:rsidR="00B22851">
          <w:rPr>
            <w:webHidden/>
          </w:rPr>
          <w:fldChar w:fldCharType="separate"/>
        </w:r>
        <w:r w:rsidR="00B22851">
          <w:rPr>
            <w:webHidden/>
          </w:rPr>
          <w:t>56</w:t>
        </w:r>
        <w:r w:rsidR="00B22851">
          <w:rPr>
            <w:webHidden/>
          </w:rPr>
          <w:fldChar w:fldCharType="end"/>
        </w:r>
      </w:hyperlink>
    </w:p>
    <w:p w14:paraId="33DE21A6" w14:textId="77777777" w:rsidR="00B22851" w:rsidRDefault="00F56FA5">
      <w:pPr>
        <w:pStyle w:val="TOC3"/>
        <w:tabs>
          <w:tab w:val="left" w:pos="1474"/>
          <w:tab w:val="right" w:leader="dot" w:pos="8302"/>
        </w:tabs>
        <w:rPr>
          <w:rFonts w:eastAsiaTheme="minorEastAsia" w:cstheme="minorBidi"/>
        </w:rPr>
      </w:pPr>
      <w:hyperlink w:anchor="_Toc535401397" w:history="1">
        <w:r w:rsidR="00B22851" w:rsidRPr="00492C31">
          <w:rPr>
            <w:rStyle w:val="Hyperlink"/>
          </w:rPr>
          <w:t>5.1.1</w:t>
        </w:r>
        <w:r w:rsidR="00B22851">
          <w:rPr>
            <w:rFonts w:eastAsiaTheme="minorEastAsia" w:cstheme="minorBidi"/>
          </w:rPr>
          <w:tab/>
        </w:r>
        <w:r w:rsidR="00B22851" w:rsidRPr="00492C31">
          <w:rPr>
            <w:rStyle w:val="Hyperlink"/>
          </w:rPr>
          <w:t>Recommendation 24 – Deletion of items 18274, 39115 and 39140 - outdated and not best practice</w:t>
        </w:r>
        <w:r w:rsidR="00B22851">
          <w:rPr>
            <w:webHidden/>
          </w:rPr>
          <w:tab/>
        </w:r>
        <w:r w:rsidR="00B22851">
          <w:rPr>
            <w:webHidden/>
          </w:rPr>
          <w:fldChar w:fldCharType="begin"/>
        </w:r>
        <w:r w:rsidR="00B22851">
          <w:rPr>
            <w:webHidden/>
          </w:rPr>
          <w:instrText xml:space="preserve"> PAGEREF _Toc535401397 \h </w:instrText>
        </w:r>
        <w:r w:rsidR="00B22851">
          <w:rPr>
            <w:webHidden/>
          </w:rPr>
        </w:r>
        <w:r w:rsidR="00B22851">
          <w:rPr>
            <w:webHidden/>
          </w:rPr>
          <w:fldChar w:fldCharType="separate"/>
        </w:r>
        <w:r w:rsidR="00B22851">
          <w:rPr>
            <w:webHidden/>
          </w:rPr>
          <w:t>56</w:t>
        </w:r>
        <w:r w:rsidR="00B22851">
          <w:rPr>
            <w:webHidden/>
          </w:rPr>
          <w:fldChar w:fldCharType="end"/>
        </w:r>
      </w:hyperlink>
    </w:p>
    <w:p w14:paraId="6BBD9DBE" w14:textId="77777777" w:rsidR="00B22851" w:rsidRDefault="00F56FA5">
      <w:pPr>
        <w:pStyle w:val="TOC3"/>
        <w:tabs>
          <w:tab w:val="left" w:pos="1760"/>
          <w:tab w:val="right" w:leader="dot" w:pos="8302"/>
        </w:tabs>
        <w:rPr>
          <w:rFonts w:eastAsiaTheme="minorEastAsia" w:cstheme="minorBidi"/>
        </w:rPr>
      </w:pPr>
      <w:hyperlink w:anchor="_Toc535401398" w:history="1">
        <w:r w:rsidR="00B22851" w:rsidRPr="00492C31">
          <w:rPr>
            <w:rStyle w:val="Hyperlink"/>
          </w:rPr>
          <w:t>5.1.1.1</w:t>
        </w:r>
        <w:r w:rsidR="00B22851">
          <w:rPr>
            <w:rFonts w:eastAsiaTheme="minorEastAsia" w:cstheme="minorBidi"/>
          </w:rPr>
          <w:tab/>
        </w:r>
        <w:r w:rsidR="00B22851" w:rsidRPr="00492C31">
          <w:rPr>
            <w:rStyle w:val="Hyperlink"/>
          </w:rPr>
          <w:t>Rationale 24</w:t>
        </w:r>
        <w:r w:rsidR="00B22851">
          <w:rPr>
            <w:webHidden/>
          </w:rPr>
          <w:tab/>
        </w:r>
        <w:r w:rsidR="00B22851">
          <w:rPr>
            <w:webHidden/>
          </w:rPr>
          <w:fldChar w:fldCharType="begin"/>
        </w:r>
        <w:r w:rsidR="00B22851">
          <w:rPr>
            <w:webHidden/>
          </w:rPr>
          <w:instrText xml:space="preserve"> PAGEREF _Toc535401398 \h </w:instrText>
        </w:r>
        <w:r w:rsidR="00B22851">
          <w:rPr>
            <w:webHidden/>
          </w:rPr>
        </w:r>
        <w:r w:rsidR="00B22851">
          <w:rPr>
            <w:webHidden/>
          </w:rPr>
          <w:fldChar w:fldCharType="separate"/>
        </w:r>
        <w:r w:rsidR="00B22851">
          <w:rPr>
            <w:webHidden/>
          </w:rPr>
          <w:t>56</w:t>
        </w:r>
        <w:r w:rsidR="00B22851">
          <w:rPr>
            <w:webHidden/>
          </w:rPr>
          <w:fldChar w:fldCharType="end"/>
        </w:r>
      </w:hyperlink>
    </w:p>
    <w:p w14:paraId="645963F4" w14:textId="77777777" w:rsidR="00B22851" w:rsidRDefault="00F56FA5">
      <w:pPr>
        <w:pStyle w:val="TOC2"/>
        <w:tabs>
          <w:tab w:val="left" w:pos="1474"/>
          <w:tab w:val="right" w:leader="dot" w:pos="8302"/>
        </w:tabs>
        <w:rPr>
          <w:rFonts w:eastAsiaTheme="minorEastAsia" w:cstheme="minorBidi"/>
        </w:rPr>
      </w:pPr>
      <w:hyperlink w:anchor="_Toc535401399" w:history="1">
        <w:r w:rsidR="00B22851" w:rsidRPr="00492C31">
          <w:rPr>
            <w:rStyle w:val="Hyperlink"/>
          </w:rPr>
          <w:t>5.2</w:t>
        </w:r>
        <w:r w:rsidR="00B22851">
          <w:rPr>
            <w:rFonts w:eastAsiaTheme="minorEastAsia" w:cstheme="minorBidi"/>
          </w:rPr>
          <w:tab/>
        </w:r>
        <w:r w:rsidR="00B22851" w:rsidRPr="00492C31">
          <w:rPr>
            <w:rStyle w:val="Hyperlink"/>
          </w:rPr>
          <w:t>Referrals to other clinical committees</w:t>
        </w:r>
        <w:r w:rsidR="00B22851">
          <w:rPr>
            <w:webHidden/>
          </w:rPr>
          <w:tab/>
        </w:r>
        <w:r w:rsidR="00B22851">
          <w:rPr>
            <w:webHidden/>
          </w:rPr>
          <w:fldChar w:fldCharType="begin"/>
        </w:r>
        <w:r w:rsidR="00B22851">
          <w:rPr>
            <w:webHidden/>
          </w:rPr>
          <w:instrText xml:space="preserve"> PAGEREF _Toc535401399 \h </w:instrText>
        </w:r>
        <w:r w:rsidR="00B22851">
          <w:rPr>
            <w:webHidden/>
          </w:rPr>
        </w:r>
        <w:r w:rsidR="00B22851">
          <w:rPr>
            <w:webHidden/>
          </w:rPr>
          <w:fldChar w:fldCharType="separate"/>
        </w:r>
        <w:r w:rsidR="00B22851">
          <w:rPr>
            <w:webHidden/>
          </w:rPr>
          <w:t>57</w:t>
        </w:r>
        <w:r w:rsidR="00B22851">
          <w:rPr>
            <w:webHidden/>
          </w:rPr>
          <w:fldChar w:fldCharType="end"/>
        </w:r>
      </w:hyperlink>
    </w:p>
    <w:p w14:paraId="545C7110" w14:textId="77777777" w:rsidR="00B22851" w:rsidRDefault="00F56FA5">
      <w:pPr>
        <w:pStyle w:val="TOC3"/>
        <w:tabs>
          <w:tab w:val="left" w:pos="1474"/>
          <w:tab w:val="right" w:leader="dot" w:pos="8302"/>
        </w:tabs>
        <w:rPr>
          <w:rFonts w:eastAsiaTheme="minorEastAsia" w:cstheme="minorBidi"/>
        </w:rPr>
      </w:pPr>
      <w:hyperlink w:anchor="_Toc535401400" w:history="1">
        <w:r w:rsidR="00B22851" w:rsidRPr="00492C31">
          <w:rPr>
            <w:rStyle w:val="Hyperlink"/>
          </w:rPr>
          <w:t>5.2.1</w:t>
        </w:r>
        <w:r w:rsidR="00B22851">
          <w:rPr>
            <w:rFonts w:eastAsiaTheme="minorEastAsia" w:cstheme="minorBidi"/>
          </w:rPr>
          <w:tab/>
        </w:r>
        <w:r w:rsidR="00B22851" w:rsidRPr="00492C31">
          <w:rPr>
            <w:rStyle w:val="Hyperlink"/>
          </w:rPr>
          <w:t>Recommendation 25 – Referrals of items 18258, 18260, 18270, 18272 and 18282</w:t>
        </w:r>
        <w:r w:rsidR="00B22851">
          <w:rPr>
            <w:webHidden/>
          </w:rPr>
          <w:tab/>
        </w:r>
        <w:r w:rsidR="00B22851">
          <w:rPr>
            <w:webHidden/>
          </w:rPr>
          <w:fldChar w:fldCharType="begin"/>
        </w:r>
        <w:r w:rsidR="00B22851">
          <w:rPr>
            <w:webHidden/>
          </w:rPr>
          <w:instrText xml:space="preserve"> PAGEREF _Toc535401400 \h </w:instrText>
        </w:r>
        <w:r w:rsidR="00B22851">
          <w:rPr>
            <w:webHidden/>
          </w:rPr>
        </w:r>
        <w:r w:rsidR="00B22851">
          <w:rPr>
            <w:webHidden/>
          </w:rPr>
          <w:fldChar w:fldCharType="separate"/>
        </w:r>
        <w:r w:rsidR="00B22851">
          <w:rPr>
            <w:webHidden/>
          </w:rPr>
          <w:t>58</w:t>
        </w:r>
        <w:r w:rsidR="00B22851">
          <w:rPr>
            <w:webHidden/>
          </w:rPr>
          <w:fldChar w:fldCharType="end"/>
        </w:r>
      </w:hyperlink>
    </w:p>
    <w:p w14:paraId="796A6274" w14:textId="77777777" w:rsidR="00B22851" w:rsidRDefault="00F56FA5">
      <w:pPr>
        <w:pStyle w:val="TOC3"/>
        <w:tabs>
          <w:tab w:val="left" w:pos="1760"/>
          <w:tab w:val="right" w:leader="dot" w:pos="8302"/>
        </w:tabs>
        <w:rPr>
          <w:rFonts w:eastAsiaTheme="minorEastAsia" w:cstheme="minorBidi"/>
        </w:rPr>
      </w:pPr>
      <w:hyperlink w:anchor="_Toc535401401" w:history="1">
        <w:r w:rsidR="00B22851" w:rsidRPr="00492C31">
          <w:rPr>
            <w:rStyle w:val="Hyperlink"/>
          </w:rPr>
          <w:t>5.2.1.1</w:t>
        </w:r>
        <w:r w:rsidR="00B22851">
          <w:rPr>
            <w:rFonts w:eastAsiaTheme="minorEastAsia" w:cstheme="minorBidi"/>
          </w:rPr>
          <w:tab/>
        </w:r>
        <w:r w:rsidR="00B22851" w:rsidRPr="00492C31">
          <w:rPr>
            <w:rStyle w:val="Hyperlink"/>
          </w:rPr>
          <w:t>Rationale 25</w:t>
        </w:r>
        <w:r w:rsidR="00B22851">
          <w:rPr>
            <w:webHidden/>
          </w:rPr>
          <w:tab/>
        </w:r>
        <w:r w:rsidR="00B22851">
          <w:rPr>
            <w:webHidden/>
          </w:rPr>
          <w:fldChar w:fldCharType="begin"/>
        </w:r>
        <w:r w:rsidR="00B22851">
          <w:rPr>
            <w:webHidden/>
          </w:rPr>
          <w:instrText xml:space="preserve"> PAGEREF _Toc535401401 \h </w:instrText>
        </w:r>
        <w:r w:rsidR="00B22851">
          <w:rPr>
            <w:webHidden/>
          </w:rPr>
        </w:r>
        <w:r w:rsidR="00B22851">
          <w:rPr>
            <w:webHidden/>
          </w:rPr>
          <w:fldChar w:fldCharType="separate"/>
        </w:r>
        <w:r w:rsidR="00B22851">
          <w:rPr>
            <w:webHidden/>
          </w:rPr>
          <w:t>58</w:t>
        </w:r>
        <w:r w:rsidR="00B22851">
          <w:rPr>
            <w:webHidden/>
          </w:rPr>
          <w:fldChar w:fldCharType="end"/>
        </w:r>
      </w:hyperlink>
    </w:p>
    <w:p w14:paraId="014FEEB6" w14:textId="77777777" w:rsidR="00B22851" w:rsidRDefault="00F56FA5">
      <w:pPr>
        <w:pStyle w:val="TOC1"/>
        <w:rPr>
          <w:rFonts w:eastAsiaTheme="minorEastAsia" w:cstheme="minorBidi"/>
          <w:b w:val="0"/>
        </w:rPr>
      </w:pPr>
      <w:hyperlink w:anchor="_Toc535401402" w:history="1">
        <w:r w:rsidR="00B22851" w:rsidRPr="00492C31">
          <w:rPr>
            <w:rStyle w:val="Hyperlink"/>
          </w:rPr>
          <w:t>6.</w:t>
        </w:r>
        <w:r w:rsidR="00B22851">
          <w:rPr>
            <w:rFonts w:eastAsiaTheme="minorEastAsia" w:cstheme="minorBidi"/>
            <w:b w:val="0"/>
          </w:rPr>
          <w:tab/>
        </w:r>
        <w:r w:rsidR="00B22851" w:rsidRPr="00492C31">
          <w:rPr>
            <w:rStyle w:val="Hyperlink"/>
          </w:rPr>
          <w:t>Recommendations for new items</w:t>
        </w:r>
        <w:r w:rsidR="00B22851">
          <w:rPr>
            <w:webHidden/>
          </w:rPr>
          <w:tab/>
        </w:r>
        <w:r w:rsidR="00B22851">
          <w:rPr>
            <w:webHidden/>
          </w:rPr>
          <w:fldChar w:fldCharType="begin"/>
        </w:r>
        <w:r w:rsidR="00B22851">
          <w:rPr>
            <w:webHidden/>
          </w:rPr>
          <w:instrText xml:space="preserve"> PAGEREF _Toc535401402 \h </w:instrText>
        </w:r>
        <w:r w:rsidR="00B22851">
          <w:rPr>
            <w:webHidden/>
          </w:rPr>
        </w:r>
        <w:r w:rsidR="00B22851">
          <w:rPr>
            <w:webHidden/>
          </w:rPr>
          <w:fldChar w:fldCharType="separate"/>
        </w:r>
        <w:r w:rsidR="00B22851">
          <w:rPr>
            <w:webHidden/>
          </w:rPr>
          <w:t>59</w:t>
        </w:r>
        <w:r w:rsidR="00B22851">
          <w:rPr>
            <w:webHidden/>
          </w:rPr>
          <w:fldChar w:fldCharType="end"/>
        </w:r>
      </w:hyperlink>
    </w:p>
    <w:p w14:paraId="72856540" w14:textId="77777777" w:rsidR="00B22851" w:rsidRDefault="00F56FA5">
      <w:pPr>
        <w:pStyle w:val="TOC2"/>
        <w:tabs>
          <w:tab w:val="left" w:pos="1474"/>
          <w:tab w:val="right" w:leader="dot" w:pos="8302"/>
        </w:tabs>
        <w:rPr>
          <w:rFonts w:eastAsiaTheme="minorEastAsia" w:cstheme="minorBidi"/>
        </w:rPr>
      </w:pPr>
      <w:hyperlink w:anchor="_Toc535401403" w:history="1">
        <w:r w:rsidR="00B22851" w:rsidRPr="00492C31">
          <w:rPr>
            <w:rStyle w:val="Hyperlink"/>
          </w:rPr>
          <w:t>6.1</w:t>
        </w:r>
        <w:r w:rsidR="00B22851">
          <w:rPr>
            <w:rFonts w:eastAsiaTheme="minorEastAsia" w:cstheme="minorBidi"/>
          </w:rPr>
          <w:tab/>
        </w:r>
        <w:r w:rsidR="00B22851" w:rsidRPr="00492C31">
          <w:rPr>
            <w:rStyle w:val="Hyperlink"/>
          </w:rPr>
          <w:t>Better access to multidisciplinary care for chronic pain management</w:t>
        </w:r>
        <w:r w:rsidR="00B22851">
          <w:rPr>
            <w:webHidden/>
          </w:rPr>
          <w:tab/>
        </w:r>
        <w:r w:rsidR="00B22851">
          <w:rPr>
            <w:webHidden/>
          </w:rPr>
          <w:fldChar w:fldCharType="begin"/>
        </w:r>
        <w:r w:rsidR="00B22851">
          <w:rPr>
            <w:webHidden/>
          </w:rPr>
          <w:instrText xml:space="preserve"> PAGEREF _Toc535401403 \h </w:instrText>
        </w:r>
        <w:r w:rsidR="00B22851">
          <w:rPr>
            <w:webHidden/>
          </w:rPr>
        </w:r>
        <w:r w:rsidR="00B22851">
          <w:rPr>
            <w:webHidden/>
          </w:rPr>
          <w:fldChar w:fldCharType="separate"/>
        </w:r>
        <w:r w:rsidR="00B22851">
          <w:rPr>
            <w:webHidden/>
          </w:rPr>
          <w:t>59</w:t>
        </w:r>
        <w:r w:rsidR="00B22851">
          <w:rPr>
            <w:webHidden/>
          </w:rPr>
          <w:fldChar w:fldCharType="end"/>
        </w:r>
      </w:hyperlink>
    </w:p>
    <w:p w14:paraId="028A3DBE" w14:textId="77777777" w:rsidR="00B22851" w:rsidRDefault="00F56FA5">
      <w:pPr>
        <w:pStyle w:val="TOC3"/>
        <w:tabs>
          <w:tab w:val="left" w:pos="1474"/>
          <w:tab w:val="right" w:leader="dot" w:pos="8302"/>
        </w:tabs>
        <w:rPr>
          <w:rFonts w:eastAsiaTheme="minorEastAsia" w:cstheme="minorBidi"/>
        </w:rPr>
      </w:pPr>
      <w:hyperlink w:anchor="_Toc535401404" w:history="1">
        <w:r w:rsidR="00B22851" w:rsidRPr="00492C31">
          <w:rPr>
            <w:rStyle w:val="Hyperlink"/>
          </w:rPr>
          <w:t>6.1.1</w:t>
        </w:r>
        <w:r w:rsidR="00B22851">
          <w:rPr>
            <w:rFonts w:eastAsiaTheme="minorEastAsia" w:cstheme="minorBidi"/>
          </w:rPr>
          <w:tab/>
        </w:r>
        <w:r w:rsidR="00B22851" w:rsidRPr="00492C31">
          <w:rPr>
            <w:rStyle w:val="Hyperlink"/>
          </w:rPr>
          <w:t>Recommendation 26 – Access to multidisciplinary pain management planning</w:t>
        </w:r>
        <w:r w:rsidR="00B22851">
          <w:rPr>
            <w:webHidden/>
          </w:rPr>
          <w:tab/>
        </w:r>
        <w:r w:rsidR="00B22851">
          <w:rPr>
            <w:webHidden/>
          </w:rPr>
          <w:fldChar w:fldCharType="begin"/>
        </w:r>
        <w:r w:rsidR="00B22851">
          <w:rPr>
            <w:webHidden/>
          </w:rPr>
          <w:instrText xml:space="preserve"> PAGEREF _Toc535401404 \h </w:instrText>
        </w:r>
        <w:r w:rsidR="00B22851">
          <w:rPr>
            <w:webHidden/>
          </w:rPr>
        </w:r>
        <w:r w:rsidR="00B22851">
          <w:rPr>
            <w:webHidden/>
          </w:rPr>
          <w:fldChar w:fldCharType="separate"/>
        </w:r>
        <w:r w:rsidR="00B22851">
          <w:rPr>
            <w:webHidden/>
          </w:rPr>
          <w:t>60</w:t>
        </w:r>
        <w:r w:rsidR="00B22851">
          <w:rPr>
            <w:webHidden/>
          </w:rPr>
          <w:fldChar w:fldCharType="end"/>
        </w:r>
      </w:hyperlink>
    </w:p>
    <w:p w14:paraId="0C6F59D9" w14:textId="77777777" w:rsidR="00B22851" w:rsidRDefault="00F56FA5">
      <w:pPr>
        <w:pStyle w:val="TOC3"/>
        <w:tabs>
          <w:tab w:val="left" w:pos="1760"/>
          <w:tab w:val="right" w:leader="dot" w:pos="8302"/>
        </w:tabs>
        <w:rPr>
          <w:rFonts w:eastAsiaTheme="minorEastAsia" w:cstheme="minorBidi"/>
        </w:rPr>
      </w:pPr>
      <w:hyperlink w:anchor="_Toc535401405" w:history="1">
        <w:r w:rsidR="00B22851" w:rsidRPr="00492C31">
          <w:rPr>
            <w:rStyle w:val="Hyperlink"/>
          </w:rPr>
          <w:t>6.1.1.1</w:t>
        </w:r>
        <w:r w:rsidR="00B22851">
          <w:rPr>
            <w:rFonts w:eastAsiaTheme="minorEastAsia" w:cstheme="minorBidi"/>
          </w:rPr>
          <w:tab/>
        </w:r>
        <w:r w:rsidR="00B22851" w:rsidRPr="00492C31">
          <w:rPr>
            <w:rStyle w:val="Hyperlink"/>
          </w:rPr>
          <w:t>Explanatory Information on Options</w:t>
        </w:r>
        <w:r w:rsidR="00B22851">
          <w:rPr>
            <w:webHidden/>
          </w:rPr>
          <w:tab/>
        </w:r>
        <w:r w:rsidR="00B22851">
          <w:rPr>
            <w:webHidden/>
          </w:rPr>
          <w:fldChar w:fldCharType="begin"/>
        </w:r>
        <w:r w:rsidR="00B22851">
          <w:rPr>
            <w:webHidden/>
          </w:rPr>
          <w:instrText xml:space="preserve"> PAGEREF _Toc535401405 \h </w:instrText>
        </w:r>
        <w:r w:rsidR="00B22851">
          <w:rPr>
            <w:webHidden/>
          </w:rPr>
        </w:r>
        <w:r w:rsidR="00B22851">
          <w:rPr>
            <w:webHidden/>
          </w:rPr>
          <w:fldChar w:fldCharType="separate"/>
        </w:r>
        <w:r w:rsidR="00B22851">
          <w:rPr>
            <w:webHidden/>
          </w:rPr>
          <w:t>60</w:t>
        </w:r>
        <w:r w:rsidR="00B22851">
          <w:rPr>
            <w:webHidden/>
          </w:rPr>
          <w:fldChar w:fldCharType="end"/>
        </w:r>
      </w:hyperlink>
    </w:p>
    <w:p w14:paraId="26D699AD" w14:textId="77777777" w:rsidR="00B22851" w:rsidRDefault="00F56FA5">
      <w:pPr>
        <w:pStyle w:val="TOC3"/>
        <w:tabs>
          <w:tab w:val="left" w:pos="1760"/>
          <w:tab w:val="right" w:leader="dot" w:pos="8302"/>
        </w:tabs>
        <w:rPr>
          <w:rFonts w:eastAsiaTheme="minorEastAsia" w:cstheme="minorBidi"/>
        </w:rPr>
      </w:pPr>
      <w:hyperlink w:anchor="_Toc535401406" w:history="1">
        <w:r w:rsidR="00B22851" w:rsidRPr="00492C31">
          <w:rPr>
            <w:rStyle w:val="Hyperlink"/>
          </w:rPr>
          <w:t>6.1.1.2</w:t>
        </w:r>
        <w:r w:rsidR="00B22851">
          <w:rPr>
            <w:rFonts w:eastAsiaTheme="minorEastAsia" w:cstheme="minorBidi"/>
          </w:rPr>
          <w:tab/>
        </w:r>
        <w:r w:rsidR="00B22851" w:rsidRPr="00492C31">
          <w:rPr>
            <w:rStyle w:val="Hyperlink"/>
          </w:rPr>
          <w:t>Rationale 26</w:t>
        </w:r>
        <w:r w:rsidR="00B22851">
          <w:rPr>
            <w:webHidden/>
          </w:rPr>
          <w:tab/>
        </w:r>
        <w:r w:rsidR="00B22851">
          <w:rPr>
            <w:webHidden/>
          </w:rPr>
          <w:fldChar w:fldCharType="begin"/>
        </w:r>
        <w:r w:rsidR="00B22851">
          <w:rPr>
            <w:webHidden/>
          </w:rPr>
          <w:instrText xml:space="preserve"> PAGEREF _Toc535401406 \h </w:instrText>
        </w:r>
        <w:r w:rsidR="00B22851">
          <w:rPr>
            <w:webHidden/>
          </w:rPr>
        </w:r>
        <w:r w:rsidR="00B22851">
          <w:rPr>
            <w:webHidden/>
          </w:rPr>
          <w:fldChar w:fldCharType="separate"/>
        </w:r>
        <w:r w:rsidR="00B22851">
          <w:rPr>
            <w:webHidden/>
          </w:rPr>
          <w:t>61</w:t>
        </w:r>
        <w:r w:rsidR="00B22851">
          <w:rPr>
            <w:webHidden/>
          </w:rPr>
          <w:fldChar w:fldCharType="end"/>
        </w:r>
      </w:hyperlink>
    </w:p>
    <w:p w14:paraId="11D24307" w14:textId="77777777" w:rsidR="00B22851" w:rsidRDefault="00F56FA5">
      <w:pPr>
        <w:pStyle w:val="TOC3"/>
        <w:tabs>
          <w:tab w:val="right" w:leader="dot" w:pos="8302"/>
        </w:tabs>
        <w:rPr>
          <w:rFonts w:eastAsiaTheme="minorEastAsia" w:cstheme="minorBidi"/>
        </w:rPr>
      </w:pPr>
      <w:hyperlink w:anchor="_Toc535401407" w:history="1">
        <w:r w:rsidR="00B22851" w:rsidRPr="00492C31">
          <w:rPr>
            <w:rStyle w:val="Hyperlink"/>
            <w:i/>
          </w:rPr>
          <w:t xml:space="preserve">Multidisciplinary care </w:t>
        </w:r>
        <w:r w:rsidR="00B22851" w:rsidRPr="00492C31">
          <w:rPr>
            <w:rStyle w:val="Hyperlink"/>
          </w:rPr>
          <w:t>(NSW Agency for Clinical Innovation, 2015)</w:t>
        </w:r>
        <w:r w:rsidR="00B22851">
          <w:rPr>
            <w:webHidden/>
          </w:rPr>
          <w:tab/>
        </w:r>
        <w:r w:rsidR="00B22851">
          <w:rPr>
            <w:webHidden/>
          </w:rPr>
          <w:fldChar w:fldCharType="begin"/>
        </w:r>
        <w:r w:rsidR="00B22851">
          <w:rPr>
            <w:webHidden/>
          </w:rPr>
          <w:instrText xml:space="preserve"> PAGEREF _Toc535401407 \h </w:instrText>
        </w:r>
        <w:r w:rsidR="00B22851">
          <w:rPr>
            <w:webHidden/>
          </w:rPr>
        </w:r>
        <w:r w:rsidR="00B22851">
          <w:rPr>
            <w:webHidden/>
          </w:rPr>
          <w:fldChar w:fldCharType="separate"/>
        </w:r>
        <w:r w:rsidR="00B22851">
          <w:rPr>
            <w:webHidden/>
          </w:rPr>
          <w:t>61</w:t>
        </w:r>
        <w:r w:rsidR="00B22851">
          <w:rPr>
            <w:webHidden/>
          </w:rPr>
          <w:fldChar w:fldCharType="end"/>
        </w:r>
      </w:hyperlink>
    </w:p>
    <w:p w14:paraId="4A622F2F" w14:textId="77777777" w:rsidR="00B22851" w:rsidRDefault="00F56FA5">
      <w:pPr>
        <w:pStyle w:val="TOC3"/>
        <w:tabs>
          <w:tab w:val="right" w:leader="dot" w:pos="8302"/>
        </w:tabs>
        <w:rPr>
          <w:rFonts w:eastAsiaTheme="minorEastAsia" w:cstheme="minorBidi"/>
        </w:rPr>
      </w:pPr>
      <w:hyperlink w:anchor="_Toc535401408" w:history="1">
        <w:r w:rsidR="00B22851" w:rsidRPr="00492C31">
          <w:rPr>
            <w:rStyle w:val="Hyperlink"/>
            <w:i/>
          </w:rPr>
          <w:t>Case conferencing and shared medical records</w:t>
        </w:r>
        <w:r w:rsidR="00B22851">
          <w:rPr>
            <w:webHidden/>
          </w:rPr>
          <w:tab/>
        </w:r>
        <w:r w:rsidR="00B22851">
          <w:rPr>
            <w:webHidden/>
          </w:rPr>
          <w:fldChar w:fldCharType="begin"/>
        </w:r>
        <w:r w:rsidR="00B22851">
          <w:rPr>
            <w:webHidden/>
          </w:rPr>
          <w:instrText xml:space="preserve"> PAGEREF _Toc535401408 \h </w:instrText>
        </w:r>
        <w:r w:rsidR="00B22851">
          <w:rPr>
            <w:webHidden/>
          </w:rPr>
        </w:r>
        <w:r w:rsidR="00B22851">
          <w:rPr>
            <w:webHidden/>
          </w:rPr>
          <w:fldChar w:fldCharType="separate"/>
        </w:r>
        <w:r w:rsidR="00B22851">
          <w:rPr>
            <w:webHidden/>
          </w:rPr>
          <w:t>62</w:t>
        </w:r>
        <w:r w:rsidR="00B22851">
          <w:rPr>
            <w:webHidden/>
          </w:rPr>
          <w:fldChar w:fldCharType="end"/>
        </w:r>
      </w:hyperlink>
    </w:p>
    <w:p w14:paraId="33B8F2C8" w14:textId="77777777" w:rsidR="00B22851" w:rsidRDefault="00F56FA5">
      <w:pPr>
        <w:pStyle w:val="TOC3"/>
        <w:tabs>
          <w:tab w:val="right" w:leader="dot" w:pos="8302"/>
        </w:tabs>
        <w:rPr>
          <w:rFonts w:eastAsiaTheme="minorEastAsia" w:cstheme="minorBidi"/>
        </w:rPr>
      </w:pPr>
      <w:hyperlink w:anchor="_Toc535401409" w:history="1">
        <w:r w:rsidR="00B22851" w:rsidRPr="00492C31">
          <w:rPr>
            <w:rStyle w:val="Hyperlink"/>
            <w:i/>
          </w:rPr>
          <w:t>Tiered multidisciplinary treatment</w:t>
        </w:r>
        <w:r w:rsidR="00B22851">
          <w:rPr>
            <w:webHidden/>
          </w:rPr>
          <w:tab/>
        </w:r>
        <w:r w:rsidR="00B22851">
          <w:rPr>
            <w:webHidden/>
          </w:rPr>
          <w:fldChar w:fldCharType="begin"/>
        </w:r>
        <w:r w:rsidR="00B22851">
          <w:rPr>
            <w:webHidden/>
          </w:rPr>
          <w:instrText xml:space="preserve"> PAGEREF _Toc535401409 \h </w:instrText>
        </w:r>
        <w:r w:rsidR="00B22851">
          <w:rPr>
            <w:webHidden/>
          </w:rPr>
        </w:r>
        <w:r w:rsidR="00B22851">
          <w:rPr>
            <w:webHidden/>
          </w:rPr>
          <w:fldChar w:fldCharType="separate"/>
        </w:r>
        <w:r w:rsidR="00B22851">
          <w:rPr>
            <w:webHidden/>
          </w:rPr>
          <w:t>63</w:t>
        </w:r>
        <w:r w:rsidR="00B22851">
          <w:rPr>
            <w:webHidden/>
          </w:rPr>
          <w:fldChar w:fldCharType="end"/>
        </w:r>
      </w:hyperlink>
    </w:p>
    <w:p w14:paraId="5946B693" w14:textId="77777777" w:rsidR="00B22851" w:rsidRDefault="00F56FA5">
      <w:pPr>
        <w:pStyle w:val="TOC3"/>
        <w:tabs>
          <w:tab w:val="right" w:leader="dot" w:pos="8302"/>
        </w:tabs>
        <w:rPr>
          <w:rFonts w:eastAsiaTheme="minorEastAsia" w:cstheme="minorBidi"/>
        </w:rPr>
      </w:pPr>
      <w:hyperlink w:anchor="_Toc535401410" w:history="1">
        <w:r w:rsidR="00B22851" w:rsidRPr="00492C31">
          <w:rPr>
            <w:rStyle w:val="Hyperlink"/>
            <w:i/>
          </w:rPr>
          <w:t>Estimate of need</w:t>
        </w:r>
        <w:r w:rsidR="00B22851">
          <w:rPr>
            <w:webHidden/>
          </w:rPr>
          <w:tab/>
        </w:r>
        <w:r w:rsidR="00B22851">
          <w:rPr>
            <w:webHidden/>
          </w:rPr>
          <w:fldChar w:fldCharType="begin"/>
        </w:r>
        <w:r w:rsidR="00B22851">
          <w:rPr>
            <w:webHidden/>
          </w:rPr>
          <w:instrText xml:space="preserve"> PAGEREF _Toc535401410 \h </w:instrText>
        </w:r>
        <w:r w:rsidR="00B22851">
          <w:rPr>
            <w:webHidden/>
          </w:rPr>
        </w:r>
        <w:r w:rsidR="00B22851">
          <w:rPr>
            <w:webHidden/>
          </w:rPr>
          <w:fldChar w:fldCharType="separate"/>
        </w:r>
        <w:r w:rsidR="00B22851">
          <w:rPr>
            <w:webHidden/>
          </w:rPr>
          <w:t>63</w:t>
        </w:r>
        <w:r w:rsidR="00B22851">
          <w:rPr>
            <w:webHidden/>
          </w:rPr>
          <w:fldChar w:fldCharType="end"/>
        </w:r>
      </w:hyperlink>
    </w:p>
    <w:p w14:paraId="08D71007" w14:textId="77777777" w:rsidR="00B22851" w:rsidRDefault="00F56FA5">
      <w:pPr>
        <w:pStyle w:val="TOC3"/>
        <w:tabs>
          <w:tab w:val="left" w:pos="1474"/>
          <w:tab w:val="right" w:leader="dot" w:pos="8302"/>
        </w:tabs>
        <w:rPr>
          <w:rFonts w:eastAsiaTheme="minorEastAsia" w:cstheme="minorBidi"/>
        </w:rPr>
      </w:pPr>
      <w:hyperlink w:anchor="_Toc535401411" w:history="1">
        <w:r w:rsidR="00B22851" w:rsidRPr="00492C31">
          <w:rPr>
            <w:rStyle w:val="Hyperlink"/>
          </w:rPr>
          <w:t>6.1.2</w:t>
        </w:r>
        <w:r w:rsidR="00B22851">
          <w:rPr>
            <w:rFonts w:eastAsiaTheme="minorEastAsia" w:cstheme="minorBidi"/>
          </w:rPr>
          <w:tab/>
        </w:r>
        <w:r w:rsidR="00B22851" w:rsidRPr="00492C31">
          <w:rPr>
            <w:rStyle w:val="Hyperlink"/>
          </w:rPr>
          <w:t>Recommendation 27 – Access to appropriately trained allied health services</w:t>
        </w:r>
        <w:r w:rsidR="00B22851">
          <w:rPr>
            <w:webHidden/>
          </w:rPr>
          <w:tab/>
        </w:r>
        <w:r w:rsidR="00B22851">
          <w:rPr>
            <w:webHidden/>
          </w:rPr>
          <w:fldChar w:fldCharType="begin"/>
        </w:r>
        <w:r w:rsidR="00B22851">
          <w:rPr>
            <w:webHidden/>
          </w:rPr>
          <w:instrText xml:space="preserve"> PAGEREF _Toc535401411 \h </w:instrText>
        </w:r>
        <w:r w:rsidR="00B22851">
          <w:rPr>
            <w:webHidden/>
          </w:rPr>
        </w:r>
        <w:r w:rsidR="00B22851">
          <w:rPr>
            <w:webHidden/>
          </w:rPr>
          <w:fldChar w:fldCharType="separate"/>
        </w:r>
        <w:r w:rsidR="00B22851">
          <w:rPr>
            <w:webHidden/>
          </w:rPr>
          <w:t>64</w:t>
        </w:r>
        <w:r w:rsidR="00B22851">
          <w:rPr>
            <w:webHidden/>
          </w:rPr>
          <w:fldChar w:fldCharType="end"/>
        </w:r>
      </w:hyperlink>
    </w:p>
    <w:p w14:paraId="3D8EA23A" w14:textId="77777777" w:rsidR="00B22851" w:rsidRDefault="00F56FA5">
      <w:pPr>
        <w:pStyle w:val="TOC3"/>
        <w:tabs>
          <w:tab w:val="left" w:pos="1760"/>
          <w:tab w:val="right" w:leader="dot" w:pos="8302"/>
        </w:tabs>
        <w:rPr>
          <w:rFonts w:eastAsiaTheme="minorEastAsia" w:cstheme="minorBidi"/>
        </w:rPr>
      </w:pPr>
      <w:hyperlink w:anchor="_Toc535401412" w:history="1">
        <w:r w:rsidR="00B22851" w:rsidRPr="00492C31">
          <w:rPr>
            <w:rStyle w:val="Hyperlink"/>
          </w:rPr>
          <w:t>6.1.2.1</w:t>
        </w:r>
        <w:r w:rsidR="00B22851">
          <w:rPr>
            <w:rFonts w:eastAsiaTheme="minorEastAsia" w:cstheme="minorBidi"/>
          </w:rPr>
          <w:tab/>
        </w:r>
        <w:r w:rsidR="00B22851" w:rsidRPr="00492C31">
          <w:rPr>
            <w:rStyle w:val="Hyperlink"/>
          </w:rPr>
          <w:t>Rationale 27</w:t>
        </w:r>
        <w:r w:rsidR="00B22851">
          <w:rPr>
            <w:webHidden/>
          </w:rPr>
          <w:tab/>
        </w:r>
        <w:r w:rsidR="00B22851">
          <w:rPr>
            <w:webHidden/>
          </w:rPr>
          <w:fldChar w:fldCharType="begin"/>
        </w:r>
        <w:r w:rsidR="00B22851">
          <w:rPr>
            <w:webHidden/>
          </w:rPr>
          <w:instrText xml:space="preserve"> PAGEREF _Toc535401412 \h </w:instrText>
        </w:r>
        <w:r w:rsidR="00B22851">
          <w:rPr>
            <w:webHidden/>
          </w:rPr>
        </w:r>
        <w:r w:rsidR="00B22851">
          <w:rPr>
            <w:webHidden/>
          </w:rPr>
          <w:fldChar w:fldCharType="separate"/>
        </w:r>
        <w:r w:rsidR="00B22851">
          <w:rPr>
            <w:webHidden/>
          </w:rPr>
          <w:t>64</w:t>
        </w:r>
        <w:r w:rsidR="00B22851">
          <w:rPr>
            <w:webHidden/>
          </w:rPr>
          <w:fldChar w:fldCharType="end"/>
        </w:r>
      </w:hyperlink>
    </w:p>
    <w:p w14:paraId="23F26210" w14:textId="77777777" w:rsidR="00B22851" w:rsidRDefault="00F56FA5">
      <w:pPr>
        <w:pStyle w:val="TOC3"/>
        <w:tabs>
          <w:tab w:val="left" w:pos="1474"/>
          <w:tab w:val="right" w:leader="dot" w:pos="8302"/>
        </w:tabs>
        <w:rPr>
          <w:rFonts w:eastAsiaTheme="minorEastAsia" w:cstheme="minorBidi"/>
        </w:rPr>
      </w:pPr>
      <w:hyperlink w:anchor="_Toc535401413" w:history="1">
        <w:r w:rsidR="00B22851" w:rsidRPr="00492C31">
          <w:rPr>
            <w:rStyle w:val="Hyperlink"/>
          </w:rPr>
          <w:t>6.1.3</w:t>
        </w:r>
        <w:r w:rsidR="00B22851">
          <w:rPr>
            <w:rFonts w:eastAsiaTheme="minorEastAsia" w:cstheme="minorBidi"/>
          </w:rPr>
          <w:tab/>
        </w:r>
        <w:r w:rsidR="00B22851" w:rsidRPr="00492C31">
          <w:rPr>
            <w:rStyle w:val="Hyperlink"/>
          </w:rPr>
          <w:t>Recommendation 28 – Access to appropriately spaced multidisciplinary review of the person and of the management plan</w:t>
        </w:r>
        <w:r w:rsidR="00B22851">
          <w:rPr>
            <w:webHidden/>
          </w:rPr>
          <w:tab/>
        </w:r>
        <w:r w:rsidR="00B22851">
          <w:rPr>
            <w:webHidden/>
          </w:rPr>
          <w:fldChar w:fldCharType="begin"/>
        </w:r>
        <w:r w:rsidR="00B22851">
          <w:rPr>
            <w:webHidden/>
          </w:rPr>
          <w:instrText xml:space="preserve"> PAGEREF _Toc535401413 \h </w:instrText>
        </w:r>
        <w:r w:rsidR="00B22851">
          <w:rPr>
            <w:webHidden/>
          </w:rPr>
        </w:r>
        <w:r w:rsidR="00B22851">
          <w:rPr>
            <w:webHidden/>
          </w:rPr>
          <w:fldChar w:fldCharType="separate"/>
        </w:r>
        <w:r w:rsidR="00B22851">
          <w:rPr>
            <w:webHidden/>
          </w:rPr>
          <w:t>65</w:t>
        </w:r>
        <w:r w:rsidR="00B22851">
          <w:rPr>
            <w:webHidden/>
          </w:rPr>
          <w:fldChar w:fldCharType="end"/>
        </w:r>
      </w:hyperlink>
    </w:p>
    <w:p w14:paraId="24A8D53C" w14:textId="77777777" w:rsidR="00B22851" w:rsidRDefault="00F56FA5">
      <w:pPr>
        <w:pStyle w:val="TOC3"/>
        <w:tabs>
          <w:tab w:val="left" w:pos="1760"/>
          <w:tab w:val="right" w:leader="dot" w:pos="8302"/>
        </w:tabs>
        <w:rPr>
          <w:rFonts w:eastAsiaTheme="minorEastAsia" w:cstheme="minorBidi"/>
        </w:rPr>
      </w:pPr>
      <w:hyperlink w:anchor="_Toc535401414" w:history="1">
        <w:r w:rsidR="00B22851" w:rsidRPr="00492C31">
          <w:rPr>
            <w:rStyle w:val="Hyperlink"/>
          </w:rPr>
          <w:t>6.1.3.1</w:t>
        </w:r>
        <w:r w:rsidR="00B22851">
          <w:rPr>
            <w:rFonts w:eastAsiaTheme="minorEastAsia" w:cstheme="minorBidi"/>
          </w:rPr>
          <w:tab/>
        </w:r>
        <w:r w:rsidR="00B22851" w:rsidRPr="00492C31">
          <w:rPr>
            <w:rStyle w:val="Hyperlink"/>
          </w:rPr>
          <w:t>Rationale 28</w:t>
        </w:r>
        <w:r w:rsidR="00B22851">
          <w:rPr>
            <w:webHidden/>
          </w:rPr>
          <w:tab/>
        </w:r>
        <w:r w:rsidR="00B22851">
          <w:rPr>
            <w:webHidden/>
          </w:rPr>
          <w:fldChar w:fldCharType="begin"/>
        </w:r>
        <w:r w:rsidR="00B22851">
          <w:rPr>
            <w:webHidden/>
          </w:rPr>
          <w:instrText xml:space="preserve"> PAGEREF _Toc535401414 \h </w:instrText>
        </w:r>
        <w:r w:rsidR="00B22851">
          <w:rPr>
            <w:webHidden/>
          </w:rPr>
        </w:r>
        <w:r w:rsidR="00B22851">
          <w:rPr>
            <w:webHidden/>
          </w:rPr>
          <w:fldChar w:fldCharType="separate"/>
        </w:r>
        <w:r w:rsidR="00B22851">
          <w:rPr>
            <w:webHidden/>
          </w:rPr>
          <w:t>65</w:t>
        </w:r>
        <w:r w:rsidR="00B22851">
          <w:rPr>
            <w:webHidden/>
          </w:rPr>
          <w:fldChar w:fldCharType="end"/>
        </w:r>
      </w:hyperlink>
    </w:p>
    <w:p w14:paraId="7C0914F7" w14:textId="77777777" w:rsidR="00B22851" w:rsidRDefault="00F56FA5">
      <w:pPr>
        <w:pStyle w:val="TOC3"/>
        <w:tabs>
          <w:tab w:val="left" w:pos="1474"/>
          <w:tab w:val="right" w:leader="dot" w:pos="8302"/>
        </w:tabs>
        <w:rPr>
          <w:rFonts w:eastAsiaTheme="minorEastAsia" w:cstheme="minorBidi"/>
        </w:rPr>
      </w:pPr>
      <w:hyperlink w:anchor="_Toc535401415" w:history="1">
        <w:r w:rsidR="00B22851" w:rsidRPr="00492C31">
          <w:rPr>
            <w:rStyle w:val="Hyperlink"/>
          </w:rPr>
          <w:t>6.1.4</w:t>
        </w:r>
        <w:r w:rsidR="00B22851">
          <w:rPr>
            <w:rFonts w:eastAsiaTheme="minorEastAsia" w:cstheme="minorBidi"/>
          </w:rPr>
          <w:tab/>
        </w:r>
        <w:r w:rsidR="00B22851" w:rsidRPr="00492C31">
          <w:rPr>
            <w:rStyle w:val="Hyperlink"/>
          </w:rPr>
          <w:t>Recommendation 29:  Access to group therapy for pain management</w:t>
        </w:r>
        <w:r w:rsidR="00B22851">
          <w:rPr>
            <w:webHidden/>
          </w:rPr>
          <w:tab/>
        </w:r>
        <w:r w:rsidR="00B22851">
          <w:rPr>
            <w:webHidden/>
          </w:rPr>
          <w:fldChar w:fldCharType="begin"/>
        </w:r>
        <w:r w:rsidR="00B22851">
          <w:rPr>
            <w:webHidden/>
          </w:rPr>
          <w:instrText xml:space="preserve"> PAGEREF _Toc535401415 \h </w:instrText>
        </w:r>
        <w:r w:rsidR="00B22851">
          <w:rPr>
            <w:webHidden/>
          </w:rPr>
        </w:r>
        <w:r w:rsidR="00B22851">
          <w:rPr>
            <w:webHidden/>
          </w:rPr>
          <w:fldChar w:fldCharType="separate"/>
        </w:r>
        <w:r w:rsidR="00B22851">
          <w:rPr>
            <w:webHidden/>
          </w:rPr>
          <w:t>66</w:t>
        </w:r>
        <w:r w:rsidR="00B22851">
          <w:rPr>
            <w:webHidden/>
          </w:rPr>
          <w:fldChar w:fldCharType="end"/>
        </w:r>
      </w:hyperlink>
    </w:p>
    <w:p w14:paraId="03765473" w14:textId="77777777" w:rsidR="00B22851" w:rsidRDefault="00F56FA5">
      <w:pPr>
        <w:pStyle w:val="TOC3"/>
        <w:tabs>
          <w:tab w:val="left" w:pos="1760"/>
          <w:tab w:val="right" w:leader="dot" w:pos="8302"/>
        </w:tabs>
        <w:rPr>
          <w:rFonts w:eastAsiaTheme="minorEastAsia" w:cstheme="minorBidi"/>
        </w:rPr>
      </w:pPr>
      <w:hyperlink w:anchor="_Toc535401416" w:history="1">
        <w:r w:rsidR="00B22851" w:rsidRPr="00492C31">
          <w:rPr>
            <w:rStyle w:val="Hyperlink"/>
          </w:rPr>
          <w:t>6.1.4.1</w:t>
        </w:r>
        <w:r w:rsidR="00B22851">
          <w:rPr>
            <w:rFonts w:eastAsiaTheme="minorEastAsia" w:cstheme="minorBidi"/>
          </w:rPr>
          <w:tab/>
        </w:r>
        <w:r w:rsidR="00B22851" w:rsidRPr="00492C31">
          <w:rPr>
            <w:rStyle w:val="Hyperlink"/>
          </w:rPr>
          <w:t>Rationale 29</w:t>
        </w:r>
        <w:r w:rsidR="00B22851">
          <w:rPr>
            <w:webHidden/>
          </w:rPr>
          <w:tab/>
        </w:r>
        <w:r w:rsidR="00B22851">
          <w:rPr>
            <w:webHidden/>
          </w:rPr>
          <w:fldChar w:fldCharType="begin"/>
        </w:r>
        <w:r w:rsidR="00B22851">
          <w:rPr>
            <w:webHidden/>
          </w:rPr>
          <w:instrText xml:space="preserve"> PAGEREF _Toc535401416 \h </w:instrText>
        </w:r>
        <w:r w:rsidR="00B22851">
          <w:rPr>
            <w:webHidden/>
          </w:rPr>
        </w:r>
        <w:r w:rsidR="00B22851">
          <w:rPr>
            <w:webHidden/>
          </w:rPr>
          <w:fldChar w:fldCharType="separate"/>
        </w:r>
        <w:r w:rsidR="00B22851">
          <w:rPr>
            <w:webHidden/>
          </w:rPr>
          <w:t>66</w:t>
        </w:r>
        <w:r w:rsidR="00B22851">
          <w:rPr>
            <w:webHidden/>
          </w:rPr>
          <w:fldChar w:fldCharType="end"/>
        </w:r>
      </w:hyperlink>
    </w:p>
    <w:p w14:paraId="6D9277E5" w14:textId="77777777" w:rsidR="00B22851" w:rsidRDefault="00F56FA5">
      <w:pPr>
        <w:pStyle w:val="TOC3"/>
        <w:tabs>
          <w:tab w:val="left" w:pos="1474"/>
          <w:tab w:val="right" w:leader="dot" w:pos="8302"/>
        </w:tabs>
        <w:rPr>
          <w:rFonts w:eastAsiaTheme="minorEastAsia" w:cstheme="minorBidi"/>
        </w:rPr>
      </w:pPr>
      <w:hyperlink w:anchor="_Toc535401417" w:history="1">
        <w:r w:rsidR="00B22851" w:rsidRPr="00492C31">
          <w:rPr>
            <w:rStyle w:val="Hyperlink"/>
          </w:rPr>
          <w:t>6.1.5</w:t>
        </w:r>
        <w:r w:rsidR="00B22851">
          <w:rPr>
            <w:rFonts w:eastAsiaTheme="minorEastAsia" w:cstheme="minorBidi"/>
          </w:rPr>
          <w:tab/>
        </w:r>
        <w:r w:rsidR="00B22851" w:rsidRPr="00492C31">
          <w:rPr>
            <w:rStyle w:val="Hyperlink"/>
          </w:rPr>
          <w:t>Recommendation 30 - Telehealth</w:t>
        </w:r>
        <w:r w:rsidR="00B22851">
          <w:rPr>
            <w:webHidden/>
          </w:rPr>
          <w:tab/>
        </w:r>
        <w:r w:rsidR="00B22851">
          <w:rPr>
            <w:webHidden/>
          </w:rPr>
          <w:fldChar w:fldCharType="begin"/>
        </w:r>
        <w:r w:rsidR="00B22851">
          <w:rPr>
            <w:webHidden/>
          </w:rPr>
          <w:instrText xml:space="preserve"> PAGEREF _Toc535401417 \h </w:instrText>
        </w:r>
        <w:r w:rsidR="00B22851">
          <w:rPr>
            <w:webHidden/>
          </w:rPr>
        </w:r>
        <w:r w:rsidR="00B22851">
          <w:rPr>
            <w:webHidden/>
          </w:rPr>
          <w:fldChar w:fldCharType="separate"/>
        </w:r>
        <w:r w:rsidR="00B22851">
          <w:rPr>
            <w:webHidden/>
          </w:rPr>
          <w:t>67</w:t>
        </w:r>
        <w:r w:rsidR="00B22851">
          <w:rPr>
            <w:webHidden/>
          </w:rPr>
          <w:fldChar w:fldCharType="end"/>
        </w:r>
      </w:hyperlink>
    </w:p>
    <w:p w14:paraId="270E8E45" w14:textId="77777777" w:rsidR="00B22851" w:rsidRDefault="00F56FA5">
      <w:pPr>
        <w:pStyle w:val="TOC3"/>
        <w:tabs>
          <w:tab w:val="left" w:pos="1760"/>
          <w:tab w:val="right" w:leader="dot" w:pos="8302"/>
        </w:tabs>
        <w:rPr>
          <w:rFonts w:eastAsiaTheme="minorEastAsia" w:cstheme="minorBidi"/>
        </w:rPr>
      </w:pPr>
      <w:hyperlink w:anchor="_Toc535401418" w:history="1">
        <w:r w:rsidR="00B22851" w:rsidRPr="00492C31">
          <w:rPr>
            <w:rStyle w:val="Hyperlink"/>
          </w:rPr>
          <w:t>6.1.5.1</w:t>
        </w:r>
        <w:r w:rsidR="00B22851">
          <w:rPr>
            <w:rFonts w:eastAsiaTheme="minorEastAsia" w:cstheme="minorBidi"/>
          </w:rPr>
          <w:tab/>
        </w:r>
        <w:r w:rsidR="00B22851" w:rsidRPr="00492C31">
          <w:rPr>
            <w:rStyle w:val="Hyperlink"/>
          </w:rPr>
          <w:t>Rationale 30</w:t>
        </w:r>
        <w:r w:rsidR="00B22851">
          <w:rPr>
            <w:webHidden/>
          </w:rPr>
          <w:tab/>
        </w:r>
        <w:r w:rsidR="00B22851">
          <w:rPr>
            <w:webHidden/>
          </w:rPr>
          <w:fldChar w:fldCharType="begin"/>
        </w:r>
        <w:r w:rsidR="00B22851">
          <w:rPr>
            <w:webHidden/>
          </w:rPr>
          <w:instrText xml:space="preserve"> PAGEREF _Toc535401418 \h </w:instrText>
        </w:r>
        <w:r w:rsidR="00B22851">
          <w:rPr>
            <w:webHidden/>
          </w:rPr>
        </w:r>
        <w:r w:rsidR="00B22851">
          <w:rPr>
            <w:webHidden/>
          </w:rPr>
          <w:fldChar w:fldCharType="separate"/>
        </w:r>
        <w:r w:rsidR="00B22851">
          <w:rPr>
            <w:webHidden/>
          </w:rPr>
          <w:t>67</w:t>
        </w:r>
        <w:r w:rsidR="00B22851">
          <w:rPr>
            <w:webHidden/>
          </w:rPr>
          <w:fldChar w:fldCharType="end"/>
        </w:r>
      </w:hyperlink>
    </w:p>
    <w:p w14:paraId="7474AD21" w14:textId="77777777" w:rsidR="00B22851" w:rsidRDefault="00F56FA5">
      <w:pPr>
        <w:pStyle w:val="TOC2"/>
        <w:tabs>
          <w:tab w:val="left" w:pos="1474"/>
          <w:tab w:val="right" w:leader="dot" w:pos="8302"/>
        </w:tabs>
        <w:rPr>
          <w:rFonts w:eastAsiaTheme="minorEastAsia" w:cstheme="minorBidi"/>
        </w:rPr>
      </w:pPr>
      <w:hyperlink w:anchor="_Toc535401419" w:history="1">
        <w:r w:rsidR="00B22851" w:rsidRPr="00492C31">
          <w:rPr>
            <w:rStyle w:val="Hyperlink"/>
          </w:rPr>
          <w:t>6.2</w:t>
        </w:r>
        <w:r w:rsidR="00B22851">
          <w:rPr>
            <w:rFonts w:eastAsiaTheme="minorEastAsia" w:cstheme="minorBidi"/>
          </w:rPr>
          <w:tab/>
        </w:r>
        <w:r w:rsidR="00B22851" w:rsidRPr="00492C31">
          <w:rPr>
            <w:rStyle w:val="Hyperlink"/>
          </w:rPr>
          <w:t>Access to initial co-morbidity consultation items</w:t>
        </w:r>
        <w:r w:rsidR="00B22851">
          <w:rPr>
            <w:webHidden/>
          </w:rPr>
          <w:tab/>
        </w:r>
        <w:r w:rsidR="00B22851">
          <w:rPr>
            <w:webHidden/>
          </w:rPr>
          <w:fldChar w:fldCharType="begin"/>
        </w:r>
        <w:r w:rsidR="00B22851">
          <w:rPr>
            <w:webHidden/>
          </w:rPr>
          <w:instrText xml:space="preserve"> PAGEREF _Toc535401419 \h </w:instrText>
        </w:r>
        <w:r w:rsidR="00B22851">
          <w:rPr>
            <w:webHidden/>
          </w:rPr>
        </w:r>
        <w:r w:rsidR="00B22851">
          <w:rPr>
            <w:webHidden/>
          </w:rPr>
          <w:fldChar w:fldCharType="separate"/>
        </w:r>
        <w:r w:rsidR="00B22851">
          <w:rPr>
            <w:webHidden/>
          </w:rPr>
          <w:t>68</w:t>
        </w:r>
        <w:r w:rsidR="00B22851">
          <w:rPr>
            <w:webHidden/>
          </w:rPr>
          <w:fldChar w:fldCharType="end"/>
        </w:r>
      </w:hyperlink>
    </w:p>
    <w:p w14:paraId="3B22B071" w14:textId="77777777" w:rsidR="00B22851" w:rsidRDefault="00F56FA5">
      <w:pPr>
        <w:pStyle w:val="TOC3"/>
        <w:tabs>
          <w:tab w:val="left" w:pos="1474"/>
          <w:tab w:val="right" w:leader="dot" w:pos="8302"/>
        </w:tabs>
        <w:rPr>
          <w:rFonts w:eastAsiaTheme="minorEastAsia" w:cstheme="minorBidi"/>
        </w:rPr>
      </w:pPr>
      <w:hyperlink w:anchor="_Toc535401420" w:history="1">
        <w:r w:rsidR="00B22851" w:rsidRPr="00492C31">
          <w:rPr>
            <w:rStyle w:val="Hyperlink"/>
          </w:rPr>
          <w:t>6.2.1</w:t>
        </w:r>
        <w:r w:rsidR="00B22851">
          <w:rPr>
            <w:rFonts w:eastAsiaTheme="minorEastAsia" w:cstheme="minorBidi"/>
          </w:rPr>
          <w:tab/>
        </w:r>
        <w:r w:rsidR="00B22851" w:rsidRPr="00492C31">
          <w:rPr>
            <w:rStyle w:val="Hyperlink"/>
          </w:rPr>
          <w:t>Recommendation 31 – Access to items 132 &amp; 133 - initial co-morbidity consultation</w:t>
        </w:r>
        <w:r w:rsidR="00B22851">
          <w:rPr>
            <w:webHidden/>
          </w:rPr>
          <w:tab/>
        </w:r>
        <w:r w:rsidR="00B22851">
          <w:rPr>
            <w:webHidden/>
          </w:rPr>
          <w:fldChar w:fldCharType="begin"/>
        </w:r>
        <w:r w:rsidR="00B22851">
          <w:rPr>
            <w:webHidden/>
          </w:rPr>
          <w:instrText xml:space="preserve"> PAGEREF _Toc535401420 \h </w:instrText>
        </w:r>
        <w:r w:rsidR="00B22851">
          <w:rPr>
            <w:webHidden/>
          </w:rPr>
        </w:r>
        <w:r w:rsidR="00B22851">
          <w:rPr>
            <w:webHidden/>
          </w:rPr>
          <w:fldChar w:fldCharType="separate"/>
        </w:r>
        <w:r w:rsidR="00B22851">
          <w:rPr>
            <w:webHidden/>
          </w:rPr>
          <w:t>68</w:t>
        </w:r>
        <w:r w:rsidR="00B22851">
          <w:rPr>
            <w:webHidden/>
          </w:rPr>
          <w:fldChar w:fldCharType="end"/>
        </w:r>
      </w:hyperlink>
    </w:p>
    <w:p w14:paraId="3CD7B6A4" w14:textId="77777777" w:rsidR="00B22851" w:rsidRDefault="00F56FA5">
      <w:pPr>
        <w:pStyle w:val="TOC3"/>
        <w:tabs>
          <w:tab w:val="left" w:pos="1760"/>
          <w:tab w:val="right" w:leader="dot" w:pos="8302"/>
        </w:tabs>
        <w:rPr>
          <w:rFonts w:eastAsiaTheme="minorEastAsia" w:cstheme="minorBidi"/>
        </w:rPr>
      </w:pPr>
      <w:hyperlink w:anchor="_Toc535401421" w:history="1">
        <w:r w:rsidR="00B22851" w:rsidRPr="00492C31">
          <w:rPr>
            <w:rStyle w:val="Hyperlink"/>
          </w:rPr>
          <w:t>6.2.1.1</w:t>
        </w:r>
        <w:r w:rsidR="00B22851">
          <w:rPr>
            <w:rFonts w:eastAsiaTheme="minorEastAsia" w:cstheme="minorBidi"/>
          </w:rPr>
          <w:tab/>
        </w:r>
        <w:r w:rsidR="00B22851" w:rsidRPr="00492C31">
          <w:rPr>
            <w:rStyle w:val="Hyperlink"/>
          </w:rPr>
          <w:t>Rationale 31</w:t>
        </w:r>
        <w:r w:rsidR="00B22851">
          <w:rPr>
            <w:webHidden/>
          </w:rPr>
          <w:tab/>
        </w:r>
        <w:r w:rsidR="00B22851">
          <w:rPr>
            <w:webHidden/>
          </w:rPr>
          <w:fldChar w:fldCharType="begin"/>
        </w:r>
        <w:r w:rsidR="00B22851">
          <w:rPr>
            <w:webHidden/>
          </w:rPr>
          <w:instrText xml:space="preserve"> PAGEREF _Toc535401421 \h </w:instrText>
        </w:r>
        <w:r w:rsidR="00B22851">
          <w:rPr>
            <w:webHidden/>
          </w:rPr>
        </w:r>
        <w:r w:rsidR="00B22851">
          <w:rPr>
            <w:webHidden/>
          </w:rPr>
          <w:fldChar w:fldCharType="separate"/>
        </w:r>
        <w:r w:rsidR="00B22851">
          <w:rPr>
            <w:webHidden/>
          </w:rPr>
          <w:t>69</w:t>
        </w:r>
        <w:r w:rsidR="00B22851">
          <w:rPr>
            <w:webHidden/>
          </w:rPr>
          <w:fldChar w:fldCharType="end"/>
        </w:r>
      </w:hyperlink>
    </w:p>
    <w:p w14:paraId="3A869861" w14:textId="77777777" w:rsidR="00B22851" w:rsidRDefault="00F56FA5">
      <w:pPr>
        <w:pStyle w:val="TOC2"/>
        <w:tabs>
          <w:tab w:val="left" w:pos="1474"/>
          <w:tab w:val="right" w:leader="dot" w:pos="8302"/>
        </w:tabs>
        <w:rPr>
          <w:rFonts w:eastAsiaTheme="minorEastAsia" w:cstheme="minorBidi"/>
        </w:rPr>
      </w:pPr>
      <w:hyperlink w:anchor="_Toc535401422" w:history="1">
        <w:r w:rsidR="00B22851" w:rsidRPr="00492C31">
          <w:rPr>
            <w:rStyle w:val="Hyperlink"/>
          </w:rPr>
          <w:t>6.3</w:t>
        </w:r>
        <w:r w:rsidR="00B22851">
          <w:rPr>
            <w:rFonts w:eastAsiaTheme="minorEastAsia" w:cstheme="minorBidi"/>
          </w:rPr>
          <w:tab/>
        </w:r>
        <w:r w:rsidR="00B22851" w:rsidRPr="00492C31">
          <w:rPr>
            <w:rStyle w:val="Hyperlink"/>
          </w:rPr>
          <w:t>Access to Botox for pelvic tension myalgia</w:t>
        </w:r>
        <w:r w:rsidR="00B22851">
          <w:rPr>
            <w:webHidden/>
          </w:rPr>
          <w:tab/>
        </w:r>
        <w:r w:rsidR="00B22851">
          <w:rPr>
            <w:webHidden/>
          </w:rPr>
          <w:fldChar w:fldCharType="begin"/>
        </w:r>
        <w:r w:rsidR="00B22851">
          <w:rPr>
            <w:webHidden/>
          </w:rPr>
          <w:instrText xml:space="preserve"> PAGEREF _Toc535401422 \h </w:instrText>
        </w:r>
        <w:r w:rsidR="00B22851">
          <w:rPr>
            <w:webHidden/>
          </w:rPr>
        </w:r>
        <w:r w:rsidR="00B22851">
          <w:rPr>
            <w:webHidden/>
          </w:rPr>
          <w:fldChar w:fldCharType="separate"/>
        </w:r>
        <w:r w:rsidR="00B22851">
          <w:rPr>
            <w:webHidden/>
          </w:rPr>
          <w:t>69</w:t>
        </w:r>
        <w:r w:rsidR="00B22851">
          <w:rPr>
            <w:webHidden/>
          </w:rPr>
          <w:fldChar w:fldCharType="end"/>
        </w:r>
      </w:hyperlink>
    </w:p>
    <w:p w14:paraId="5890A32B" w14:textId="77777777" w:rsidR="00B22851" w:rsidRDefault="00F56FA5">
      <w:pPr>
        <w:pStyle w:val="TOC3"/>
        <w:tabs>
          <w:tab w:val="left" w:pos="1474"/>
          <w:tab w:val="right" w:leader="dot" w:pos="8302"/>
        </w:tabs>
        <w:rPr>
          <w:rFonts w:eastAsiaTheme="minorEastAsia" w:cstheme="minorBidi"/>
        </w:rPr>
      </w:pPr>
      <w:hyperlink w:anchor="_Toc535401423" w:history="1">
        <w:r w:rsidR="00B22851" w:rsidRPr="00492C31">
          <w:rPr>
            <w:rStyle w:val="Hyperlink"/>
          </w:rPr>
          <w:t>6.3.1</w:t>
        </w:r>
        <w:r w:rsidR="00B22851">
          <w:rPr>
            <w:rFonts w:eastAsiaTheme="minorEastAsia" w:cstheme="minorBidi"/>
          </w:rPr>
          <w:tab/>
        </w:r>
        <w:r w:rsidR="00B22851" w:rsidRPr="00492C31">
          <w:rPr>
            <w:rStyle w:val="Hyperlink"/>
          </w:rPr>
          <w:t>Recommendation 32 - Botox for Pelvic Tension Myalgia (MSAC consideration)</w:t>
        </w:r>
        <w:r w:rsidR="00B22851">
          <w:rPr>
            <w:webHidden/>
          </w:rPr>
          <w:tab/>
        </w:r>
        <w:r w:rsidR="00B22851">
          <w:rPr>
            <w:webHidden/>
          </w:rPr>
          <w:fldChar w:fldCharType="begin"/>
        </w:r>
        <w:r w:rsidR="00B22851">
          <w:rPr>
            <w:webHidden/>
          </w:rPr>
          <w:instrText xml:space="preserve"> PAGEREF _Toc535401423 \h </w:instrText>
        </w:r>
        <w:r w:rsidR="00B22851">
          <w:rPr>
            <w:webHidden/>
          </w:rPr>
        </w:r>
        <w:r w:rsidR="00B22851">
          <w:rPr>
            <w:webHidden/>
          </w:rPr>
          <w:fldChar w:fldCharType="separate"/>
        </w:r>
        <w:r w:rsidR="00B22851">
          <w:rPr>
            <w:webHidden/>
          </w:rPr>
          <w:t>70</w:t>
        </w:r>
        <w:r w:rsidR="00B22851">
          <w:rPr>
            <w:webHidden/>
          </w:rPr>
          <w:fldChar w:fldCharType="end"/>
        </w:r>
      </w:hyperlink>
    </w:p>
    <w:p w14:paraId="3FD091F8" w14:textId="77777777" w:rsidR="00B22851" w:rsidRDefault="00F56FA5">
      <w:pPr>
        <w:pStyle w:val="TOC3"/>
        <w:tabs>
          <w:tab w:val="left" w:pos="1760"/>
          <w:tab w:val="right" w:leader="dot" w:pos="8302"/>
        </w:tabs>
        <w:rPr>
          <w:rFonts w:eastAsiaTheme="minorEastAsia" w:cstheme="minorBidi"/>
        </w:rPr>
      </w:pPr>
      <w:hyperlink w:anchor="_Toc535401424" w:history="1">
        <w:r w:rsidR="00B22851" w:rsidRPr="00492C31">
          <w:rPr>
            <w:rStyle w:val="Hyperlink"/>
          </w:rPr>
          <w:t>6.3.1.1</w:t>
        </w:r>
        <w:r w:rsidR="00B22851">
          <w:rPr>
            <w:rFonts w:eastAsiaTheme="minorEastAsia" w:cstheme="minorBidi"/>
          </w:rPr>
          <w:tab/>
        </w:r>
        <w:r w:rsidR="00B22851" w:rsidRPr="00492C31">
          <w:rPr>
            <w:rStyle w:val="Hyperlink"/>
          </w:rPr>
          <w:t>Rationale 32</w:t>
        </w:r>
        <w:r w:rsidR="00B22851">
          <w:rPr>
            <w:webHidden/>
          </w:rPr>
          <w:tab/>
        </w:r>
        <w:r w:rsidR="00B22851">
          <w:rPr>
            <w:webHidden/>
          </w:rPr>
          <w:fldChar w:fldCharType="begin"/>
        </w:r>
        <w:r w:rsidR="00B22851">
          <w:rPr>
            <w:webHidden/>
          </w:rPr>
          <w:instrText xml:space="preserve"> PAGEREF _Toc535401424 \h </w:instrText>
        </w:r>
        <w:r w:rsidR="00B22851">
          <w:rPr>
            <w:webHidden/>
          </w:rPr>
        </w:r>
        <w:r w:rsidR="00B22851">
          <w:rPr>
            <w:webHidden/>
          </w:rPr>
          <w:fldChar w:fldCharType="separate"/>
        </w:r>
        <w:r w:rsidR="00B22851">
          <w:rPr>
            <w:webHidden/>
          </w:rPr>
          <w:t>70</w:t>
        </w:r>
        <w:r w:rsidR="00B22851">
          <w:rPr>
            <w:webHidden/>
          </w:rPr>
          <w:fldChar w:fldCharType="end"/>
        </w:r>
      </w:hyperlink>
    </w:p>
    <w:p w14:paraId="3F7CBFC5" w14:textId="77777777" w:rsidR="00B22851" w:rsidRDefault="00F56FA5">
      <w:pPr>
        <w:pStyle w:val="TOC1"/>
        <w:rPr>
          <w:rFonts w:eastAsiaTheme="minorEastAsia" w:cstheme="minorBidi"/>
          <w:b w:val="0"/>
        </w:rPr>
      </w:pPr>
      <w:hyperlink w:anchor="_Toc535401425" w:history="1">
        <w:r w:rsidR="00B22851" w:rsidRPr="00492C31">
          <w:rPr>
            <w:rStyle w:val="Hyperlink"/>
          </w:rPr>
          <w:t>7.</w:t>
        </w:r>
        <w:r w:rsidR="00B22851">
          <w:rPr>
            <w:rFonts w:eastAsiaTheme="minorEastAsia" w:cstheme="minorBidi"/>
            <w:b w:val="0"/>
          </w:rPr>
          <w:tab/>
        </w:r>
        <w:r w:rsidR="00B22851" w:rsidRPr="00492C31">
          <w:rPr>
            <w:rStyle w:val="Hyperlink"/>
          </w:rPr>
          <w:t>Consumer impact statement</w:t>
        </w:r>
        <w:r w:rsidR="00B22851">
          <w:rPr>
            <w:webHidden/>
          </w:rPr>
          <w:tab/>
        </w:r>
        <w:r w:rsidR="00B22851">
          <w:rPr>
            <w:webHidden/>
          </w:rPr>
          <w:fldChar w:fldCharType="begin"/>
        </w:r>
        <w:r w:rsidR="00B22851">
          <w:rPr>
            <w:webHidden/>
          </w:rPr>
          <w:instrText xml:space="preserve"> PAGEREF _Toc535401425 \h </w:instrText>
        </w:r>
        <w:r w:rsidR="00B22851">
          <w:rPr>
            <w:webHidden/>
          </w:rPr>
        </w:r>
        <w:r w:rsidR="00B22851">
          <w:rPr>
            <w:webHidden/>
          </w:rPr>
          <w:fldChar w:fldCharType="separate"/>
        </w:r>
        <w:r w:rsidR="00B22851">
          <w:rPr>
            <w:webHidden/>
          </w:rPr>
          <w:t>72</w:t>
        </w:r>
        <w:r w:rsidR="00B22851">
          <w:rPr>
            <w:webHidden/>
          </w:rPr>
          <w:fldChar w:fldCharType="end"/>
        </w:r>
      </w:hyperlink>
    </w:p>
    <w:p w14:paraId="2FD5B8E4" w14:textId="77777777" w:rsidR="00B22851" w:rsidRDefault="00F56FA5">
      <w:pPr>
        <w:pStyle w:val="TOC1"/>
        <w:rPr>
          <w:rFonts w:eastAsiaTheme="minorEastAsia" w:cstheme="minorBidi"/>
          <w:b w:val="0"/>
        </w:rPr>
      </w:pPr>
      <w:hyperlink w:anchor="_Toc535401426" w:history="1">
        <w:r w:rsidR="00B22851" w:rsidRPr="00492C31">
          <w:rPr>
            <w:rStyle w:val="Hyperlink"/>
          </w:rPr>
          <w:t>8.</w:t>
        </w:r>
        <w:r w:rsidR="00B22851">
          <w:rPr>
            <w:rFonts w:eastAsiaTheme="minorEastAsia" w:cstheme="minorBidi"/>
            <w:b w:val="0"/>
          </w:rPr>
          <w:tab/>
        </w:r>
        <w:r w:rsidR="00B22851" w:rsidRPr="00492C31">
          <w:rPr>
            <w:rStyle w:val="Hyperlink"/>
          </w:rPr>
          <w:t>References</w:t>
        </w:r>
        <w:r w:rsidR="00B22851">
          <w:rPr>
            <w:webHidden/>
          </w:rPr>
          <w:tab/>
        </w:r>
        <w:r w:rsidR="00B22851">
          <w:rPr>
            <w:webHidden/>
          </w:rPr>
          <w:fldChar w:fldCharType="begin"/>
        </w:r>
        <w:r w:rsidR="00B22851">
          <w:rPr>
            <w:webHidden/>
          </w:rPr>
          <w:instrText xml:space="preserve"> PAGEREF _Toc535401426 \h </w:instrText>
        </w:r>
        <w:r w:rsidR="00B22851">
          <w:rPr>
            <w:webHidden/>
          </w:rPr>
        </w:r>
        <w:r w:rsidR="00B22851">
          <w:rPr>
            <w:webHidden/>
          </w:rPr>
          <w:fldChar w:fldCharType="separate"/>
        </w:r>
        <w:r w:rsidR="00B22851">
          <w:rPr>
            <w:webHidden/>
          </w:rPr>
          <w:t>74</w:t>
        </w:r>
        <w:r w:rsidR="00B22851">
          <w:rPr>
            <w:webHidden/>
          </w:rPr>
          <w:fldChar w:fldCharType="end"/>
        </w:r>
      </w:hyperlink>
    </w:p>
    <w:p w14:paraId="3522D1E1" w14:textId="77777777" w:rsidR="00B22851" w:rsidRDefault="00F56FA5">
      <w:pPr>
        <w:pStyle w:val="TOC1"/>
        <w:rPr>
          <w:rFonts w:eastAsiaTheme="minorEastAsia" w:cstheme="minorBidi"/>
          <w:b w:val="0"/>
        </w:rPr>
      </w:pPr>
      <w:hyperlink w:anchor="_Toc535401427" w:history="1">
        <w:r w:rsidR="00B22851" w:rsidRPr="00492C31">
          <w:rPr>
            <w:rStyle w:val="Hyperlink"/>
          </w:rPr>
          <w:t>9.</w:t>
        </w:r>
        <w:r w:rsidR="00B22851">
          <w:rPr>
            <w:rFonts w:eastAsiaTheme="minorEastAsia" w:cstheme="minorBidi"/>
            <w:b w:val="0"/>
          </w:rPr>
          <w:tab/>
        </w:r>
        <w:r w:rsidR="00B22851" w:rsidRPr="00492C31">
          <w:rPr>
            <w:rStyle w:val="Hyperlink"/>
          </w:rPr>
          <w:t>Glossary</w:t>
        </w:r>
        <w:r w:rsidR="00B22851">
          <w:rPr>
            <w:webHidden/>
          </w:rPr>
          <w:tab/>
        </w:r>
        <w:r w:rsidR="00B22851">
          <w:rPr>
            <w:webHidden/>
          </w:rPr>
          <w:fldChar w:fldCharType="begin"/>
        </w:r>
        <w:r w:rsidR="00B22851">
          <w:rPr>
            <w:webHidden/>
          </w:rPr>
          <w:instrText xml:space="preserve"> PAGEREF _Toc535401427 \h </w:instrText>
        </w:r>
        <w:r w:rsidR="00B22851">
          <w:rPr>
            <w:webHidden/>
          </w:rPr>
        </w:r>
        <w:r w:rsidR="00B22851">
          <w:rPr>
            <w:webHidden/>
          </w:rPr>
          <w:fldChar w:fldCharType="separate"/>
        </w:r>
        <w:r w:rsidR="00B22851">
          <w:rPr>
            <w:webHidden/>
          </w:rPr>
          <w:t>77</w:t>
        </w:r>
        <w:r w:rsidR="00B22851">
          <w:rPr>
            <w:webHidden/>
          </w:rPr>
          <w:fldChar w:fldCharType="end"/>
        </w:r>
      </w:hyperlink>
    </w:p>
    <w:p w14:paraId="13DA706B" w14:textId="77777777" w:rsidR="00B22851" w:rsidRDefault="00F56FA5">
      <w:pPr>
        <w:pStyle w:val="TOC1"/>
        <w:tabs>
          <w:tab w:val="left" w:pos="1474"/>
        </w:tabs>
        <w:rPr>
          <w:rFonts w:eastAsiaTheme="minorEastAsia" w:cstheme="minorBidi"/>
          <w:b w:val="0"/>
        </w:rPr>
      </w:pPr>
      <w:hyperlink w:anchor="_Toc535401428" w:history="1">
        <w:r w:rsidR="00B22851" w:rsidRPr="00492C31">
          <w:rPr>
            <w:rStyle w:val="Hyperlink"/>
            <w14:scene3d>
              <w14:camera w14:prst="orthographicFront"/>
              <w14:lightRig w14:rig="threePt" w14:dir="t">
                <w14:rot w14:lat="0" w14:lon="0" w14:rev="0"/>
              </w14:lightRig>
            </w14:scene3d>
          </w:rPr>
          <w:t>Appendix A</w:t>
        </w:r>
        <w:r w:rsidR="00B22851">
          <w:rPr>
            <w:rFonts w:eastAsiaTheme="minorEastAsia" w:cstheme="minorBidi"/>
            <w:b w:val="0"/>
          </w:rPr>
          <w:tab/>
        </w:r>
        <w:r w:rsidR="00B22851" w:rsidRPr="00492C31">
          <w:rPr>
            <w:rStyle w:val="Hyperlink"/>
          </w:rPr>
          <w:t>Summary for consumers</w:t>
        </w:r>
        <w:r w:rsidR="00B22851">
          <w:rPr>
            <w:webHidden/>
          </w:rPr>
          <w:tab/>
        </w:r>
        <w:r w:rsidR="00B22851">
          <w:rPr>
            <w:webHidden/>
          </w:rPr>
          <w:fldChar w:fldCharType="begin"/>
        </w:r>
        <w:r w:rsidR="00B22851">
          <w:rPr>
            <w:webHidden/>
          </w:rPr>
          <w:instrText xml:space="preserve"> PAGEREF _Toc535401428 \h </w:instrText>
        </w:r>
        <w:r w:rsidR="00B22851">
          <w:rPr>
            <w:webHidden/>
          </w:rPr>
        </w:r>
        <w:r w:rsidR="00B22851">
          <w:rPr>
            <w:webHidden/>
          </w:rPr>
          <w:fldChar w:fldCharType="separate"/>
        </w:r>
        <w:r w:rsidR="00B22851">
          <w:rPr>
            <w:webHidden/>
          </w:rPr>
          <w:t>81</w:t>
        </w:r>
        <w:r w:rsidR="00B22851">
          <w:rPr>
            <w:webHidden/>
          </w:rPr>
          <w:fldChar w:fldCharType="end"/>
        </w:r>
      </w:hyperlink>
    </w:p>
    <w:p w14:paraId="26052735" w14:textId="6C05A3C9" w:rsidR="00B71CDE" w:rsidRDefault="00625EB2" w:rsidP="00B71CDE">
      <w:pPr>
        <w:pStyle w:val="TableofFigures"/>
        <w:tabs>
          <w:tab w:val="right" w:leader="dot" w:pos="8302"/>
        </w:tabs>
        <w:ind w:left="0" w:firstLine="0"/>
      </w:pPr>
      <w:r>
        <w:rPr>
          <w:sz w:val="22"/>
          <w:szCs w:val="22"/>
          <w14:scene3d>
            <w14:camera w14:prst="orthographicFront"/>
            <w14:lightRig w14:rig="threePt" w14:dir="t">
              <w14:rot w14:lat="0" w14:lon="0" w14:rev="0"/>
            </w14:lightRig>
          </w14:scene3d>
        </w:rPr>
        <w:fldChar w:fldCharType="end"/>
      </w:r>
      <w:r w:rsidR="00681471" w:rsidRPr="00386E44">
        <w:br w:type="page"/>
      </w:r>
    </w:p>
    <w:p w14:paraId="2EBDD55A" w14:textId="77777777" w:rsidR="00B71CDE" w:rsidRDefault="00B71CDE" w:rsidP="00B71CDE">
      <w:pPr>
        <w:pStyle w:val="TableofFigures"/>
        <w:tabs>
          <w:tab w:val="right" w:leader="dot" w:pos="8302"/>
        </w:tabs>
        <w:ind w:left="0" w:firstLine="0"/>
      </w:pPr>
    </w:p>
    <w:p w14:paraId="43AEA0E8" w14:textId="77777777" w:rsidR="00B71CDE" w:rsidRDefault="00B71CDE" w:rsidP="00B71CDE">
      <w:pPr>
        <w:pStyle w:val="TableofFigures"/>
        <w:tabs>
          <w:tab w:val="right" w:leader="dot" w:pos="8302"/>
        </w:tabs>
        <w:ind w:left="0" w:firstLine="0"/>
      </w:pPr>
    </w:p>
    <w:p w14:paraId="1D5FBB80" w14:textId="77777777" w:rsidR="00B71CDE" w:rsidRDefault="00B71CDE" w:rsidP="00B71CDE">
      <w:pPr>
        <w:pStyle w:val="TableofFigures"/>
        <w:tabs>
          <w:tab w:val="right" w:leader="dot" w:pos="8302"/>
        </w:tabs>
        <w:ind w:left="0" w:firstLine="0"/>
      </w:pPr>
    </w:p>
    <w:p w14:paraId="7CA8E175" w14:textId="77777777" w:rsidR="00B94F94" w:rsidRPr="008F265B" w:rsidRDefault="0011166D" w:rsidP="00B71CDE">
      <w:pPr>
        <w:pStyle w:val="TableofFigures"/>
        <w:tabs>
          <w:tab w:val="right" w:leader="dot" w:pos="8302"/>
        </w:tabs>
        <w:ind w:left="0" w:firstLine="0"/>
      </w:pPr>
      <w:r w:rsidRPr="00EE45A1">
        <w:rPr>
          <w:b/>
          <w:bCs/>
          <w:color w:val="01653F"/>
          <w:sz w:val="32"/>
          <w:szCs w:val="32"/>
        </w:rPr>
        <w:t xml:space="preserve">List of </w:t>
      </w:r>
      <w:r w:rsidR="00875B90" w:rsidRPr="00EE45A1">
        <w:rPr>
          <w:b/>
          <w:bCs/>
          <w:color w:val="01653F"/>
          <w:sz w:val="32"/>
          <w:szCs w:val="32"/>
        </w:rPr>
        <w:t>t</w:t>
      </w:r>
      <w:r w:rsidRPr="00EE45A1">
        <w:rPr>
          <w:b/>
          <w:bCs/>
          <w:color w:val="01653F"/>
          <w:sz w:val="32"/>
          <w:szCs w:val="32"/>
        </w:rPr>
        <w:t>ables</w:t>
      </w:r>
    </w:p>
    <w:p w14:paraId="4BAB6BFE" w14:textId="77777777" w:rsidR="00B22851" w:rsidRDefault="00C67A0B">
      <w:pPr>
        <w:pStyle w:val="TableofFigures"/>
        <w:tabs>
          <w:tab w:val="right" w:leader="dot" w:pos="8302"/>
        </w:tabs>
        <w:rPr>
          <w:rFonts w:eastAsiaTheme="minorEastAsia" w:cstheme="minorBidi"/>
          <w:noProof/>
          <w:sz w:val="22"/>
          <w:szCs w:val="22"/>
        </w:rPr>
      </w:pPr>
      <w:r>
        <w:fldChar w:fldCharType="begin"/>
      </w:r>
      <w:r>
        <w:instrText xml:space="preserve"> TOC \f F \h \z \t "Table Caption" \c </w:instrText>
      </w:r>
      <w:r>
        <w:fldChar w:fldCharType="separate"/>
      </w:r>
      <w:hyperlink w:anchor="_Toc535401430" w:history="1">
        <w:r w:rsidR="00B22851" w:rsidRPr="00F95663">
          <w:rPr>
            <w:rStyle w:val="Hyperlink"/>
            <w:noProof/>
          </w:rPr>
          <w:t>Table 1: Pain Management Clinical Committee members</w:t>
        </w:r>
        <w:r w:rsidR="00B22851">
          <w:rPr>
            <w:noProof/>
            <w:webHidden/>
          </w:rPr>
          <w:tab/>
        </w:r>
        <w:r w:rsidR="00B22851">
          <w:rPr>
            <w:noProof/>
            <w:webHidden/>
          </w:rPr>
          <w:fldChar w:fldCharType="begin"/>
        </w:r>
        <w:r w:rsidR="00B22851">
          <w:rPr>
            <w:noProof/>
            <w:webHidden/>
          </w:rPr>
          <w:instrText xml:space="preserve"> PAGEREF _Toc535401430 \h </w:instrText>
        </w:r>
        <w:r w:rsidR="00B22851">
          <w:rPr>
            <w:noProof/>
            <w:webHidden/>
          </w:rPr>
        </w:r>
        <w:r w:rsidR="00B22851">
          <w:rPr>
            <w:noProof/>
            <w:webHidden/>
          </w:rPr>
          <w:fldChar w:fldCharType="separate"/>
        </w:r>
        <w:r w:rsidR="00B22851">
          <w:rPr>
            <w:noProof/>
            <w:webHidden/>
          </w:rPr>
          <w:t>16</w:t>
        </w:r>
        <w:r w:rsidR="00B22851">
          <w:rPr>
            <w:noProof/>
            <w:webHidden/>
          </w:rPr>
          <w:fldChar w:fldCharType="end"/>
        </w:r>
      </w:hyperlink>
    </w:p>
    <w:p w14:paraId="0A5ABBB4" w14:textId="77777777" w:rsidR="00B22851" w:rsidRDefault="00F56FA5">
      <w:pPr>
        <w:pStyle w:val="TableofFigures"/>
        <w:tabs>
          <w:tab w:val="right" w:leader="dot" w:pos="8302"/>
        </w:tabs>
        <w:rPr>
          <w:rFonts w:eastAsiaTheme="minorEastAsia" w:cstheme="minorBidi"/>
          <w:noProof/>
          <w:sz w:val="22"/>
          <w:szCs w:val="22"/>
        </w:rPr>
      </w:pPr>
      <w:hyperlink w:anchor="_Toc535401431" w:history="1">
        <w:r w:rsidR="00B22851" w:rsidRPr="00F95663">
          <w:rPr>
            <w:rStyle w:val="Hyperlink"/>
            <w:noProof/>
          </w:rPr>
          <w:t>Table 2: Working Group Memberships and Items Considered</w:t>
        </w:r>
        <w:r w:rsidR="00B22851">
          <w:rPr>
            <w:noProof/>
            <w:webHidden/>
          </w:rPr>
          <w:tab/>
        </w:r>
        <w:r w:rsidR="00B22851">
          <w:rPr>
            <w:noProof/>
            <w:webHidden/>
          </w:rPr>
          <w:fldChar w:fldCharType="begin"/>
        </w:r>
        <w:r w:rsidR="00B22851">
          <w:rPr>
            <w:noProof/>
            <w:webHidden/>
          </w:rPr>
          <w:instrText xml:space="preserve"> PAGEREF _Toc535401431 \h </w:instrText>
        </w:r>
        <w:r w:rsidR="00B22851">
          <w:rPr>
            <w:noProof/>
            <w:webHidden/>
          </w:rPr>
        </w:r>
        <w:r w:rsidR="00B22851">
          <w:rPr>
            <w:noProof/>
            <w:webHidden/>
          </w:rPr>
          <w:fldChar w:fldCharType="separate"/>
        </w:r>
        <w:r w:rsidR="00B22851">
          <w:rPr>
            <w:noProof/>
            <w:webHidden/>
          </w:rPr>
          <w:t>20</w:t>
        </w:r>
        <w:r w:rsidR="00B22851">
          <w:rPr>
            <w:noProof/>
            <w:webHidden/>
          </w:rPr>
          <w:fldChar w:fldCharType="end"/>
        </w:r>
      </w:hyperlink>
    </w:p>
    <w:p w14:paraId="55DFA65B" w14:textId="77777777" w:rsidR="00B22851" w:rsidRDefault="00F56FA5">
      <w:pPr>
        <w:pStyle w:val="TableofFigures"/>
        <w:tabs>
          <w:tab w:val="right" w:leader="dot" w:pos="8302"/>
        </w:tabs>
        <w:rPr>
          <w:rFonts w:eastAsiaTheme="minorEastAsia" w:cstheme="minorBidi"/>
          <w:noProof/>
          <w:sz w:val="22"/>
          <w:szCs w:val="22"/>
        </w:rPr>
      </w:pPr>
      <w:hyperlink w:anchor="_Toc535401432" w:history="1">
        <w:r w:rsidR="00B22851" w:rsidRPr="00F95663">
          <w:rPr>
            <w:rStyle w:val="Hyperlink"/>
            <w:noProof/>
          </w:rPr>
          <w:t>Table 3: Items identified as requiring no change</w:t>
        </w:r>
        <w:r w:rsidR="00B22851">
          <w:rPr>
            <w:noProof/>
            <w:webHidden/>
          </w:rPr>
          <w:tab/>
        </w:r>
        <w:r w:rsidR="00B22851">
          <w:rPr>
            <w:noProof/>
            <w:webHidden/>
          </w:rPr>
          <w:fldChar w:fldCharType="begin"/>
        </w:r>
        <w:r w:rsidR="00B22851">
          <w:rPr>
            <w:noProof/>
            <w:webHidden/>
          </w:rPr>
          <w:instrText xml:space="preserve"> PAGEREF _Toc535401432 \h </w:instrText>
        </w:r>
        <w:r w:rsidR="00B22851">
          <w:rPr>
            <w:noProof/>
            <w:webHidden/>
          </w:rPr>
        </w:r>
        <w:r w:rsidR="00B22851">
          <w:rPr>
            <w:noProof/>
            <w:webHidden/>
          </w:rPr>
          <w:fldChar w:fldCharType="separate"/>
        </w:r>
        <w:r w:rsidR="00B22851">
          <w:rPr>
            <w:noProof/>
            <w:webHidden/>
          </w:rPr>
          <w:t>21</w:t>
        </w:r>
        <w:r w:rsidR="00B22851">
          <w:rPr>
            <w:noProof/>
            <w:webHidden/>
          </w:rPr>
          <w:fldChar w:fldCharType="end"/>
        </w:r>
      </w:hyperlink>
    </w:p>
    <w:p w14:paraId="7FFDD336" w14:textId="77777777" w:rsidR="00B22851" w:rsidRDefault="00F56FA5">
      <w:pPr>
        <w:pStyle w:val="TableofFigures"/>
        <w:tabs>
          <w:tab w:val="right" w:leader="dot" w:pos="8302"/>
        </w:tabs>
        <w:rPr>
          <w:rFonts w:eastAsiaTheme="minorEastAsia" w:cstheme="minorBidi"/>
          <w:noProof/>
          <w:sz w:val="22"/>
          <w:szCs w:val="22"/>
        </w:rPr>
      </w:pPr>
      <w:hyperlink w:anchor="_Toc535401433" w:history="1">
        <w:r w:rsidR="00B22851" w:rsidRPr="00F95663">
          <w:rPr>
            <w:rStyle w:val="Hyperlink"/>
            <w:noProof/>
          </w:rPr>
          <w:t>Table 4: Nerve Blocks and Spinal Injections items considered by working group</w:t>
        </w:r>
        <w:r w:rsidR="00B22851">
          <w:rPr>
            <w:noProof/>
            <w:webHidden/>
          </w:rPr>
          <w:tab/>
        </w:r>
        <w:r w:rsidR="00B22851">
          <w:rPr>
            <w:noProof/>
            <w:webHidden/>
          </w:rPr>
          <w:fldChar w:fldCharType="begin"/>
        </w:r>
        <w:r w:rsidR="00B22851">
          <w:rPr>
            <w:noProof/>
            <w:webHidden/>
          </w:rPr>
          <w:instrText xml:space="preserve"> PAGEREF _Toc535401433 \h </w:instrText>
        </w:r>
        <w:r w:rsidR="00B22851">
          <w:rPr>
            <w:noProof/>
            <w:webHidden/>
          </w:rPr>
        </w:r>
        <w:r w:rsidR="00B22851">
          <w:rPr>
            <w:noProof/>
            <w:webHidden/>
          </w:rPr>
          <w:fldChar w:fldCharType="separate"/>
        </w:r>
        <w:r w:rsidR="00B22851">
          <w:rPr>
            <w:noProof/>
            <w:webHidden/>
          </w:rPr>
          <w:t>23</w:t>
        </w:r>
        <w:r w:rsidR="00B22851">
          <w:rPr>
            <w:noProof/>
            <w:webHidden/>
          </w:rPr>
          <w:fldChar w:fldCharType="end"/>
        </w:r>
      </w:hyperlink>
    </w:p>
    <w:p w14:paraId="479CBCDF" w14:textId="77777777" w:rsidR="00B22851" w:rsidRDefault="00F56FA5">
      <w:pPr>
        <w:pStyle w:val="TableofFigures"/>
        <w:tabs>
          <w:tab w:val="right" w:leader="dot" w:pos="8302"/>
        </w:tabs>
        <w:rPr>
          <w:rFonts w:eastAsiaTheme="minorEastAsia" w:cstheme="minorBidi"/>
          <w:noProof/>
          <w:sz w:val="22"/>
          <w:szCs w:val="22"/>
        </w:rPr>
      </w:pPr>
      <w:hyperlink w:anchor="_Toc535401434" w:history="1">
        <w:r w:rsidR="00B22851" w:rsidRPr="00F95663">
          <w:rPr>
            <w:rStyle w:val="Hyperlink"/>
            <w:noProof/>
          </w:rPr>
          <w:t>Table 5: Implanted Device items considered by working group</w:t>
        </w:r>
        <w:r w:rsidR="00B22851">
          <w:rPr>
            <w:noProof/>
            <w:webHidden/>
          </w:rPr>
          <w:tab/>
        </w:r>
        <w:r w:rsidR="00B22851">
          <w:rPr>
            <w:noProof/>
            <w:webHidden/>
          </w:rPr>
          <w:fldChar w:fldCharType="begin"/>
        </w:r>
        <w:r w:rsidR="00B22851">
          <w:rPr>
            <w:noProof/>
            <w:webHidden/>
          </w:rPr>
          <w:instrText xml:space="preserve"> PAGEREF _Toc535401434 \h </w:instrText>
        </w:r>
        <w:r w:rsidR="00B22851">
          <w:rPr>
            <w:noProof/>
            <w:webHidden/>
          </w:rPr>
        </w:r>
        <w:r w:rsidR="00B22851">
          <w:rPr>
            <w:noProof/>
            <w:webHidden/>
          </w:rPr>
          <w:fldChar w:fldCharType="separate"/>
        </w:r>
        <w:r w:rsidR="00B22851">
          <w:rPr>
            <w:noProof/>
            <w:webHidden/>
          </w:rPr>
          <w:t>39</w:t>
        </w:r>
        <w:r w:rsidR="00B22851">
          <w:rPr>
            <w:noProof/>
            <w:webHidden/>
          </w:rPr>
          <w:fldChar w:fldCharType="end"/>
        </w:r>
      </w:hyperlink>
    </w:p>
    <w:p w14:paraId="63069366" w14:textId="77777777" w:rsidR="00B22851" w:rsidRDefault="00F56FA5">
      <w:pPr>
        <w:pStyle w:val="TableofFigures"/>
        <w:tabs>
          <w:tab w:val="right" w:leader="dot" w:pos="8302"/>
        </w:tabs>
        <w:rPr>
          <w:rFonts w:eastAsiaTheme="minorEastAsia" w:cstheme="minorBidi"/>
          <w:noProof/>
          <w:sz w:val="22"/>
          <w:szCs w:val="22"/>
        </w:rPr>
      </w:pPr>
      <w:hyperlink w:anchor="_Toc535401435" w:history="1">
        <w:r w:rsidR="00B22851" w:rsidRPr="00F95663">
          <w:rPr>
            <w:rStyle w:val="Hyperlink"/>
            <w:noProof/>
          </w:rPr>
          <w:t>Table 6: Surgical Co-claiming items considered by working group</w:t>
        </w:r>
        <w:r w:rsidR="00B22851">
          <w:rPr>
            <w:noProof/>
            <w:webHidden/>
          </w:rPr>
          <w:tab/>
        </w:r>
        <w:r w:rsidR="00B22851">
          <w:rPr>
            <w:noProof/>
            <w:webHidden/>
          </w:rPr>
          <w:fldChar w:fldCharType="begin"/>
        </w:r>
        <w:r w:rsidR="00B22851">
          <w:rPr>
            <w:noProof/>
            <w:webHidden/>
          </w:rPr>
          <w:instrText xml:space="preserve"> PAGEREF _Toc535401435 \h </w:instrText>
        </w:r>
        <w:r w:rsidR="00B22851">
          <w:rPr>
            <w:noProof/>
            <w:webHidden/>
          </w:rPr>
        </w:r>
        <w:r w:rsidR="00B22851">
          <w:rPr>
            <w:noProof/>
            <w:webHidden/>
          </w:rPr>
          <w:fldChar w:fldCharType="separate"/>
        </w:r>
        <w:r w:rsidR="00B22851">
          <w:rPr>
            <w:noProof/>
            <w:webHidden/>
          </w:rPr>
          <w:t>51</w:t>
        </w:r>
        <w:r w:rsidR="00B22851">
          <w:rPr>
            <w:noProof/>
            <w:webHidden/>
          </w:rPr>
          <w:fldChar w:fldCharType="end"/>
        </w:r>
      </w:hyperlink>
    </w:p>
    <w:p w14:paraId="0E518879" w14:textId="77777777" w:rsidR="00B22851" w:rsidRDefault="00F56FA5">
      <w:pPr>
        <w:pStyle w:val="TableofFigures"/>
        <w:tabs>
          <w:tab w:val="right" w:leader="dot" w:pos="8302"/>
        </w:tabs>
        <w:rPr>
          <w:rFonts w:eastAsiaTheme="minorEastAsia" w:cstheme="minorBidi"/>
          <w:noProof/>
          <w:sz w:val="22"/>
          <w:szCs w:val="22"/>
        </w:rPr>
      </w:pPr>
      <w:hyperlink w:anchor="_Toc535401436" w:history="1">
        <w:r w:rsidR="00B22851" w:rsidRPr="00F95663">
          <w:rPr>
            <w:rStyle w:val="Hyperlink"/>
            <w:noProof/>
          </w:rPr>
          <w:t>Table 7: Items – Deletions</w:t>
        </w:r>
        <w:r w:rsidR="00B22851">
          <w:rPr>
            <w:noProof/>
            <w:webHidden/>
          </w:rPr>
          <w:tab/>
        </w:r>
        <w:r w:rsidR="00B22851">
          <w:rPr>
            <w:noProof/>
            <w:webHidden/>
          </w:rPr>
          <w:fldChar w:fldCharType="begin"/>
        </w:r>
        <w:r w:rsidR="00B22851">
          <w:rPr>
            <w:noProof/>
            <w:webHidden/>
          </w:rPr>
          <w:instrText xml:space="preserve"> PAGEREF _Toc535401436 \h </w:instrText>
        </w:r>
        <w:r w:rsidR="00B22851">
          <w:rPr>
            <w:noProof/>
            <w:webHidden/>
          </w:rPr>
        </w:r>
        <w:r w:rsidR="00B22851">
          <w:rPr>
            <w:noProof/>
            <w:webHidden/>
          </w:rPr>
          <w:fldChar w:fldCharType="separate"/>
        </w:r>
        <w:r w:rsidR="00B22851">
          <w:rPr>
            <w:noProof/>
            <w:webHidden/>
          </w:rPr>
          <w:t>56</w:t>
        </w:r>
        <w:r w:rsidR="00B22851">
          <w:rPr>
            <w:noProof/>
            <w:webHidden/>
          </w:rPr>
          <w:fldChar w:fldCharType="end"/>
        </w:r>
      </w:hyperlink>
    </w:p>
    <w:p w14:paraId="68ED4A51" w14:textId="77777777" w:rsidR="00B22851" w:rsidRDefault="00F56FA5">
      <w:pPr>
        <w:pStyle w:val="TableofFigures"/>
        <w:tabs>
          <w:tab w:val="right" w:leader="dot" w:pos="8302"/>
        </w:tabs>
        <w:rPr>
          <w:rFonts w:eastAsiaTheme="minorEastAsia" w:cstheme="minorBidi"/>
          <w:noProof/>
          <w:sz w:val="22"/>
          <w:szCs w:val="22"/>
        </w:rPr>
      </w:pPr>
      <w:hyperlink w:anchor="_Toc535401437" w:history="1">
        <w:r w:rsidR="00B22851" w:rsidRPr="00F95663">
          <w:rPr>
            <w:rStyle w:val="Hyperlink"/>
            <w:noProof/>
          </w:rPr>
          <w:t>Table 8: Items – Referrals to other clinical committees</w:t>
        </w:r>
        <w:r w:rsidR="00B22851">
          <w:rPr>
            <w:noProof/>
            <w:webHidden/>
          </w:rPr>
          <w:tab/>
        </w:r>
        <w:r w:rsidR="00B22851">
          <w:rPr>
            <w:noProof/>
            <w:webHidden/>
          </w:rPr>
          <w:fldChar w:fldCharType="begin"/>
        </w:r>
        <w:r w:rsidR="00B22851">
          <w:rPr>
            <w:noProof/>
            <w:webHidden/>
          </w:rPr>
          <w:instrText xml:space="preserve"> PAGEREF _Toc535401437 \h </w:instrText>
        </w:r>
        <w:r w:rsidR="00B22851">
          <w:rPr>
            <w:noProof/>
            <w:webHidden/>
          </w:rPr>
        </w:r>
        <w:r w:rsidR="00B22851">
          <w:rPr>
            <w:noProof/>
            <w:webHidden/>
          </w:rPr>
          <w:fldChar w:fldCharType="separate"/>
        </w:r>
        <w:r w:rsidR="00B22851">
          <w:rPr>
            <w:noProof/>
            <w:webHidden/>
          </w:rPr>
          <w:t>57</w:t>
        </w:r>
        <w:r w:rsidR="00B22851">
          <w:rPr>
            <w:noProof/>
            <w:webHidden/>
          </w:rPr>
          <w:fldChar w:fldCharType="end"/>
        </w:r>
      </w:hyperlink>
    </w:p>
    <w:p w14:paraId="724906C0" w14:textId="77777777" w:rsidR="00B22851" w:rsidRDefault="00F56FA5">
      <w:pPr>
        <w:pStyle w:val="TableofFigures"/>
        <w:tabs>
          <w:tab w:val="right" w:leader="dot" w:pos="8302"/>
        </w:tabs>
        <w:rPr>
          <w:rFonts w:eastAsiaTheme="minorEastAsia" w:cstheme="minorBidi"/>
          <w:noProof/>
          <w:sz w:val="22"/>
          <w:szCs w:val="22"/>
        </w:rPr>
      </w:pPr>
      <w:hyperlink w:anchor="_Toc535401438" w:history="1">
        <w:r w:rsidR="00B22851" w:rsidRPr="00F95663">
          <w:rPr>
            <w:rStyle w:val="Hyperlink"/>
            <w:noProof/>
          </w:rPr>
          <w:t>Table 9: Summary for Consumers</w:t>
        </w:r>
        <w:r w:rsidR="00B22851">
          <w:rPr>
            <w:noProof/>
            <w:webHidden/>
          </w:rPr>
          <w:tab/>
        </w:r>
        <w:r w:rsidR="00B22851">
          <w:rPr>
            <w:noProof/>
            <w:webHidden/>
          </w:rPr>
          <w:fldChar w:fldCharType="begin"/>
        </w:r>
        <w:r w:rsidR="00B22851">
          <w:rPr>
            <w:noProof/>
            <w:webHidden/>
          </w:rPr>
          <w:instrText xml:space="preserve"> PAGEREF _Toc535401438 \h </w:instrText>
        </w:r>
        <w:r w:rsidR="00B22851">
          <w:rPr>
            <w:noProof/>
            <w:webHidden/>
          </w:rPr>
        </w:r>
        <w:r w:rsidR="00B22851">
          <w:rPr>
            <w:noProof/>
            <w:webHidden/>
          </w:rPr>
          <w:fldChar w:fldCharType="separate"/>
        </w:r>
        <w:r w:rsidR="00B22851">
          <w:rPr>
            <w:noProof/>
            <w:webHidden/>
          </w:rPr>
          <w:t>81</w:t>
        </w:r>
        <w:r w:rsidR="00B22851">
          <w:rPr>
            <w:noProof/>
            <w:webHidden/>
          </w:rPr>
          <w:fldChar w:fldCharType="end"/>
        </w:r>
      </w:hyperlink>
    </w:p>
    <w:p w14:paraId="09CB0A2C" w14:textId="701CFEE8" w:rsidR="00C67A0B" w:rsidRPr="00C67A0B" w:rsidRDefault="00C67A0B" w:rsidP="00C67A0B">
      <w:pPr>
        <w:pStyle w:val="TableofFigures"/>
        <w:tabs>
          <w:tab w:val="left" w:pos="1100"/>
          <w:tab w:val="right" w:leader="dot" w:pos="9016"/>
        </w:tabs>
        <w:ind w:left="0" w:firstLine="0"/>
      </w:pPr>
      <w:r>
        <w:fldChar w:fldCharType="end"/>
      </w:r>
      <w:r w:rsidR="00EE45A1">
        <w:t xml:space="preserve"> </w:t>
      </w:r>
    </w:p>
    <w:p w14:paraId="4D51F2A1" w14:textId="77777777" w:rsidR="00681471" w:rsidRPr="008F265B" w:rsidRDefault="00681471" w:rsidP="00681471">
      <w:pPr>
        <w:pStyle w:val="TableofFigures"/>
        <w:tabs>
          <w:tab w:val="right" w:leader="dot" w:pos="9016"/>
        </w:tabs>
        <w:rPr>
          <w:b/>
          <w:bCs/>
          <w:color w:val="01653F"/>
          <w:sz w:val="32"/>
          <w:szCs w:val="32"/>
        </w:rPr>
      </w:pPr>
      <w:r w:rsidRPr="008F265B">
        <w:rPr>
          <w:b/>
          <w:bCs/>
          <w:color w:val="01653F"/>
          <w:sz w:val="32"/>
          <w:szCs w:val="32"/>
        </w:rPr>
        <w:t xml:space="preserve">List of </w:t>
      </w:r>
      <w:r w:rsidR="00875B90" w:rsidRPr="008F265B">
        <w:rPr>
          <w:b/>
          <w:bCs/>
          <w:color w:val="01653F"/>
          <w:sz w:val="32"/>
          <w:szCs w:val="32"/>
        </w:rPr>
        <w:t>f</w:t>
      </w:r>
      <w:r w:rsidRPr="008F265B">
        <w:rPr>
          <w:b/>
          <w:bCs/>
          <w:color w:val="01653F"/>
          <w:sz w:val="32"/>
          <w:szCs w:val="32"/>
        </w:rPr>
        <w:t>igures</w:t>
      </w:r>
    </w:p>
    <w:p w14:paraId="2F6A7011" w14:textId="77777777" w:rsidR="00B22851" w:rsidRPr="00B22851" w:rsidRDefault="00817015">
      <w:pPr>
        <w:pStyle w:val="TableofFigures"/>
        <w:tabs>
          <w:tab w:val="right" w:leader="dot" w:pos="8302"/>
        </w:tabs>
        <w:rPr>
          <w:rFonts w:eastAsiaTheme="minorEastAsia" w:cstheme="minorBidi"/>
          <w:noProof/>
          <w:sz w:val="22"/>
          <w:szCs w:val="22"/>
        </w:rPr>
      </w:pPr>
      <w:r w:rsidRPr="00B22851">
        <w:rPr>
          <w:rStyle w:val="Hyperlink"/>
          <w:noProof/>
        </w:rPr>
        <w:fldChar w:fldCharType="begin"/>
      </w:r>
      <w:r w:rsidRPr="00B22851">
        <w:rPr>
          <w:rStyle w:val="Hyperlink"/>
          <w:noProof/>
        </w:rPr>
        <w:instrText xml:space="preserve"> TOC \h \z \t "Figure Caption,1" \c "Figure" </w:instrText>
      </w:r>
      <w:r w:rsidRPr="00B22851">
        <w:rPr>
          <w:rStyle w:val="Hyperlink"/>
          <w:noProof/>
        </w:rPr>
        <w:fldChar w:fldCharType="separate"/>
      </w:r>
      <w:hyperlink w:anchor="_Toc535401439" w:history="1">
        <w:r w:rsidR="00B22851" w:rsidRPr="00B22851">
          <w:rPr>
            <w:rStyle w:val="Hyperlink"/>
            <w:noProof/>
          </w:rPr>
          <w:t>Figure 1: Drivers of pain management item growth - 2011/12–2016/17</w:t>
        </w:r>
        <w:r w:rsidR="00B22851" w:rsidRPr="00B22851">
          <w:rPr>
            <w:noProof/>
            <w:webHidden/>
          </w:rPr>
          <w:tab/>
        </w:r>
        <w:r w:rsidR="00B22851" w:rsidRPr="00B22851">
          <w:rPr>
            <w:noProof/>
            <w:webHidden/>
          </w:rPr>
          <w:fldChar w:fldCharType="begin"/>
        </w:r>
        <w:r w:rsidR="00B22851" w:rsidRPr="00B22851">
          <w:rPr>
            <w:noProof/>
            <w:webHidden/>
          </w:rPr>
          <w:instrText xml:space="preserve"> PAGEREF _Toc535401439 \h </w:instrText>
        </w:r>
        <w:r w:rsidR="00B22851" w:rsidRPr="00B22851">
          <w:rPr>
            <w:noProof/>
            <w:webHidden/>
          </w:rPr>
        </w:r>
        <w:r w:rsidR="00B22851" w:rsidRPr="00B22851">
          <w:rPr>
            <w:noProof/>
            <w:webHidden/>
          </w:rPr>
          <w:fldChar w:fldCharType="separate"/>
        </w:r>
        <w:r w:rsidR="00B22851" w:rsidRPr="00B22851">
          <w:rPr>
            <w:noProof/>
            <w:webHidden/>
          </w:rPr>
          <w:t>19</w:t>
        </w:r>
        <w:r w:rsidR="00B22851" w:rsidRPr="00B22851">
          <w:rPr>
            <w:noProof/>
            <w:webHidden/>
          </w:rPr>
          <w:fldChar w:fldCharType="end"/>
        </w:r>
      </w:hyperlink>
    </w:p>
    <w:p w14:paraId="7E1EACE4" w14:textId="3DACC7D5" w:rsidR="00262127" w:rsidRPr="00D158FF" w:rsidRDefault="00817015" w:rsidP="00D158FF">
      <w:pPr>
        <w:pStyle w:val="TableofFigures"/>
        <w:tabs>
          <w:tab w:val="right" w:leader="dot" w:pos="8302"/>
        </w:tabs>
        <w:rPr>
          <w:rStyle w:val="Hyperlink"/>
          <w:noProof/>
        </w:rPr>
      </w:pPr>
      <w:r w:rsidRPr="00B22851">
        <w:rPr>
          <w:rStyle w:val="Hyperlink"/>
          <w:noProof/>
        </w:rPr>
        <w:fldChar w:fldCharType="end"/>
      </w:r>
      <w:r w:rsidR="00262127" w:rsidRPr="00D158FF">
        <w:rPr>
          <w:rStyle w:val="Hyperlink"/>
          <w:noProof/>
        </w:rPr>
        <w:br w:type="page"/>
      </w:r>
    </w:p>
    <w:p w14:paraId="79DBB27E" w14:textId="77777777" w:rsidR="00222B98" w:rsidRPr="005C7FB0" w:rsidRDefault="00222B98" w:rsidP="007B4F58">
      <w:pPr>
        <w:pStyle w:val="Heading1"/>
        <w:ind w:left="432"/>
      </w:pPr>
      <w:bookmarkStart w:id="3" w:name="_Toc485295711"/>
      <w:bookmarkStart w:id="4" w:name="_Toc505843865"/>
      <w:bookmarkStart w:id="5" w:name="_Toc535401321"/>
      <w:bookmarkStart w:id="6" w:name="_Toc485295724"/>
      <w:bookmarkEnd w:id="1"/>
      <w:r w:rsidRPr="005C7FB0">
        <w:lastRenderedPageBreak/>
        <w:t xml:space="preserve">Executive </w:t>
      </w:r>
      <w:r>
        <w:t>s</w:t>
      </w:r>
      <w:r w:rsidRPr="005C7FB0">
        <w:t>ummary</w:t>
      </w:r>
      <w:bookmarkEnd w:id="3"/>
      <w:bookmarkEnd w:id="4"/>
      <w:bookmarkEnd w:id="5"/>
    </w:p>
    <w:p w14:paraId="7C5B7BCA" w14:textId="77777777" w:rsidR="004B55B5" w:rsidRDefault="004B55B5" w:rsidP="004B55B5">
      <w:pPr>
        <w:pStyle w:val="Heading2"/>
        <w:ind w:left="-284" w:firstLine="275"/>
      </w:pPr>
      <w:bookmarkStart w:id="7" w:name="_Toc535401322"/>
      <w:r>
        <w:t>Introduction</w:t>
      </w:r>
      <w:bookmarkEnd w:id="7"/>
    </w:p>
    <w:p w14:paraId="5CA8E380" w14:textId="128AE9B5" w:rsidR="00222B98" w:rsidRPr="00383954" w:rsidRDefault="00222B98" w:rsidP="00B05579">
      <w:r w:rsidRPr="00383954">
        <w:t>The Medicare Benefits Schedule (MBS) Review Taskforce (the Taskforce) is undertaking a program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562C8DB9" w14:textId="77777777" w:rsidR="00222B98" w:rsidRPr="009D0EED" w:rsidRDefault="00222B98" w:rsidP="00222B98">
      <w:r w:rsidRPr="009D0EED">
        <w:t>The Taskforce is committed to providing recommendations to the Minister</w:t>
      </w:r>
      <w:r>
        <w:t xml:space="preserve"> for Health</w:t>
      </w:r>
      <w:r w:rsidRPr="009D0EED">
        <w:t xml:space="preserve"> </w:t>
      </w:r>
      <w:r>
        <w:t xml:space="preserve">(the Minister) </w:t>
      </w:r>
      <w:r w:rsidRPr="009D0EED">
        <w:t>that will allow the MBS to deliver on each of these four key goals:</w:t>
      </w:r>
    </w:p>
    <w:p w14:paraId="0645E573" w14:textId="77777777" w:rsidR="00222B98" w:rsidRPr="003F788A" w:rsidRDefault="00222B98" w:rsidP="00222B98">
      <w:pPr>
        <w:pStyle w:val="Bullet-green"/>
      </w:pPr>
      <w:r>
        <w:t>A</w:t>
      </w:r>
      <w:r w:rsidRPr="003F788A">
        <w:t xml:space="preserve">ffordable and </w:t>
      </w:r>
      <w:r w:rsidRPr="005E39B6">
        <w:t>universal</w:t>
      </w:r>
      <w:r w:rsidRPr="003F788A">
        <w:t xml:space="preserve"> access</w:t>
      </w:r>
      <w:r w:rsidR="00E03C0C">
        <w:t>.</w:t>
      </w:r>
    </w:p>
    <w:p w14:paraId="42802E31" w14:textId="77777777" w:rsidR="00222B98" w:rsidRPr="003F788A" w:rsidRDefault="00222B98" w:rsidP="00222B98">
      <w:pPr>
        <w:pStyle w:val="Bullet-green"/>
      </w:pPr>
      <w:r>
        <w:t>B</w:t>
      </w:r>
      <w:r w:rsidRPr="003F788A">
        <w:t>est</w:t>
      </w:r>
      <w:r w:rsidR="002866B6">
        <w:t>-</w:t>
      </w:r>
      <w:r w:rsidRPr="003F788A">
        <w:t>practice health services</w:t>
      </w:r>
      <w:r w:rsidR="00E03C0C">
        <w:t>.</w:t>
      </w:r>
    </w:p>
    <w:p w14:paraId="4A78D73B" w14:textId="77777777" w:rsidR="00222B98" w:rsidRPr="003F788A" w:rsidRDefault="00222B98" w:rsidP="00222B98">
      <w:pPr>
        <w:pStyle w:val="Bullet-green"/>
      </w:pPr>
      <w:r>
        <w:t>V</w:t>
      </w:r>
      <w:r w:rsidRPr="003F788A">
        <w:t>alue for the individual patient</w:t>
      </w:r>
      <w:r w:rsidR="00E03C0C">
        <w:t>.</w:t>
      </w:r>
    </w:p>
    <w:p w14:paraId="18E5CC93" w14:textId="77777777" w:rsidR="00222B98" w:rsidRDefault="00222B98" w:rsidP="00222B98">
      <w:pPr>
        <w:pStyle w:val="Bullet-green"/>
      </w:pPr>
      <w:r>
        <w:t>V</w:t>
      </w:r>
      <w:r w:rsidRPr="003F788A">
        <w:t>alue</w:t>
      </w:r>
      <w:r w:rsidRPr="009D0EED">
        <w:t xml:space="preserve"> for the health system</w:t>
      </w:r>
      <w:r>
        <w:t>.</w:t>
      </w:r>
    </w:p>
    <w:p w14:paraId="42E5EA96" w14:textId="77777777" w:rsidR="00222B98" w:rsidRDefault="00222B98" w:rsidP="001967B8">
      <w:r w:rsidRPr="009200D8">
        <w:t xml:space="preserve">The Taskforce has endorsed a methodology whereby the necessary clinical review of MBS items is undertaken by </w:t>
      </w:r>
      <w:r>
        <w:t>c</w:t>
      </w:r>
      <w:r w:rsidRPr="009200D8">
        <w:t xml:space="preserve">linical </w:t>
      </w:r>
      <w:r>
        <w:t>c</w:t>
      </w:r>
      <w:r w:rsidRPr="009200D8">
        <w:t xml:space="preserve">ommittees and </w:t>
      </w:r>
      <w:r>
        <w:t>w</w:t>
      </w:r>
      <w:r w:rsidRPr="009200D8">
        <w:t xml:space="preserve">orking </w:t>
      </w:r>
      <w:r>
        <w:t>g</w:t>
      </w:r>
      <w:r w:rsidRPr="009200D8">
        <w:t>roups.</w:t>
      </w:r>
    </w:p>
    <w:p w14:paraId="09654567" w14:textId="77777777" w:rsidR="004B55B5" w:rsidRDefault="004B55B5" w:rsidP="004B55B5">
      <w:pPr>
        <w:pStyle w:val="Heading2"/>
        <w:ind w:left="-284" w:firstLine="275"/>
      </w:pPr>
      <w:bookmarkStart w:id="8" w:name="_Toc535401323"/>
      <w:r>
        <w:t>Review of the pain management items</w:t>
      </w:r>
      <w:bookmarkEnd w:id="8"/>
    </w:p>
    <w:p w14:paraId="0D2429C8" w14:textId="77777777" w:rsidR="00222B98" w:rsidRDefault="00222B98" w:rsidP="001967B8">
      <w:r>
        <w:t>The</w:t>
      </w:r>
      <w:r w:rsidR="00AB0E62">
        <w:t xml:space="preserve"> </w:t>
      </w:r>
      <w:r w:rsidR="00396C78">
        <w:t>Pain Management</w:t>
      </w:r>
      <w:r w:rsidR="00AB0E62">
        <w:t xml:space="preserve"> Clinical Committee</w:t>
      </w:r>
      <w:r>
        <w:t xml:space="preserve"> (the Committee) was established in</w:t>
      </w:r>
      <w:r w:rsidR="00AB0E62">
        <w:t xml:space="preserve"> 2018</w:t>
      </w:r>
      <w:r>
        <w:t xml:space="preserve"> to make recommendations to the Taskforce on MBS items in its area of responsibility, based on rapid evidence review and clinical expertise. </w:t>
      </w:r>
    </w:p>
    <w:p w14:paraId="3F639B53" w14:textId="4DF23D91" w:rsidR="004B55B5" w:rsidRPr="007D797C" w:rsidRDefault="004B55B5" w:rsidP="004B55B5">
      <w:r w:rsidRPr="007D797C">
        <w:t>The Committe</w:t>
      </w:r>
      <w:r>
        <w:t>e reviewed 62 MBS items, five of which were later referred to other clinical committees for review as they more closely related to the work of those committees</w:t>
      </w:r>
    </w:p>
    <w:p w14:paraId="6B4A856F" w14:textId="77777777" w:rsidR="004B55B5" w:rsidRDefault="004B55B5" w:rsidP="004B55B5">
      <w:r w:rsidRPr="00402DEC">
        <w:t xml:space="preserve">In 2016/17, the </w:t>
      </w:r>
      <w:r>
        <w:t xml:space="preserve">62 </w:t>
      </w:r>
      <w:r w:rsidRPr="00402DEC">
        <w:t>items accounted for approximately 626,129 services and $49.8 million in benefits.</w:t>
      </w:r>
      <w:r w:rsidRPr="007D797C">
        <w:t xml:space="preserve"> Over the past five years, service volumes</w:t>
      </w:r>
      <w:r>
        <w:t xml:space="preserve"> for these items have grown at 75.9</w:t>
      </w:r>
      <w:r w:rsidRPr="007D797C">
        <w:t xml:space="preserve"> per cent, and the cost </w:t>
      </w:r>
      <w:r>
        <w:t>of benefits has increased by 90.8</w:t>
      </w:r>
      <w:r w:rsidRPr="007D797C">
        <w:t xml:space="preserve"> per cent</w:t>
      </w:r>
      <w:r>
        <w:t>.</w:t>
      </w:r>
      <w:r w:rsidRPr="007D797C">
        <w:t xml:space="preserve"> Th</w:t>
      </w:r>
      <w:r>
        <w:t>e growth</w:t>
      </w:r>
      <w:r w:rsidRPr="007D797C">
        <w:t xml:space="preserve"> </w:t>
      </w:r>
      <w:r>
        <w:t xml:space="preserve">of approximate 76 per cent is not reflective of a comparative growth in the number of people with chronic pain.  </w:t>
      </w:r>
    </w:p>
    <w:p w14:paraId="24EDDBB4" w14:textId="0C2B5CDE" w:rsidR="004B55B5" w:rsidRDefault="004B55B5" w:rsidP="00383954">
      <w:r w:rsidRPr="009646D9">
        <w:t>The pain</w:t>
      </w:r>
      <w:r w:rsidR="007D0DBD">
        <w:t>-</w:t>
      </w:r>
      <w:r w:rsidRPr="009646D9">
        <w:t>related it</w:t>
      </w:r>
      <w:r w:rsidRPr="00383954">
        <w:t>ems of the MBS can be used by a wide number of providers (incl. physicians, allied health professionals and</w:t>
      </w:r>
      <w:r w:rsidRPr="009646D9">
        <w:t xml:space="preserve"> </w:t>
      </w:r>
      <w:r>
        <w:t>nurse practitioners</w:t>
      </w:r>
      <w:r w:rsidRPr="009646D9">
        <w:t>).</w:t>
      </w:r>
      <w:r w:rsidRPr="00383954">
        <w:t xml:space="preserve"> Given this widespread use it is unlikely that there is any single reason for this growth.  Reasons for this growth may reflect an increase in use that may not have been in accordance with the original intention of the item</w:t>
      </w:r>
      <w:r w:rsidR="007D0DBD">
        <w:t>,</w:t>
      </w:r>
      <w:r w:rsidRPr="00383954">
        <w:t xml:space="preserve"> or alternatively</w:t>
      </w:r>
      <w:r w:rsidR="007D0DBD">
        <w:t>,</w:t>
      </w:r>
      <w:r w:rsidRPr="00383954">
        <w:t xml:space="preserve"> be part of a move towards minimising long term opioid use.</w:t>
      </w:r>
    </w:p>
    <w:p w14:paraId="54123CEA" w14:textId="77777777" w:rsidR="00035437" w:rsidRDefault="00035437" w:rsidP="00383954">
      <w:pPr>
        <w:pStyle w:val="Heading2"/>
        <w:ind w:left="-284" w:firstLine="275"/>
      </w:pPr>
      <w:bookmarkStart w:id="9" w:name="_Toc535401324"/>
      <w:r>
        <w:lastRenderedPageBreak/>
        <w:t>Key Issues</w:t>
      </w:r>
      <w:bookmarkEnd w:id="9"/>
    </w:p>
    <w:p w14:paraId="5FC92BF7" w14:textId="77777777" w:rsidR="00F32025" w:rsidRDefault="00F32025" w:rsidP="00383954">
      <w:r>
        <w:t>Pain management is a field which touches most areas of medical practice, be it physical injury, disease, surgery or psychologically based. The specialty of pain medicine is a recent development, emerging to meet the needs of the increasingly complex world of today’s medical practitioner and their patients. Diagnosis and treatment of pain is not straightforward and relies on an understanding of multiple interactions across the fields of biopsychosocial knowledge and practice.</w:t>
      </w:r>
    </w:p>
    <w:p w14:paraId="56D43EA6" w14:textId="3D50CCAF" w:rsidR="0029738D" w:rsidRDefault="00EE2424" w:rsidP="00383954">
      <w:r>
        <w:t xml:space="preserve">As the specialism of pain management matures </w:t>
      </w:r>
      <w:r w:rsidR="0029738D">
        <w:t>it is clear that the structures that support it also mature. The Committee’s recommendations seek to assist the MBS to reflect this new environment. The recommendations cover:</w:t>
      </w:r>
    </w:p>
    <w:p w14:paraId="277439C7" w14:textId="77777777" w:rsidR="00EE2424" w:rsidRDefault="0029738D" w:rsidP="00D158FF">
      <w:pPr>
        <w:pStyle w:val="ListParagraph"/>
        <w:numPr>
          <w:ilvl w:val="0"/>
          <w:numId w:val="37"/>
        </w:numPr>
      </w:pPr>
      <w:r>
        <w:t>changes to the current pain management items to reflect best practice and increasing targeted use of the MBS through better clarity of descriptions and explanatory notes,</w:t>
      </w:r>
    </w:p>
    <w:p w14:paraId="30D9481B" w14:textId="363FF49E" w:rsidR="0029738D" w:rsidRDefault="0029738D" w:rsidP="00D158FF">
      <w:pPr>
        <w:pStyle w:val="ListParagraph"/>
        <w:numPr>
          <w:ilvl w:val="0"/>
          <w:numId w:val="37"/>
        </w:numPr>
      </w:pPr>
      <w:r>
        <w:t>deletions of outdated items and referrals to other clinical committees to ensure thor</w:t>
      </w:r>
      <w:r w:rsidR="00146AB4">
        <w:t>ough and appropriate review,</w:t>
      </w:r>
    </w:p>
    <w:p w14:paraId="1AB01239" w14:textId="13B27F66" w:rsidR="0029738D" w:rsidRDefault="0029738D" w:rsidP="00D158FF">
      <w:pPr>
        <w:pStyle w:val="ListParagraph"/>
        <w:numPr>
          <w:ilvl w:val="0"/>
          <w:numId w:val="37"/>
        </w:numPr>
      </w:pPr>
      <w:r>
        <w:t xml:space="preserve">suggested new areas of </w:t>
      </w:r>
      <w:r w:rsidR="00F32025">
        <w:t>coverage that would provide</w:t>
      </w:r>
      <w:r>
        <w:t xml:space="preserve"> significant benefits to p</w:t>
      </w:r>
      <w:r w:rsidR="00E63282">
        <w:t>atient health and improve</w:t>
      </w:r>
      <w:r>
        <w:t xml:space="preserve"> value for</w:t>
      </w:r>
      <w:r w:rsidR="00146AB4">
        <w:t xml:space="preserve"> money across the health system, and </w:t>
      </w:r>
    </w:p>
    <w:p w14:paraId="41CE2274" w14:textId="6964B825" w:rsidR="00146AB4" w:rsidRPr="00146AB4" w:rsidRDefault="00B15728" w:rsidP="00D158FF">
      <w:pPr>
        <w:pStyle w:val="ListParagraph"/>
        <w:numPr>
          <w:ilvl w:val="0"/>
          <w:numId w:val="37"/>
        </w:numPr>
      </w:pPr>
      <w:r>
        <w:t>w</w:t>
      </w:r>
      <w:r w:rsidR="00146AB4" w:rsidRPr="00146AB4">
        <w:t>here it’s seen that the</w:t>
      </w:r>
      <w:r w:rsidR="00146AB4">
        <w:t xml:space="preserve"> complete medical service could</w:t>
      </w:r>
      <w:r w:rsidR="00146AB4" w:rsidRPr="00146AB4">
        <w:t xml:space="preserve"> include imaging as part of clinical best practice, the</w:t>
      </w:r>
      <w:r w:rsidR="00222C5C">
        <w:t xml:space="preserve"> C</w:t>
      </w:r>
      <w:r>
        <w:t>ommittee is of the opinion that</w:t>
      </w:r>
      <w:r w:rsidR="00146AB4" w:rsidRPr="00146AB4">
        <w:t xml:space="preserve"> MBS descriptor</w:t>
      </w:r>
      <w:r w:rsidR="00146AB4">
        <w:t>s</w:t>
      </w:r>
      <w:r w:rsidR="00146AB4" w:rsidRPr="00146AB4">
        <w:t xml:space="preserve"> should be updated to reference this inclusion and the fee should be increased to support the consolidation of imaging</w:t>
      </w:r>
      <w:r w:rsidR="008E5689">
        <w:t xml:space="preserve"> options</w:t>
      </w:r>
      <w:r w:rsidR="00146AB4" w:rsidRPr="00146AB4">
        <w:t xml:space="preserve"> with the</w:t>
      </w:r>
      <w:r w:rsidR="00635531">
        <w:t xml:space="preserve"> respective</w:t>
      </w:r>
      <w:r w:rsidR="00146AB4" w:rsidRPr="00146AB4">
        <w:t xml:space="preserve"> item.</w:t>
      </w:r>
    </w:p>
    <w:p w14:paraId="6FB7C316" w14:textId="77777777" w:rsidR="00222B98" w:rsidRDefault="00222B98" w:rsidP="00383954">
      <w:pPr>
        <w:pStyle w:val="Heading2"/>
        <w:ind w:left="-284" w:firstLine="275"/>
      </w:pPr>
      <w:bookmarkStart w:id="10" w:name="_Toc528663940"/>
      <w:bookmarkStart w:id="11" w:name="_Toc528664736"/>
      <w:bookmarkStart w:id="12" w:name="_Toc528665200"/>
      <w:bookmarkStart w:id="13" w:name="_Toc528669163"/>
      <w:bookmarkStart w:id="14" w:name="_Toc528670338"/>
      <w:bookmarkStart w:id="15" w:name="_Toc528590341"/>
      <w:bookmarkStart w:id="16" w:name="_Toc528663941"/>
      <w:bookmarkStart w:id="17" w:name="_Toc528664737"/>
      <w:bookmarkStart w:id="18" w:name="_Toc528665201"/>
      <w:bookmarkStart w:id="19" w:name="_Toc528669164"/>
      <w:bookmarkStart w:id="20" w:name="_Toc528670339"/>
      <w:bookmarkStart w:id="21" w:name="_Toc505843866"/>
      <w:bookmarkStart w:id="22" w:name="_Toc535401325"/>
      <w:bookmarkEnd w:id="10"/>
      <w:bookmarkEnd w:id="11"/>
      <w:bookmarkEnd w:id="12"/>
      <w:bookmarkEnd w:id="13"/>
      <w:bookmarkEnd w:id="14"/>
      <w:bookmarkEnd w:id="15"/>
      <w:bookmarkEnd w:id="16"/>
      <w:bookmarkEnd w:id="17"/>
      <w:bookmarkEnd w:id="18"/>
      <w:bookmarkEnd w:id="19"/>
      <w:bookmarkEnd w:id="20"/>
      <w:r w:rsidRPr="007957A5">
        <w:t>Key recommendations</w:t>
      </w:r>
      <w:bookmarkEnd w:id="21"/>
      <w:bookmarkEnd w:id="22"/>
    </w:p>
    <w:p w14:paraId="77C40D8A" w14:textId="77777777" w:rsidR="003553B8" w:rsidRDefault="003553B8" w:rsidP="00383954">
      <w:r>
        <w:rPr>
          <w:lang w:val="en-US" w:eastAsia="en-US"/>
        </w:rPr>
        <w:t xml:space="preserve">The Committee has made some </w:t>
      </w:r>
      <w:r w:rsidR="00125E95">
        <w:rPr>
          <w:lang w:val="en-US" w:eastAsia="en-US"/>
        </w:rPr>
        <w:t>32</w:t>
      </w:r>
      <w:r>
        <w:rPr>
          <w:lang w:val="en-US" w:eastAsia="en-US"/>
        </w:rPr>
        <w:t xml:space="preserve"> recommendations across three major areas – recommendations for change, deletion and referrals and new items. </w:t>
      </w:r>
    </w:p>
    <w:p w14:paraId="37484C5D" w14:textId="77777777" w:rsidR="003553B8" w:rsidRPr="00383954" w:rsidRDefault="003553B8" w:rsidP="003553B8">
      <w:pPr>
        <w:rPr>
          <w:lang w:val="en-US" w:eastAsia="en-US"/>
        </w:rPr>
      </w:pPr>
      <w:r>
        <w:rPr>
          <w:lang w:val="en-US" w:eastAsia="en-US"/>
        </w:rPr>
        <w:t>The key recommendations from each area are outlined below:</w:t>
      </w:r>
    </w:p>
    <w:p w14:paraId="6BA64E8B" w14:textId="77777777" w:rsidR="003553B8" w:rsidRDefault="00956AFA" w:rsidP="00383954">
      <w:pPr>
        <w:pStyle w:val="Heading3Numbered"/>
        <w:numPr>
          <w:ilvl w:val="2"/>
          <w:numId w:val="3"/>
        </w:numPr>
      </w:pPr>
      <w:bookmarkStart w:id="23" w:name="_Toc535401326"/>
      <w:r>
        <w:t>Recommendations for c</w:t>
      </w:r>
      <w:r w:rsidR="003553B8">
        <w:t>hange</w:t>
      </w:r>
      <w:bookmarkEnd w:id="23"/>
    </w:p>
    <w:p w14:paraId="662024A1" w14:textId="77777777" w:rsidR="00956AFA" w:rsidRDefault="00956AFA" w:rsidP="00956AFA">
      <w:pPr>
        <w:pStyle w:val="Bullet-green"/>
      </w:pPr>
      <w:r>
        <w:t xml:space="preserve">Removal of co claiming of nerve blocks for the diagnosis and management of chronic pain with surgical items, in keeping with the philosophy of a complete medical service. </w:t>
      </w:r>
    </w:p>
    <w:p w14:paraId="7A2A1152" w14:textId="47A356AF" w:rsidR="00956AFA" w:rsidRDefault="00956AFA">
      <w:pPr>
        <w:pStyle w:val="Bullet-green"/>
      </w:pPr>
      <w:r>
        <w:t xml:space="preserve">Revision of descriptors for spinal injections for management of chronic pain to </w:t>
      </w:r>
      <w:r w:rsidR="00207A78">
        <w:t xml:space="preserve">bring greater clarity about clinical practice and also to </w:t>
      </w:r>
      <w:r>
        <w:t xml:space="preserve">differentiate them from radiological diagnostic procedures, which have their own item numbers. </w:t>
      </w:r>
    </w:p>
    <w:p w14:paraId="3AE77904" w14:textId="77777777" w:rsidR="00956AFA" w:rsidRDefault="00956AFA">
      <w:pPr>
        <w:pStyle w:val="Bullet-green"/>
      </w:pPr>
      <w:r>
        <w:t>Addition of explanatory notes to guide best practice use of implanted devices for the management of chronic pain.</w:t>
      </w:r>
    </w:p>
    <w:p w14:paraId="5D1A5C9A" w14:textId="77777777" w:rsidR="00956AFA" w:rsidRDefault="00956AFA" w:rsidP="00383954">
      <w:pPr>
        <w:pStyle w:val="Heading3Numbered"/>
        <w:numPr>
          <w:ilvl w:val="2"/>
          <w:numId w:val="3"/>
        </w:numPr>
      </w:pPr>
      <w:bookmarkStart w:id="24" w:name="_Toc535401327"/>
      <w:r>
        <w:lastRenderedPageBreak/>
        <w:t>Recommendations for deletions and referrals</w:t>
      </w:r>
      <w:bookmarkEnd w:id="24"/>
    </w:p>
    <w:p w14:paraId="575F6B17" w14:textId="77777777" w:rsidR="00956AFA" w:rsidRDefault="00956AFA" w:rsidP="00D158FF">
      <w:pPr>
        <w:pStyle w:val="Bullet-green"/>
        <w:numPr>
          <w:ilvl w:val="0"/>
          <w:numId w:val="36"/>
        </w:numPr>
      </w:pPr>
      <w:r>
        <w:t>The Committee identified a small number of obsolete items that were not reflective of current or best practice – refer to Recommendation 23.</w:t>
      </w:r>
    </w:p>
    <w:p w14:paraId="029C47D2" w14:textId="77777777" w:rsidR="00956AFA" w:rsidRDefault="00956AFA" w:rsidP="00D158FF">
      <w:pPr>
        <w:pStyle w:val="Bullet-green"/>
        <w:numPr>
          <w:ilvl w:val="0"/>
          <w:numId w:val="36"/>
        </w:numPr>
      </w:pPr>
      <w:r>
        <w:t>The Committee also identified a number of items worth reviewing over the coming years, mostly due to continuing changes in best practice or technology. Most of these are referred to within the recommendations for change. Only one was identified as requiring future review around co-claiming – refer to Recommendation</w:t>
      </w:r>
      <w:r w:rsidR="00E63282">
        <w:t> </w:t>
      </w:r>
      <w:r>
        <w:t>24.</w:t>
      </w:r>
    </w:p>
    <w:p w14:paraId="407BFD6F" w14:textId="022475F5" w:rsidR="00956AFA" w:rsidRDefault="00956AFA" w:rsidP="00D158FF">
      <w:pPr>
        <w:pStyle w:val="Bullet-green"/>
        <w:numPr>
          <w:ilvl w:val="0"/>
          <w:numId w:val="36"/>
        </w:numPr>
      </w:pPr>
      <w:r>
        <w:t>The Committee also referred five items to two other clinical committees as usage of those item</w:t>
      </w:r>
      <w:r w:rsidR="00E63282">
        <w:t>s</w:t>
      </w:r>
      <w:r>
        <w:t xml:space="preserve"> was predominately in their specialist area</w:t>
      </w:r>
      <w:r w:rsidR="007D0DBD">
        <w:t>s</w:t>
      </w:r>
      <w:r>
        <w:t xml:space="preserve"> – refer to Recommendation</w:t>
      </w:r>
      <w:r w:rsidR="00E63282">
        <w:t> </w:t>
      </w:r>
      <w:r>
        <w:t>25</w:t>
      </w:r>
      <w:r w:rsidR="009F385A">
        <w:t>.</w:t>
      </w:r>
    </w:p>
    <w:p w14:paraId="6FB6635D" w14:textId="77777777" w:rsidR="00956AFA" w:rsidRDefault="00956AFA" w:rsidP="00383954">
      <w:pPr>
        <w:pStyle w:val="Heading3Numbered"/>
        <w:numPr>
          <w:ilvl w:val="2"/>
          <w:numId w:val="3"/>
        </w:numPr>
      </w:pPr>
      <w:bookmarkStart w:id="25" w:name="_Toc535401328"/>
      <w:r>
        <w:t>Recommendations for new items</w:t>
      </w:r>
      <w:bookmarkEnd w:id="25"/>
    </w:p>
    <w:p w14:paraId="430EE809" w14:textId="518C8C76" w:rsidR="00222B98" w:rsidRDefault="00E373BA" w:rsidP="007957A5">
      <w:pPr>
        <w:pStyle w:val="Bullet-green"/>
      </w:pPr>
      <w:r w:rsidRPr="007957A5">
        <w:t>The</w:t>
      </w:r>
      <w:r w:rsidR="00222B98" w:rsidRPr="007957A5">
        <w:t xml:space="preserve"> Committee recommends that </w:t>
      </w:r>
      <w:r w:rsidR="007957A5">
        <w:t>t</w:t>
      </w:r>
      <w:r w:rsidR="00956AFA">
        <w:t>he MBS</w:t>
      </w:r>
      <w:r w:rsidR="00BC11FB">
        <w:t xml:space="preserve"> support high value care of chronic pain, including </w:t>
      </w:r>
      <w:r w:rsidR="007957A5">
        <w:t>non-cancer</w:t>
      </w:r>
      <w:r w:rsidR="00BC11FB">
        <w:t xml:space="preserve"> pain</w:t>
      </w:r>
      <w:r w:rsidR="00680176">
        <w:t>,</w:t>
      </w:r>
      <w:r w:rsidR="00BC11FB">
        <w:t xml:space="preserve"> through the support of </w:t>
      </w:r>
      <w:r w:rsidR="00956AFA">
        <w:t>multidisciplinary approaches including planning,</w:t>
      </w:r>
      <w:r w:rsidR="00BC11FB">
        <w:t xml:space="preserve"> </w:t>
      </w:r>
      <w:r w:rsidR="00956AFA">
        <w:t xml:space="preserve">monitoring and review through </w:t>
      </w:r>
      <w:r w:rsidR="00BC11FB">
        <w:t xml:space="preserve">consultations, group </w:t>
      </w:r>
      <w:r w:rsidR="00B50543">
        <w:t>pain management</w:t>
      </w:r>
      <w:r w:rsidR="00BC11FB">
        <w:t xml:space="preserve"> and </w:t>
      </w:r>
      <w:r w:rsidR="00956AFA">
        <w:t>telehealth</w:t>
      </w:r>
      <w:r w:rsidR="00BC11FB">
        <w:t>.</w:t>
      </w:r>
      <w:r w:rsidR="00956AFA">
        <w:t xml:space="preserve"> These recommendations recognise the </w:t>
      </w:r>
      <w:r w:rsidR="009F385A">
        <w:t>emerging and established best practice of multidisciplinary approaches, for example Mental Health</w:t>
      </w:r>
      <w:r w:rsidR="007D0DBD">
        <w:t xml:space="preserve"> Care</w:t>
      </w:r>
      <w:r w:rsidR="009F385A">
        <w:t xml:space="preserve"> Planning.</w:t>
      </w:r>
    </w:p>
    <w:p w14:paraId="739D6513" w14:textId="551415EA" w:rsidR="00B15728" w:rsidRDefault="00B15728" w:rsidP="00B15728">
      <w:pPr>
        <w:pStyle w:val="Heading3Numbered"/>
        <w:numPr>
          <w:ilvl w:val="2"/>
          <w:numId w:val="3"/>
        </w:numPr>
      </w:pPr>
      <w:bookmarkStart w:id="26" w:name="_Toc535401329"/>
      <w:r>
        <w:t>Recommendations for future review</w:t>
      </w:r>
      <w:bookmarkEnd w:id="26"/>
    </w:p>
    <w:p w14:paraId="34C3EC3C" w14:textId="77777777" w:rsidR="00222C5C" w:rsidRDefault="00222C5C" w:rsidP="00222C5C">
      <w:pPr>
        <w:pStyle w:val="Bullet-green"/>
      </w:pPr>
      <w:r>
        <w:t>The Committee recommends a number of items be further reviewed as part of a future or ongoing review process for various reasons such as:</w:t>
      </w:r>
    </w:p>
    <w:p w14:paraId="7E9996DC" w14:textId="33B91882" w:rsidR="00B15728" w:rsidRDefault="00222C5C" w:rsidP="00222C5C">
      <w:pPr>
        <w:pStyle w:val="Bullet-green"/>
        <w:numPr>
          <w:ilvl w:val="1"/>
          <w:numId w:val="7"/>
        </w:numPr>
      </w:pPr>
      <w:r>
        <w:t xml:space="preserve"> to ascertain the impact of recommendations made by the PMCC,</w:t>
      </w:r>
    </w:p>
    <w:p w14:paraId="2EE5487A" w14:textId="0FEC56BB" w:rsidR="00222C5C" w:rsidRDefault="00222C5C" w:rsidP="00222C5C">
      <w:pPr>
        <w:pStyle w:val="Bullet-green"/>
        <w:numPr>
          <w:ilvl w:val="1"/>
          <w:numId w:val="7"/>
        </w:numPr>
      </w:pPr>
      <w:r>
        <w:t>to review new evidence or guidelines currently being developed/researched, and</w:t>
      </w:r>
    </w:p>
    <w:p w14:paraId="1D33BD95" w14:textId="22BB4220" w:rsidR="00222C5C" w:rsidRDefault="00222C5C" w:rsidP="00222C5C">
      <w:pPr>
        <w:pStyle w:val="Bullet-green"/>
        <w:numPr>
          <w:ilvl w:val="1"/>
          <w:numId w:val="7"/>
        </w:numPr>
      </w:pPr>
      <w:r>
        <w:t>to review certain items in line with themes which are overarching across the MBS as a whole, such as, the consideration to items forming, where possible, a complete medical service.</w:t>
      </w:r>
    </w:p>
    <w:p w14:paraId="4CB05CDC" w14:textId="77777777" w:rsidR="00222B98" w:rsidRPr="004632FD" w:rsidRDefault="00222B98" w:rsidP="00383954">
      <w:pPr>
        <w:pStyle w:val="Heading2"/>
        <w:ind w:left="-284" w:firstLine="275"/>
      </w:pPr>
      <w:bookmarkStart w:id="27" w:name="_Toc485295713"/>
      <w:bookmarkStart w:id="28" w:name="_Toc505843867"/>
      <w:bookmarkStart w:id="29" w:name="_Toc535401330"/>
      <w:r>
        <w:t>Consumer impact</w:t>
      </w:r>
      <w:bookmarkEnd w:id="27"/>
      <w:bookmarkEnd w:id="28"/>
      <w:bookmarkEnd w:id="29"/>
    </w:p>
    <w:p w14:paraId="24E73346" w14:textId="77777777" w:rsidR="00222B98" w:rsidRPr="00222B98" w:rsidRDefault="00222B98" w:rsidP="00222B98">
      <w:pPr>
        <w:rPr>
          <w:rFonts w:eastAsiaTheme="minorHAnsi"/>
        </w:rPr>
      </w:pPr>
      <w:r w:rsidRPr="00222B98">
        <w:rPr>
          <w:rFonts w:eastAsiaTheme="minorHAnsi"/>
        </w:rPr>
        <w:t>All recommendations have been summarised for consumers in</w:t>
      </w:r>
      <w:r w:rsidR="00D65506">
        <w:rPr>
          <w:rFonts w:eastAsiaTheme="minorHAnsi"/>
        </w:rPr>
        <w:t xml:space="preserve"> </w:t>
      </w:r>
      <w:hyperlink w:anchor="AppendixA" w:history="1">
        <w:r w:rsidR="00D65506" w:rsidRPr="00A546DC">
          <w:rPr>
            <w:rFonts w:eastAsiaTheme="minorHAnsi"/>
          </w:rPr>
          <w:t>Appendix</w:t>
        </w:r>
        <w:r w:rsidRPr="00A546DC">
          <w:rPr>
            <w:rFonts w:eastAsiaTheme="minorHAnsi"/>
          </w:rPr>
          <w:t xml:space="preserve"> </w:t>
        </w:r>
        <w:r w:rsidR="00F2683E">
          <w:t>B</w:t>
        </w:r>
        <w:r w:rsidRPr="00A546DC">
          <w:t xml:space="preserve"> – Summary for consumers</w:t>
        </w:r>
      </w:hyperlink>
      <w:r w:rsidRPr="00222B98">
        <w:rPr>
          <w:rFonts w:eastAsiaTheme="minorHAnsi"/>
        </w:rPr>
        <w:t xml:space="preserve">. The summary describes the medical service, the recommendation of the clinical experts and </w:t>
      </w:r>
      <w:r w:rsidR="00004FBC">
        <w:rPr>
          <w:rFonts w:eastAsiaTheme="minorHAnsi"/>
        </w:rPr>
        <w:t xml:space="preserve">the </w:t>
      </w:r>
      <w:r w:rsidRPr="00222B98">
        <w:rPr>
          <w:rFonts w:eastAsiaTheme="minorHAnsi"/>
        </w:rPr>
        <w:t>r</w:t>
      </w:r>
      <w:r w:rsidR="000D3BCD">
        <w:rPr>
          <w:rFonts w:eastAsiaTheme="minorHAnsi"/>
        </w:rPr>
        <w:t xml:space="preserve">easoning </w:t>
      </w:r>
      <w:r w:rsidRPr="00222B98">
        <w:rPr>
          <w:rFonts w:eastAsiaTheme="minorHAnsi"/>
        </w:rPr>
        <w:t>be</w:t>
      </w:r>
      <w:r w:rsidR="008162AC">
        <w:rPr>
          <w:rFonts w:eastAsiaTheme="minorHAnsi"/>
        </w:rPr>
        <w:t>hind the recommendations. A</w:t>
      </w:r>
      <w:r w:rsidRPr="00222B98">
        <w:rPr>
          <w:rFonts w:eastAsiaTheme="minorHAnsi"/>
        </w:rPr>
        <w:t xml:space="preserve"> consumer impact statement is available in </w:t>
      </w:r>
      <w:hyperlink w:anchor="Section6" w:history="1">
        <w:r w:rsidRPr="00A546DC">
          <w:rPr>
            <w:rFonts w:eastAsiaTheme="minorHAnsi"/>
          </w:rPr>
          <w:t>Section</w:t>
        </w:r>
        <w:r w:rsidR="0052388F" w:rsidRPr="00A546DC">
          <w:rPr>
            <w:rFonts w:eastAsiaTheme="minorHAnsi"/>
          </w:rPr>
          <w:t xml:space="preserve"> 6</w:t>
        </w:r>
      </w:hyperlink>
      <w:r w:rsidRPr="00222B98">
        <w:rPr>
          <w:rFonts w:eastAsiaTheme="minorHAnsi"/>
        </w:rPr>
        <w:t>.</w:t>
      </w:r>
    </w:p>
    <w:p w14:paraId="54A6C59E" w14:textId="77777777" w:rsidR="00222B98" w:rsidRPr="00222B98" w:rsidRDefault="00222B98" w:rsidP="00222B98">
      <w:pPr>
        <w:rPr>
          <w:rFonts w:eastAsiaTheme="minorHAnsi"/>
        </w:rPr>
      </w:pPr>
      <w:r w:rsidRPr="00222B98">
        <w:rPr>
          <w:rFonts w:eastAsiaTheme="minorHAnsi"/>
        </w:rPr>
        <w:t>The Committee believes it is important to find out from consumers if they will be helped or disadvantaged by the recommendations</w:t>
      </w:r>
      <w:r w:rsidR="0056723F">
        <w:rPr>
          <w:rFonts w:eastAsiaTheme="minorHAnsi"/>
        </w:rPr>
        <w:t>—</w:t>
      </w:r>
      <w:r w:rsidRPr="00222B98">
        <w:rPr>
          <w:rFonts w:eastAsiaTheme="minorHAnsi"/>
        </w:rPr>
        <w:t xml:space="preserve">and how and why. Following </w:t>
      </w:r>
      <w:r w:rsidR="00326874">
        <w:rPr>
          <w:rFonts w:eastAsiaTheme="minorHAnsi"/>
        </w:rPr>
        <w:t xml:space="preserve">targeted </w:t>
      </w:r>
      <w:r w:rsidRPr="00222B98">
        <w:rPr>
          <w:rFonts w:eastAsiaTheme="minorHAnsi"/>
        </w:rPr>
        <w:lastRenderedPageBreak/>
        <w:t>consultation</w:t>
      </w:r>
      <w:r w:rsidR="00326874">
        <w:rPr>
          <w:rFonts w:eastAsiaTheme="minorHAnsi"/>
        </w:rPr>
        <w:t xml:space="preserve"> with the Consumer's Health Forum</w:t>
      </w:r>
      <w:r w:rsidRPr="00222B98">
        <w:rPr>
          <w:rFonts w:eastAsiaTheme="minorHAnsi"/>
        </w:rPr>
        <w:t>, the Committee will assess the advice in order to make sure that all the important concerns are addressed. The Taskforce will then provide the recommendations to Government.</w:t>
      </w:r>
    </w:p>
    <w:p w14:paraId="1CF8194A" w14:textId="77777777" w:rsidR="00222B98" w:rsidRDefault="00222B98" w:rsidP="00222B98">
      <w:r w:rsidRPr="00462BAA">
        <w:t xml:space="preserve">Both patients and </w:t>
      </w:r>
      <w:r w:rsidR="00552343">
        <w:t>clinicians</w:t>
      </w:r>
      <w:r w:rsidR="00552343" w:rsidRPr="00462BAA">
        <w:t xml:space="preserve"> </w:t>
      </w:r>
      <w:r w:rsidRPr="00462BAA">
        <w:t xml:space="preserve">are expected to benefit from these recommendations because they address concerns regarding patient safety and quality of care, and because they take steps to simplify the MBS and make it easier to use and understand. </w:t>
      </w:r>
      <w:r>
        <w:t>In addition, the Committee</w:t>
      </w:r>
      <w:r w:rsidR="00A37612">
        <w:t>'</w:t>
      </w:r>
      <w:r>
        <w:t xml:space="preserve">s recommendations promote the provision of higher value medical care, which can reduce unnecessary </w:t>
      </w:r>
      <w:r w:rsidR="00920985">
        <w:t xml:space="preserve">medications, </w:t>
      </w:r>
      <w:r>
        <w:t>procedures and related out</w:t>
      </w:r>
      <w:r w:rsidR="00F33F2F">
        <w:t>-</w:t>
      </w:r>
      <w:r>
        <w:t>of</w:t>
      </w:r>
      <w:r w:rsidR="00F33F2F">
        <w:t>-</w:t>
      </w:r>
      <w:r>
        <w:t>pocket fees for patients, while supporting access to modern</w:t>
      </w:r>
      <w:r w:rsidR="00680176">
        <w:t xml:space="preserve"> effective</w:t>
      </w:r>
      <w:r w:rsidR="00C40D97">
        <w:t xml:space="preserve"> procedures.</w:t>
      </w:r>
    </w:p>
    <w:p w14:paraId="74EEEC05" w14:textId="77777777" w:rsidR="00706390" w:rsidRPr="00383954" w:rsidRDefault="00706390" w:rsidP="00383954">
      <w:pPr>
        <w:pStyle w:val="Heading2"/>
        <w:ind w:left="-284" w:firstLine="275"/>
      </w:pPr>
      <w:bookmarkStart w:id="30" w:name="_Toc535401331"/>
      <w:r w:rsidRPr="00383954">
        <w:t>Next Steps</w:t>
      </w:r>
      <w:bookmarkEnd w:id="30"/>
    </w:p>
    <w:p w14:paraId="0CE1683E" w14:textId="4AD6F89D" w:rsidR="00706390" w:rsidRPr="00706390" w:rsidRDefault="00706390" w:rsidP="00706390">
      <w:r w:rsidRPr="00706390">
        <w:t xml:space="preserve">The recommendations from the Committee are released for stakeholder consultation. The Committees </w:t>
      </w:r>
      <w:r w:rsidR="00277F3E">
        <w:t xml:space="preserve">will </w:t>
      </w:r>
      <w:r w:rsidRPr="00706390">
        <w:t xml:space="preserve">consider feedback from stakeholders then provide recommendations to the Taskforce in a finalised Review Report. </w:t>
      </w:r>
    </w:p>
    <w:p w14:paraId="3E68BFB5" w14:textId="2124AD29" w:rsidR="00706390" w:rsidRPr="00706390" w:rsidRDefault="00706390" w:rsidP="00706390">
      <w:r w:rsidRPr="00706390">
        <w:t xml:space="preserve">The Taskforce considers the Review Reports from clinical committees and </w:t>
      </w:r>
      <w:r w:rsidR="00FD2CDE">
        <w:t xml:space="preserve">any </w:t>
      </w:r>
      <w:r w:rsidRPr="00706390">
        <w:t xml:space="preserve">stakeholder feedback before making recommendations, if required, to the Minister for </w:t>
      </w:r>
      <w:r w:rsidR="00277F3E">
        <w:t xml:space="preserve">Health, for </w:t>
      </w:r>
      <w:r w:rsidRPr="00706390">
        <w:t xml:space="preserve">consideration by Government. </w:t>
      </w:r>
    </w:p>
    <w:p w14:paraId="538F4A89" w14:textId="77777777" w:rsidR="00222B98" w:rsidRPr="00462BAA" w:rsidRDefault="00222B98" w:rsidP="00222B98"/>
    <w:p w14:paraId="3B2B440F" w14:textId="77777777" w:rsidR="00222B98" w:rsidRPr="00222B98" w:rsidRDefault="00222B98" w:rsidP="00222B98">
      <w:pPr>
        <w:rPr>
          <w:rFonts w:eastAsiaTheme="minorHAnsi"/>
        </w:rPr>
      </w:pPr>
      <w:r>
        <w:br w:type="page"/>
      </w:r>
    </w:p>
    <w:p w14:paraId="05DEC892" w14:textId="77777777" w:rsidR="00222B98" w:rsidRPr="00B5790E" w:rsidRDefault="00222B98" w:rsidP="00517D7F">
      <w:pPr>
        <w:pStyle w:val="Heading1"/>
        <w:ind w:left="432"/>
      </w:pPr>
      <w:bookmarkStart w:id="31" w:name="_Toc485295714"/>
      <w:bookmarkStart w:id="32" w:name="_Toc505843868"/>
      <w:bookmarkStart w:id="33" w:name="_Toc535401332"/>
      <w:r w:rsidRPr="00FA4189">
        <w:lastRenderedPageBreak/>
        <w:t xml:space="preserve">About the </w:t>
      </w:r>
      <w:r w:rsidRPr="00756A5C">
        <w:t>Medicare</w:t>
      </w:r>
      <w:r w:rsidRPr="00FA4189">
        <w:t xml:space="preserve"> Benefits Schedule (MBS) Review</w:t>
      </w:r>
      <w:bookmarkEnd w:id="31"/>
      <w:bookmarkEnd w:id="32"/>
      <w:bookmarkEnd w:id="33"/>
    </w:p>
    <w:p w14:paraId="4EC149B4" w14:textId="77777777" w:rsidR="00222B98" w:rsidRPr="00FA4189" w:rsidRDefault="00222B98" w:rsidP="00F379D4">
      <w:pPr>
        <w:pStyle w:val="Heading2"/>
        <w:ind w:left="-284" w:firstLine="275"/>
      </w:pPr>
      <w:bookmarkStart w:id="34" w:name="_Toc485295715"/>
      <w:bookmarkStart w:id="35" w:name="_Toc505843869"/>
      <w:bookmarkStart w:id="36" w:name="_Toc535401333"/>
      <w:r w:rsidRPr="007E02E9">
        <w:t xml:space="preserve">Medicare and </w:t>
      </w:r>
      <w:r w:rsidRPr="00B5790E">
        <w:t>the</w:t>
      </w:r>
      <w:r w:rsidRPr="007E02E9">
        <w:t xml:space="preserve"> </w:t>
      </w:r>
      <w:r w:rsidRPr="00FA4189">
        <w:t>MBS</w:t>
      </w:r>
      <w:bookmarkEnd w:id="34"/>
      <w:bookmarkEnd w:id="35"/>
      <w:bookmarkEnd w:id="36"/>
    </w:p>
    <w:p w14:paraId="68354EDD" w14:textId="77777777" w:rsidR="00222B98" w:rsidRPr="00FA4189" w:rsidRDefault="00222B98" w:rsidP="00F14F8F">
      <w:pPr>
        <w:pStyle w:val="Heading3Numbered"/>
        <w:numPr>
          <w:ilvl w:val="2"/>
          <w:numId w:val="3"/>
        </w:numPr>
      </w:pPr>
      <w:bookmarkStart w:id="37" w:name="_Toc505843870"/>
      <w:bookmarkStart w:id="38" w:name="_Toc535401334"/>
      <w:r w:rsidRPr="00FA4189">
        <w:t>What is Medicare?</w:t>
      </w:r>
      <w:bookmarkEnd w:id="37"/>
      <w:bookmarkEnd w:id="38"/>
    </w:p>
    <w:p w14:paraId="601F5145" w14:textId="77777777" w:rsidR="00222B98" w:rsidRPr="00222B98" w:rsidRDefault="00222B98" w:rsidP="00222B98">
      <w:r w:rsidRPr="00222B98">
        <w:t>Medicare is Australia’s universal health scheme</w:t>
      </w:r>
      <w:r w:rsidR="003A7111">
        <w:t>. It</w:t>
      </w:r>
      <w:r w:rsidRPr="00222B98">
        <w:t xml:space="preserve"> enables all Australian residents (and some overseas visitors) to have access to a wide range of health services and medicines at little or no cost. </w:t>
      </w:r>
    </w:p>
    <w:p w14:paraId="2C7DADDE" w14:textId="77777777" w:rsidR="00222B98" w:rsidRPr="00222B98" w:rsidRDefault="00222B98" w:rsidP="00222B98">
      <w:r w:rsidRPr="00222B98">
        <w:t xml:space="preserve">Introduced in 1984, Medicare has three components: </w:t>
      </w:r>
    </w:p>
    <w:p w14:paraId="6C83E367" w14:textId="77777777" w:rsidR="00222B98" w:rsidRDefault="001F0EEE" w:rsidP="00222B98">
      <w:pPr>
        <w:pStyle w:val="Bullet-green"/>
      </w:pPr>
      <w:r>
        <w:t>F</w:t>
      </w:r>
      <w:r w:rsidR="00222B98" w:rsidRPr="00E130F6">
        <w:t>ree public hospital services for public patients</w:t>
      </w:r>
      <w:r w:rsidR="00512DBA">
        <w:t>.</w:t>
      </w:r>
    </w:p>
    <w:p w14:paraId="1AB7EABE" w14:textId="77777777" w:rsidR="00222B98" w:rsidRDefault="001F0EEE" w:rsidP="00222B98">
      <w:pPr>
        <w:pStyle w:val="Bullet-green"/>
      </w:pPr>
      <w:r>
        <w:t>S</w:t>
      </w:r>
      <w:r w:rsidR="00222B98" w:rsidRPr="00E130F6">
        <w:t>ubsidised drugs covered by the Pharmaceutical Benefits Scheme</w:t>
      </w:r>
      <w:r w:rsidR="00222B98">
        <w:t xml:space="preserve"> (PBS)</w:t>
      </w:r>
      <w:r w:rsidR="00512DBA">
        <w:t>.</w:t>
      </w:r>
    </w:p>
    <w:p w14:paraId="1CB54C79" w14:textId="77777777" w:rsidR="00222B98" w:rsidRPr="00220C72" w:rsidRDefault="001F0EEE" w:rsidP="00222B98">
      <w:pPr>
        <w:pStyle w:val="Bullet-green"/>
      </w:pPr>
      <w:r>
        <w:t>S</w:t>
      </w:r>
      <w:r w:rsidR="00222B98" w:rsidRPr="00E130F6">
        <w:t>ubsidised health professional services listed on the</w:t>
      </w:r>
      <w:r w:rsidR="00222B98">
        <w:t xml:space="preserve"> MBS</w:t>
      </w:r>
      <w:r w:rsidR="00222B98" w:rsidRPr="00E130F6">
        <w:t>.</w:t>
      </w:r>
    </w:p>
    <w:p w14:paraId="72438270" w14:textId="77777777" w:rsidR="00222B98" w:rsidRDefault="00222B98" w:rsidP="00F379D4">
      <w:pPr>
        <w:pStyle w:val="Heading2"/>
        <w:ind w:left="-284" w:firstLine="275"/>
      </w:pPr>
      <w:bookmarkStart w:id="39" w:name="_Toc505843871"/>
      <w:bookmarkStart w:id="40" w:name="_Toc535401335"/>
      <w:r>
        <w:t>What is the MBS?</w:t>
      </w:r>
      <w:bookmarkEnd w:id="39"/>
      <w:bookmarkEnd w:id="40"/>
    </w:p>
    <w:p w14:paraId="22F003A4" w14:textId="77777777" w:rsidR="00222B98" w:rsidRPr="00222B98" w:rsidRDefault="00222B98" w:rsidP="00222B98">
      <w:r w:rsidRPr="00222B98">
        <w:t>The MBS is a listing of the health professional services subsidised by the Australian Government. There are more than 5,700 MBS items</w:t>
      </w:r>
      <w:r w:rsidR="00736C65">
        <w:t>, which</w:t>
      </w:r>
      <w:r w:rsidRPr="00222B98">
        <w:t xml:space="preserve"> provide benefits to patients for a comprehensive range of services, including consultations, diagnostic tests and operations. </w:t>
      </w:r>
    </w:p>
    <w:p w14:paraId="6CC87547" w14:textId="77777777" w:rsidR="00222B98" w:rsidRPr="009200D8" w:rsidRDefault="00222B98" w:rsidP="00F14F8F">
      <w:pPr>
        <w:pStyle w:val="Heading2"/>
        <w:ind w:left="-284" w:firstLine="275"/>
      </w:pPr>
      <w:bookmarkStart w:id="41" w:name="_Toc485295716"/>
      <w:bookmarkStart w:id="42" w:name="_Toc505843872"/>
      <w:bookmarkStart w:id="43" w:name="_Toc535401336"/>
      <w:r w:rsidRPr="009200D8">
        <w:t>What is the MBS Review Taskforce?</w:t>
      </w:r>
      <w:bookmarkEnd w:id="41"/>
      <w:bookmarkEnd w:id="42"/>
      <w:bookmarkEnd w:id="43"/>
    </w:p>
    <w:p w14:paraId="614828AA" w14:textId="77777777" w:rsidR="00222B98" w:rsidRPr="00B0157E" w:rsidRDefault="00222B98" w:rsidP="00222B98">
      <w:r w:rsidRPr="00B0157E">
        <w:t xml:space="preserve">The Government established </w:t>
      </w:r>
      <w:r>
        <w:t xml:space="preserve">the </w:t>
      </w:r>
      <w:r w:rsidR="00DC5CFC">
        <w:t xml:space="preserve">MBS Review </w:t>
      </w:r>
      <w:r w:rsidRPr="00B0157E">
        <w:t>Taskforce</w:t>
      </w:r>
      <w:r w:rsidR="00DC5CFC">
        <w:t xml:space="preserve"> (the Taskforce) </w:t>
      </w:r>
      <w:r>
        <w:t xml:space="preserve">as an advisory body </w:t>
      </w:r>
      <w:r w:rsidRPr="00B0157E">
        <w:t xml:space="preserve">to </w:t>
      </w:r>
      <w:r>
        <w:t xml:space="preserve">review all of the 5,700 MBS items to ensure they are </w:t>
      </w:r>
      <w:r w:rsidRPr="00B0157E">
        <w:t xml:space="preserve">aligned with contemporary clinical evidence and practice </w:t>
      </w:r>
      <w:r>
        <w:t>and</w:t>
      </w:r>
      <w:r w:rsidRPr="00B0157E">
        <w:t xml:space="preserve"> improve health outcomes for patients. The Taskforce </w:t>
      </w:r>
      <w:r>
        <w:t xml:space="preserve">will also modernise the MBS by </w:t>
      </w:r>
      <w:r w:rsidRPr="00B0157E">
        <w:t>identify</w:t>
      </w:r>
      <w:r>
        <w:t>ing</w:t>
      </w:r>
      <w:r w:rsidRPr="00B0157E">
        <w:t xml:space="preserve"> any services that may be unnecessary, outdated or potentially unsafe. The </w:t>
      </w:r>
      <w:r w:rsidR="00A210D1">
        <w:t xml:space="preserve">MBS </w:t>
      </w:r>
      <w:r>
        <w:t>Review</w:t>
      </w:r>
      <w:r w:rsidRPr="00B0157E">
        <w:t xml:space="preserve"> </w:t>
      </w:r>
      <w:r w:rsidR="00DC5CFC">
        <w:t xml:space="preserve">(the Review) </w:t>
      </w:r>
      <w:r w:rsidRPr="00B0157E">
        <w:t xml:space="preserve">is clinician-led, and there are no targets for savings attached to the </w:t>
      </w:r>
      <w:r w:rsidR="006B25BC">
        <w:t>r</w:t>
      </w:r>
      <w:r>
        <w:t>eview</w:t>
      </w:r>
      <w:r w:rsidRPr="00B0157E">
        <w:t xml:space="preserve">. </w:t>
      </w:r>
    </w:p>
    <w:p w14:paraId="284CF5F9" w14:textId="77777777" w:rsidR="00222B98" w:rsidRPr="00F14F8F" w:rsidRDefault="00222B98" w:rsidP="00F14F8F">
      <w:pPr>
        <w:pStyle w:val="Heading3Numbered"/>
        <w:numPr>
          <w:ilvl w:val="2"/>
          <w:numId w:val="3"/>
        </w:numPr>
      </w:pPr>
      <w:bookmarkStart w:id="44" w:name="_Toc505843873"/>
      <w:bookmarkStart w:id="45" w:name="_Toc535401337"/>
      <w:r w:rsidRPr="00F14F8F">
        <w:t>What are the goals of the Taskforce?</w:t>
      </w:r>
      <w:bookmarkEnd w:id="44"/>
      <w:bookmarkEnd w:id="45"/>
    </w:p>
    <w:p w14:paraId="2B8520BC" w14:textId="77777777" w:rsidR="00222B98" w:rsidRPr="00222B98" w:rsidRDefault="00222B98" w:rsidP="00222B98">
      <w:r w:rsidRPr="00222B98">
        <w:t>The Taskforce is committed to providing recommendations to the Minister that will allow the MBS to deliver on each of four key goals:</w:t>
      </w:r>
    </w:p>
    <w:p w14:paraId="2D458685" w14:textId="77777777" w:rsidR="00222B98" w:rsidRPr="000869E6" w:rsidRDefault="00222B98" w:rsidP="00222B98">
      <w:pPr>
        <w:pStyle w:val="Bullet-green"/>
      </w:pPr>
      <w:r w:rsidRPr="00383954">
        <w:rPr>
          <w:b/>
        </w:rPr>
        <w:t>Affordable and universal access</w:t>
      </w:r>
      <w:r w:rsidR="00594A9B">
        <w:rPr>
          <w:b/>
        </w:rPr>
        <w:t xml:space="preserve"> </w:t>
      </w:r>
      <w:r w:rsidRPr="000869E6">
        <w:t>—</w:t>
      </w:r>
      <w:r w:rsidR="00594A9B">
        <w:t xml:space="preserve"> </w:t>
      </w:r>
      <w:r w:rsidRPr="000869E6">
        <w:t xml:space="preserve">the evidence demonstrates that the MBS supports very good access to primary care services for most Australians, particularly in urban Australia. However, despite increases in the specialist </w:t>
      </w:r>
      <w:r w:rsidRPr="000869E6">
        <w:lastRenderedPageBreak/>
        <w:t xml:space="preserve">workforce over the last decade, access </w:t>
      </w:r>
      <w:r w:rsidR="00680176">
        <w:t>to</w:t>
      </w:r>
      <w:r w:rsidRPr="000869E6">
        <w:t xml:space="preserve"> many specialist services remains problematic</w:t>
      </w:r>
      <w:r>
        <w:t>,</w:t>
      </w:r>
      <w:r w:rsidRPr="000869E6">
        <w:t xml:space="preserve"> with some rural patients being particularly under-serviced.</w:t>
      </w:r>
    </w:p>
    <w:p w14:paraId="5F4654F6" w14:textId="77777777" w:rsidR="00222B98" w:rsidRPr="000869E6" w:rsidRDefault="00222B98" w:rsidP="00222B98">
      <w:pPr>
        <w:pStyle w:val="Bullet-green"/>
      </w:pPr>
      <w:r w:rsidRPr="00383954">
        <w:rPr>
          <w:b/>
        </w:rPr>
        <w:t>Best practice health services</w:t>
      </w:r>
      <w:r w:rsidR="00594A9B">
        <w:rPr>
          <w:b/>
        </w:rPr>
        <w:t xml:space="preserve"> </w:t>
      </w:r>
      <w:r w:rsidRPr="000869E6">
        <w:t>—</w:t>
      </w:r>
      <w:r w:rsidR="00594A9B">
        <w:t xml:space="preserve"> </w:t>
      </w:r>
      <w:r w:rsidRPr="000869E6">
        <w:t xml:space="preserve">one of the core objectives of the </w:t>
      </w:r>
      <w:r w:rsidR="00EC42C1">
        <w:t xml:space="preserve">MBS </w:t>
      </w:r>
      <w:r w:rsidRPr="000869E6">
        <w:t>Review is to modernise the MBS, ensuring that individual items and their descriptors are consistent with contemporary best practice and the evidence base whe</w:t>
      </w:r>
      <w:r>
        <w:t>n</w:t>
      </w:r>
      <w:r w:rsidRPr="000869E6">
        <w:t xml:space="preserve"> possible. Although the Medical Services Advisory Committee (MSAC) plays a crucial role in thoroughly evaluating new services, the vast majority</w:t>
      </w:r>
      <w:r>
        <w:t xml:space="preserve"> of existing MBS items pre-date this process and have</w:t>
      </w:r>
      <w:r w:rsidRPr="000869E6">
        <w:t xml:space="preserve"> never been reviewed.</w:t>
      </w:r>
    </w:p>
    <w:p w14:paraId="2836477F" w14:textId="77777777" w:rsidR="00222B98" w:rsidRPr="000869E6" w:rsidRDefault="00222B98" w:rsidP="00222B98">
      <w:pPr>
        <w:pStyle w:val="Bullet-green"/>
      </w:pPr>
      <w:r w:rsidRPr="00383954">
        <w:rPr>
          <w:b/>
        </w:rPr>
        <w:t>Value for the individual patient</w:t>
      </w:r>
      <w:r w:rsidR="00594A9B">
        <w:rPr>
          <w:b/>
        </w:rPr>
        <w:t xml:space="preserve"> </w:t>
      </w:r>
      <w:r w:rsidRPr="000869E6">
        <w:t>—</w:t>
      </w:r>
      <w:r w:rsidR="00594A9B">
        <w:t xml:space="preserve"> </w:t>
      </w:r>
      <w:r w:rsidRPr="000869E6">
        <w:t xml:space="preserve">another core objective of the </w:t>
      </w:r>
      <w:r w:rsidR="00D36E39">
        <w:t xml:space="preserve">MBS </w:t>
      </w:r>
      <w:r w:rsidRPr="000869E6">
        <w:t>Review is to support the delivery of services that are appropriate to the patient’s needs, provide real clinical value and do not expose the patient to unnecessary risk or expense.</w:t>
      </w:r>
    </w:p>
    <w:p w14:paraId="45619CB7" w14:textId="77777777" w:rsidR="00222B98" w:rsidRPr="000869E6" w:rsidRDefault="00222B98" w:rsidP="00222B98">
      <w:pPr>
        <w:pStyle w:val="Bullet-green"/>
      </w:pPr>
      <w:r w:rsidRPr="00383954">
        <w:rPr>
          <w:b/>
        </w:rPr>
        <w:t>Value for the health system</w:t>
      </w:r>
      <w:r w:rsidR="00594A9B">
        <w:rPr>
          <w:b/>
        </w:rPr>
        <w:t xml:space="preserve"> </w:t>
      </w:r>
      <w:r w:rsidRPr="000869E6">
        <w:t>—</w:t>
      </w:r>
      <w:r w:rsidR="00594A9B">
        <w:t xml:space="preserve"> </w:t>
      </w:r>
      <w:r w:rsidRPr="000869E6">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4CC6008E" w14:textId="77777777" w:rsidR="00222B98" w:rsidRPr="009200D8" w:rsidRDefault="00222B98" w:rsidP="00F14F8F">
      <w:pPr>
        <w:pStyle w:val="Heading2"/>
        <w:ind w:left="-284" w:firstLine="275"/>
      </w:pPr>
      <w:bookmarkStart w:id="46" w:name="_Toc485295717"/>
      <w:bookmarkStart w:id="47" w:name="_Toc505843874"/>
      <w:bookmarkStart w:id="48" w:name="_Toc535401338"/>
      <w:r w:rsidRPr="009200D8">
        <w:t>The Taskforce’s approach</w:t>
      </w:r>
      <w:bookmarkEnd w:id="46"/>
      <w:bookmarkEnd w:id="47"/>
      <w:bookmarkEnd w:id="48"/>
    </w:p>
    <w:p w14:paraId="63102CE3" w14:textId="77777777" w:rsidR="00222B98" w:rsidRDefault="00222B98" w:rsidP="00222B98">
      <w:r w:rsidRPr="00FD68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7E96F07B" w14:textId="77777777" w:rsidR="00222B98" w:rsidRPr="00FD6810" w:rsidRDefault="00222B98" w:rsidP="00222B98">
      <w:r w:rsidRPr="00FD68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7F948DB9" w14:textId="77777777" w:rsidR="00222B98" w:rsidRDefault="00222B98" w:rsidP="00222B98">
      <w:r>
        <w:t xml:space="preserve">As the Review is </w:t>
      </w:r>
      <w:r w:rsidRPr="00FD6810">
        <w:t xml:space="preserve">clinician-led, the Taskforce decided that </w:t>
      </w:r>
      <w:r>
        <w:t>c</w:t>
      </w:r>
      <w:r w:rsidRPr="00FD6810">
        <w:t xml:space="preserve">linical </w:t>
      </w:r>
      <w:r>
        <w:t>c</w:t>
      </w:r>
      <w:r w:rsidRPr="00FD6810">
        <w:t xml:space="preserve">ommittees should conduct the detailed review of MBS items. The committees are broad-based in their membership, and members have been appointed in an individual capacity, rather than as representatives of any organisation. </w:t>
      </w:r>
    </w:p>
    <w:p w14:paraId="010DF9E8" w14:textId="5718B38F" w:rsidR="00222B98" w:rsidRPr="00A34B4C" w:rsidRDefault="00222B98" w:rsidP="00222B98">
      <w:r w:rsidRPr="00A34B4C">
        <w:lastRenderedPageBreak/>
        <w:t xml:space="preserve">The Taskforce asked </w:t>
      </w:r>
      <w:r>
        <w:t xml:space="preserve">the </w:t>
      </w:r>
      <w:r w:rsidRPr="00A34B4C">
        <w:t xml:space="preserve">committees to review MBS items using a framework based on Professor Adam </w:t>
      </w:r>
      <w:proofErr w:type="spellStart"/>
      <w:r w:rsidRPr="00A34B4C">
        <w:t>Elshaug’s</w:t>
      </w:r>
      <w:proofErr w:type="spellEnd"/>
      <w:r w:rsidRPr="00A34B4C">
        <w:t xml:space="preserve"> appropriate use criteria</w:t>
      </w:r>
      <w:sdt>
        <w:sdtPr>
          <w:id w:val="1370888978"/>
          <w:citation/>
        </w:sdtPr>
        <w:sdtEndPr>
          <w:rPr>
            <w:sz w:val="18"/>
            <w:szCs w:val="18"/>
          </w:rPr>
        </w:sdtEndPr>
        <w:sdtContent>
          <w:r w:rsidR="00A53E8F" w:rsidRPr="008D6C30">
            <w:rPr>
              <w:sz w:val="18"/>
              <w:szCs w:val="18"/>
            </w:rPr>
            <w:fldChar w:fldCharType="begin"/>
          </w:r>
          <w:r w:rsidR="00A53E8F" w:rsidRPr="008D6C30">
            <w:rPr>
              <w:sz w:val="18"/>
              <w:szCs w:val="18"/>
            </w:rPr>
            <w:instrText xml:space="preserve"> CITATION Els16 \l 3081 </w:instrText>
          </w:r>
          <w:r w:rsidR="00A53E8F" w:rsidRPr="008D6C30">
            <w:rPr>
              <w:sz w:val="18"/>
              <w:szCs w:val="18"/>
            </w:rPr>
            <w:fldChar w:fldCharType="separate"/>
          </w:r>
          <w:r w:rsidR="002B5930">
            <w:rPr>
              <w:noProof/>
              <w:sz w:val="18"/>
              <w:szCs w:val="18"/>
            </w:rPr>
            <w:t xml:space="preserve"> </w:t>
          </w:r>
          <w:r w:rsidR="002B5930" w:rsidRPr="002B5930">
            <w:rPr>
              <w:noProof/>
              <w:sz w:val="18"/>
              <w:szCs w:val="18"/>
            </w:rPr>
            <w:t>(Elshaug, 2016)</w:t>
          </w:r>
          <w:r w:rsidR="00A53E8F" w:rsidRPr="008D6C30">
            <w:rPr>
              <w:sz w:val="18"/>
              <w:szCs w:val="18"/>
            </w:rPr>
            <w:fldChar w:fldCharType="end"/>
          </w:r>
        </w:sdtContent>
      </w:sdt>
      <w:r w:rsidR="00E931FA" w:rsidRPr="008D6C30">
        <w:rPr>
          <w:sz w:val="18"/>
          <w:szCs w:val="18"/>
        </w:rPr>
        <w:t>.</w:t>
      </w:r>
      <w:r w:rsidR="008D6C30">
        <w:rPr>
          <w:sz w:val="18"/>
          <w:szCs w:val="18"/>
        </w:rPr>
        <w:t xml:space="preserve"> </w:t>
      </w:r>
      <w:r w:rsidR="008D6C30" w:rsidRPr="008D6C30">
        <w:rPr>
          <w:szCs w:val="22"/>
        </w:rPr>
        <w:t>T</w:t>
      </w:r>
      <w:r w:rsidRPr="00A34B4C">
        <w:t>he framework consists of seven steps:</w:t>
      </w:r>
    </w:p>
    <w:p w14:paraId="1038EAF6" w14:textId="77777777" w:rsidR="00222B98" w:rsidRPr="00222B98" w:rsidRDefault="00222B98" w:rsidP="00222B98">
      <w:pPr>
        <w:pStyle w:val="Numbering"/>
      </w:pPr>
      <w:r w:rsidRPr="00756A5C">
        <w:t xml:space="preserve">Develop an initial fact base for all items under consideration, drawing on the relevant data and literature. </w:t>
      </w:r>
    </w:p>
    <w:p w14:paraId="729AA340" w14:textId="77777777" w:rsidR="00222B98" w:rsidRPr="00756A5C" w:rsidRDefault="00222B98" w:rsidP="00222B98">
      <w:pPr>
        <w:pStyle w:val="Numbering"/>
      </w:pPr>
      <w:r w:rsidRPr="00756A5C">
        <w:t xml:space="preserve">Identify items that are obsolete, are of questionable </w:t>
      </w:r>
      <w:r w:rsidRPr="006949D8">
        <w:t>clinical value</w:t>
      </w:r>
      <w:r w:rsidR="00A85043">
        <w:t>,</w:t>
      </w:r>
      <w:r w:rsidRPr="006949D8">
        <w:rPr>
          <w:rStyle w:val="FootnoteReference"/>
        </w:rPr>
        <w:footnoteReference w:id="2"/>
      </w:r>
      <w:r w:rsidRPr="006949D8">
        <w:t xml:space="preserve"> are misused</w:t>
      </w:r>
      <w:r w:rsidRPr="006949D8">
        <w:rPr>
          <w:rStyle w:val="FootnoteReference"/>
        </w:rPr>
        <w:footnoteReference w:id="3"/>
      </w:r>
      <w:r w:rsidRPr="006949D8">
        <w:t xml:space="preserve"> and/or pose </w:t>
      </w:r>
      <w:r w:rsidRPr="00756A5C">
        <w:t xml:space="preserve">a risk to patient safety. This step includes </w:t>
      </w:r>
      <w:proofErr w:type="spellStart"/>
      <w:r w:rsidRPr="00756A5C">
        <w:t>prioritising</w:t>
      </w:r>
      <w:proofErr w:type="spellEnd"/>
      <w:r w:rsidRPr="00756A5C">
        <w:t xml:space="preserve"> items as “priority 1”, “priority 2” or “priority 3”</w:t>
      </w:r>
      <w:r>
        <w:t>,</w:t>
      </w:r>
      <w:r w:rsidRPr="00756A5C">
        <w:t xml:space="preserve"> using a </w:t>
      </w:r>
      <w:proofErr w:type="spellStart"/>
      <w:r w:rsidRPr="00756A5C">
        <w:t>prioritisation</w:t>
      </w:r>
      <w:proofErr w:type="spellEnd"/>
      <w:r w:rsidRPr="00756A5C">
        <w:t xml:space="preserve"> methodology (described in more detail below).</w:t>
      </w:r>
    </w:p>
    <w:p w14:paraId="3175C952" w14:textId="77777777" w:rsidR="00222B98" w:rsidRPr="00756A5C" w:rsidRDefault="00222B98" w:rsidP="00222B98">
      <w:pPr>
        <w:pStyle w:val="Numbering"/>
      </w:pPr>
      <w:r w:rsidRPr="00756A5C">
        <w:t>Identify any issues, develop hypotheses for recommendations and create a work plan (including establishing working groups, when required) to arrive at recommendations for each item.</w:t>
      </w:r>
    </w:p>
    <w:p w14:paraId="0EB922C9" w14:textId="77777777" w:rsidR="00222B98" w:rsidRPr="00756A5C" w:rsidRDefault="00222B98" w:rsidP="00222B98">
      <w:pPr>
        <w:pStyle w:val="Numbering"/>
      </w:pPr>
      <w:r w:rsidRPr="00756A5C">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w:t>
      </w:r>
      <w:r w:rsidR="009646D9">
        <w:t>c</w:t>
      </w:r>
      <w:r w:rsidRPr="00756A5C">
        <w:t>olleges. For complex cases, full appropriate use criteria were developed for the item’s explanatory notes.</w:t>
      </w:r>
    </w:p>
    <w:p w14:paraId="6F78443F" w14:textId="77777777" w:rsidR="00222B98" w:rsidRPr="00756A5C" w:rsidRDefault="00222B98" w:rsidP="00222B98">
      <w:pPr>
        <w:pStyle w:val="Numbering"/>
      </w:pPr>
      <w:bookmarkStart w:id="49" w:name="_Ref505174405"/>
      <w:r w:rsidRPr="00756A5C">
        <w:t>Review the provisional recommendations and the accompanying rationales, and gather further evidence as required.</w:t>
      </w:r>
      <w:bookmarkEnd w:id="49"/>
    </w:p>
    <w:p w14:paraId="73DF0CCF" w14:textId="77777777" w:rsidR="00222B98" w:rsidRPr="00756A5C" w:rsidRDefault="00222B98" w:rsidP="00222B98">
      <w:pPr>
        <w:pStyle w:val="Numbering"/>
      </w:pPr>
      <w:proofErr w:type="spellStart"/>
      <w:r w:rsidRPr="00756A5C">
        <w:t>Finalise</w:t>
      </w:r>
      <w:proofErr w:type="spellEnd"/>
      <w:r w:rsidRPr="00756A5C">
        <w:t xml:space="preserve"> the recommendations in preparation for broader stakeholder consultation.</w:t>
      </w:r>
    </w:p>
    <w:p w14:paraId="4EFB5F01" w14:textId="77777777" w:rsidR="00222B98" w:rsidRPr="00756A5C" w:rsidRDefault="00222B98" w:rsidP="00222B98">
      <w:pPr>
        <w:pStyle w:val="Numbering"/>
      </w:pPr>
      <w:r w:rsidRPr="00756A5C">
        <w:t xml:space="preserve">Incorporate feedback gathered during stakeholder consultation and </w:t>
      </w:r>
      <w:proofErr w:type="spellStart"/>
      <w:r w:rsidRPr="00756A5C">
        <w:t>finalise</w:t>
      </w:r>
      <w:proofErr w:type="spellEnd"/>
      <w:r w:rsidRPr="00756A5C">
        <w:t xml:space="preserve"> </w:t>
      </w:r>
      <w:r w:rsidR="00D412FE">
        <w:t>a clinical</w:t>
      </w:r>
      <w:r w:rsidR="00D412FE" w:rsidRPr="00756A5C">
        <w:t xml:space="preserve"> </w:t>
      </w:r>
      <w:r w:rsidR="00691271">
        <w:t>r</w:t>
      </w:r>
      <w:r w:rsidRPr="00756A5C">
        <w:t xml:space="preserve">eview </w:t>
      </w:r>
      <w:r w:rsidR="00691271">
        <w:t>r</w:t>
      </w:r>
      <w:r w:rsidRPr="00756A5C">
        <w:t xml:space="preserve">eport, which provides recommendations for the Taskforce. </w:t>
      </w:r>
    </w:p>
    <w:p w14:paraId="1C78824E" w14:textId="32BAA669" w:rsidR="00222B98" w:rsidRPr="008D6C30" w:rsidRDefault="00222B98" w:rsidP="00222B98">
      <w:pPr>
        <w:rPr>
          <w:sz w:val="18"/>
          <w:szCs w:val="18"/>
        </w:rPr>
      </w:pPr>
      <w:r w:rsidRPr="00FD6810">
        <w:t xml:space="preserve">All MBS items will be reviewed during the course of the Review. However, given the breadth of the </w:t>
      </w:r>
      <w:r w:rsidR="007C69AE">
        <w:t>r</w:t>
      </w:r>
      <w:r w:rsidRPr="00FD6810">
        <w:t>eview</w:t>
      </w:r>
      <w:r w:rsidR="00E940DF">
        <w:t xml:space="preserve"> and its timeframe</w:t>
      </w:r>
      <w:r w:rsidRPr="00FD6810">
        <w:t xml:space="preserve">, each </w:t>
      </w:r>
      <w:r>
        <w:t>c</w:t>
      </w:r>
      <w:r w:rsidRPr="00FD6810">
        <w:t xml:space="preserve">linical </w:t>
      </w:r>
      <w:r>
        <w:t>c</w:t>
      </w:r>
      <w:r w:rsidRPr="00FD6810">
        <w:t>ommittee</w:t>
      </w:r>
      <w:r>
        <w:t xml:space="preserve"> has</w:t>
      </w:r>
      <w:r w:rsidRPr="00FD6810">
        <w:t xml:space="preserve"> to develop a work plan and assign priorities, keeping in mind the objectives of the </w:t>
      </w:r>
      <w:r w:rsidR="008C33FB">
        <w:t>r</w:t>
      </w:r>
      <w:r w:rsidRPr="00FD6810">
        <w:t>eview</w:t>
      </w:r>
      <w:r>
        <w:t>. Committees use</w:t>
      </w:r>
      <w:r w:rsidRPr="00FD6810">
        <w:t xml:space="preserve"> a robust prioritisation methodology to focus their attention and resources on the most important items requiring review. This was determined based on a combination of two standard metrics, derived from the appropriate use criteria</w:t>
      </w:r>
      <w:sdt>
        <w:sdtPr>
          <w:id w:val="157731877"/>
          <w:citation/>
        </w:sdtPr>
        <w:sdtEndPr>
          <w:rPr>
            <w:sz w:val="18"/>
            <w:szCs w:val="18"/>
          </w:rPr>
        </w:sdtEndPr>
        <w:sdtContent>
          <w:r w:rsidR="00E931FA" w:rsidRPr="008D6C30">
            <w:rPr>
              <w:sz w:val="18"/>
              <w:szCs w:val="18"/>
            </w:rPr>
            <w:fldChar w:fldCharType="begin"/>
          </w:r>
          <w:r w:rsidR="00E931FA" w:rsidRPr="008D6C30">
            <w:rPr>
              <w:sz w:val="18"/>
              <w:szCs w:val="18"/>
            </w:rPr>
            <w:instrText xml:space="preserve"> CITATION Els16 \l 3081 </w:instrText>
          </w:r>
          <w:r w:rsidR="00E931FA" w:rsidRPr="008D6C30">
            <w:rPr>
              <w:sz w:val="18"/>
              <w:szCs w:val="18"/>
            </w:rPr>
            <w:fldChar w:fldCharType="separate"/>
          </w:r>
          <w:r w:rsidR="002B5930">
            <w:rPr>
              <w:noProof/>
              <w:sz w:val="18"/>
              <w:szCs w:val="18"/>
            </w:rPr>
            <w:t xml:space="preserve"> </w:t>
          </w:r>
          <w:r w:rsidR="002B5930" w:rsidRPr="002B5930">
            <w:rPr>
              <w:noProof/>
              <w:sz w:val="18"/>
              <w:szCs w:val="18"/>
            </w:rPr>
            <w:t>(Elshaug, 2016)</w:t>
          </w:r>
          <w:r w:rsidR="00E931FA" w:rsidRPr="008D6C30">
            <w:rPr>
              <w:sz w:val="18"/>
              <w:szCs w:val="18"/>
            </w:rPr>
            <w:fldChar w:fldCharType="end"/>
          </w:r>
        </w:sdtContent>
      </w:sdt>
      <w:r w:rsidR="00E931FA" w:rsidRPr="008D6C30">
        <w:rPr>
          <w:sz w:val="18"/>
          <w:szCs w:val="18"/>
        </w:rPr>
        <w:t>:</w:t>
      </w:r>
    </w:p>
    <w:p w14:paraId="562BB51D" w14:textId="77777777" w:rsidR="00222B98" w:rsidRPr="00FB48BC" w:rsidRDefault="00222B98" w:rsidP="00222B98">
      <w:pPr>
        <w:pStyle w:val="Bullet-green"/>
      </w:pPr>
      <w:r w:rsidRPr="00FB48BC">
        <w:t>Service volume.</w:t>
      </w:r>
    </w:p>
    <w:p w14:paraId="65CFFE03" w14:textId="77777777" w:rsidR="00222B98" w:rsidRPr="00FB48BC" w:rsidRDefault="00222B98" w:rsidP="00222B98">
      <w:pPr>
        <w:pStyle w:val="Bullet-green"/>
      </w:pPr>
      <w:r w:rsidRPr="00FB48BC">
        <w:lastRenderedPageBreak/>
        <w:t xml:space="preserve">The likelihood that the item needed to be revised, determined by indicators such as identified safety concerns, geographic or temporal variation, delivery irregularity, the potential misuse of indications or other concerns raised by the </w:t>
      </w:r>
      <w:r>
        <w:t>c</w:t>
      </w:r>
      <w:r w:rsidRPr="00FB48BC">
        <w:t xml:space="preserve">linical </w:t>
      </w:r>
      <w:r>
        <w:t>c</w:t>
      </w:r>
      <w:r w:rsidRPr="00FB48BC">
        <w:t>ommittee (such as inappropriate co-claiming).</w:t>
      </w:r>
    </w:p>
    <w:p w14:paraId="333FF66B" w14:textId="77777777" w:rsidR="00222B98" w:rsidRPr="00222B98" w:rsidRDefault="00222B98" w:rsidP="00222B98">
      <w:r>
        <w:br w:type="page"/>
      </w:r>
    </w:p>
    <w:p w14:paraId="37DD2B5B" w14:textId="77777777" w:rsidR="00222B98" w:rsidRPr="009200D8" w:rsidRDefault="00222B98" w:rsidP="00517D7F">
      <w:pPr>
        <w:pStyle w:val="Heading1"/>
        <w:ind w:left="432"/>
      </w:pPr>
      <w:bookmarkStart w:id="50" w:name="_Toc485295719"/>
      <w:bookmarkStart w:id="51" w:name="_Toc505843875"/>
      <w:bookmarkStart w:id="52" w:name="_Toc535401339"/>
      <w:r w:rsidRPr="009200D8">
        <w:lastRenderedPageBreak/>
        <w:t>About the</w:t>
      </w:r>
      <w:r w:rsidR="00567139">
        <w:t xml:space="preserve"> </w:t>
      </w:r>
      <w:r w:rsidR="00926B4D">
        <w:t>Pain Management Clinical Committee</w:t>
      </w:r>
      <w:bookmarkEnd w:id="50"/>
      <w:bookmarkEnd w:id="51"/>
      <w:bookmarkEnd w:id="52"/>
    </w:p>
    <w:p w14:paraId="3AD51CA6" w14:textId="77777777" w:rsidR="003B4AD3" w:rsidRPr="00D44C07" w:rsidRDefault="00D44C07" w:rsidP="00D44C07">
      <w:bookmarkStart w:id="53" w:name="_Toc455669872"/>
      <w:r w:rsidRPr="00D44C07">
        <w:t xml:space="preserve">The </w:t>
      </w:r>
      <w:r w:rsidR="004A6293">
        <w:t xml:space="preserve">Pain Management Clinical </w:t>
      </w:r>
      <w:r w:rsidRPr="00D44C07">
        <w:t xml:space="preserve">Committee </w:t>
      </w:r>
      <w:r w:rsidR="004A6293">
        <w:t xml:space="preserve">(the Committee) </w:t>
      </w:r>
      <w:r w:rsidRPr="00D44C07">
        <w:t>was established in</w:t>
      </w:r>
      <w:r>
        <w:t xml:space="preserve"> </w:t>
      </w:r>
      <w:r w:rsidR="00326874">
        <w:t>June</w:t>
      </w:r>
      <w:r w:rsidR="00ED5C7F">
        <w:t xml:space="preserve"> </w:t>
      </w:r>
      <w:r>
        <w:t>2018</w:t>
      </w:r>
      <w:r w:rsidRPr="00D44C07">
        <w:t xml:space="preserve"> to make recommendations to the Taskforce on MBS items within its remit, based on rapid evidence review and clinical expertise. </w:t>
      </w:r>
    </w:p>
    <w:p w14:paraId="1CB8D6F0" w14:textId="77777777" w:rsidR="00D44C07" w:rsidRDefault="00926B4D" w:rsidP="00806FF2">
      <w:pPr>
        <w:pStyle w:val="Heading2"/>
        <w:ind w:left="-284" w:firstLine="275"/>
      </w:pPr>
      <w:bookmarkStart w:id="54" w:name="_Toc485295720"/>
      <w:bookmarkStart w:id="55" w:name="_Toc505843876"/>
      <w:bookmarkStart w:id="56" w:name="_Toc535401340"/>
      <w:r>
        <w:t>Pain Management Clinical Committee</w:t>
      </w:r>
      <w:r w:rsidR="00D44C07">
        <w:t xml:space="preserve"> m</w:t>
      </w:r>
      <w:r w:rsidR="00D44C07" w:rsidRPr="009200D8">
        <w:t>embers</w:t>
      </w:r>
      <w:bookmarkEnd w:id="54"/>
      <w:bookmarkEnd w:id="55"/>
      <w:bookmarkEnd w:id="56"/>
    </w:p>
    <w:p w14:paraId="7A1A655D" w14:textId="6DBE4AAF" w:rsidR="00F8519A" w:rsidRPr="001967B8" w:rsidRDefault="00D44C07" w:rsidP="00F8519A">
      <w:r w:rsidRPr="002A1A39">
        <w:t xml:space="preserve">The Committee consists of </w:t>
      </w:r>
      <w:r w:rsidR="00ED5C7F">
        <w:t>1</w:t>
      </w:r>
      <w:r w:rsidR="00277F3E">
        <w:t>7</w:t>
      </w:r>
      <w:r w:rsidRPr="002A1A39">
        <w:t xml:space="preserve"> </w:t>
      </w:r>
      <w:r w:rsidR="00FB7F28">
        <w:t xml:space="preserve">members, </w:t>
      </w:r>
      <w:r w:rsidRPr="002A1A39">
        <w:t xml:space="preserve">whose names, positions/organisations and declared conflicts of interest are listed in </w:t>
      </w:r>
      <w:r>
        <w:fldChar w:fldCharType="begin"/>
      </w:r>
      <w:r>
        <w:instrText xml:space="preserve"> REF _Ref503780353 \h </w:instrText>
      </w:r>
      <w:r>
        <w:fldChar w:fldCharType="separate"/>
      </w:r>
      <w:r w:rsidR="003D6651" w:rsidRPr="00B71CDE">
        <w:rPr>
          <w:u w:val="single"/>
        </w:rPr>
        <w:t xml:space="preserve">Table </w:t>
      </w:r>
      <w:r w:rsidR="003D6651">
        <w:rPr>
          <w:noProof/>
          <w:u w:val="single"/>
        </w:rPr>
        <w:t>1</w:t>
      </w:r>
      <w:r>
        <w:fldChar w:fldCharType="end"/>
      </w:r>
      <w:r w:rsidRPr="002A1A39">
        <w:t xml:space="preserve">. </w:t>
      </w:r>
      <w:bookmarkEnd w:id="53"/>
    </w:p>
    <w:p w14:paraId="61AF991E" w14:textId="77777777" w:rsidR="001967B8" w:rsidRPr="00B71CDE" w:rsidRDefault="001967B8" w:rsidP="00E5377E">
      <w:pPr>
        <w:pStyle w:val="TableCaption"/>
        <w:rPr>
          <w:u w:val="single"/>
        </w:rPr>
      </w:pPr>
      <w:bookmarkStart w:id="57" w:name="_Ref503780353"/>
      <w:bookmarkStart w:id="58" w:name="_Toc503779132"/>
      <w:bookmarkStart w:id="59" w:name="_Ref503780241"/>
      <w:bookmarkStart w:id="60" w:name="_Toc535401430"/>
      <w:r w:rsidRPr="00B71CDE">
        <w:rPr>
          <w:u w:val="single"/>
        </w:rPr>
        <w:t xml:space="preserve">Table </w:t>
      </w:r>
      <w:r w:rsidRPr="00B71CDE">
        <w:rPr>
          <w:u w:val="single"/>
        </w:rPr>
        <w:fldChar w:fldCharType="begin"/>
      </w:r>
      <w:r w:rsidRPr="00B71CDE">
        <w:rPr>
          <w:u w:val="single"/>
        </w:rPr>
        <w:instrText xml:space="preserve"> SEQ Table \* ARABIC </w:instrText>
      </w:r>
      <w:r w:rsidRPr="00B71CDE">
        <w:rPr>
          <w:u w:val="single"/>
        </w:rPr>
        <w:fldChar w:fldCharType="separate"/>
      </w:r>
      <w:r w:rsidR="003D6651">
        <w:rPr>
          <w:noProof/>
          <w:u w:val="single"/>
        </w:rPr>
        <w:t>1</w:t>
      </w:r>
      <w:r w:rsidRPr="00B71CDE">
        <w:rPr>
          <w:u w:val="single"/>
        </w:rPr>
        <w:fldChar w:fldCharType="end"/>
      </w:r>
      <w:bookmarkEnd w:id="57"/>
      <w:r w:rsidRPr="00B71CDE">
        <w:rPr>
          <w:u w:val="single"/>
        </w:rPr>
        <w:t xml:space="preserve">: </w:t>
      </w:r>
      <w:bookmarkStart w:id="61" w:name="_Ref503780252"/>
      <w:bookmarkStart w:id="62" w:name="Table1"/>
      <w:r w:rsidR="00926B4D" w:rsidRPr="00B71CDE">
        <w:rPr>
          <w:u w:val="single"/>
        </w:rPr>
        <w:t>Pain Management Clinical Committee</w:t>
      </w:r>
      <w:r w:rsidRPr="00B71CDE">
        <w:rPr>
          <w:u w:val="single"/>
        </w:rPr>
        <w:t xml:space="preserve"> members</w:t>
      </w:r>
      <w:bookmarkEnd w:id="58"/>
      <w:bookmarkEnd w:id="59"/>
      <w:bookmarkEnd w:id="60"/>
      <w:bookmarkEnd w:id="61"/>
      <w:bookmarkEnd w:id="62"/>
    </w:p>
    <w:tbl>
      <w:tblPr>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Pain Management Clinical Committee Members"/>
        <w:tblDescription w:val="Table 1 has three columns. Column 1 (name), column 2 (position/organisation) and column 3 (declared conflict of interest)."/>
      </w:tblPr>
      <w:tblGrid>
        <w:gridCol w:w="2165"/>
        <w:gridCol w:w="3663"/>
        <w:gridCol w:w="2474"/>
      </w:tblGrid>
      <w:tr w:rsidR="001967B8" w:rsidRPr="00DE6A92" w14:paraId="2F3CD2E9" w14:textId="77777777" w:rsidTr="0052388F">
        <w:trPr>
          <w:tblHeader/>
        </w:trPr>
        <w:tc>
          <w:tcPr>
            <w:tcW w:w="1304" w:type="pct"/>
            <w:tcBorders>
              <w:bottom w:val="single" w:sz="4" w:space="0" w:color="01653F"/>
            </w:tcBorders>
            <w:shd w:val="clear" w:color="auto" w:fill="01653F"/>
          </w:tcPr>
          <w:p w14:paraId="28920950" w14:textId="77777777" w:rsidR="001967B8" w:rsidRPr="001967B8" w:rsidRDefault="001967B8" w:rsidP="001967B8">
            <w:pPr>
              <w:pStyle w:val="Tableheading"/>
              <w:spacing w:before="55" w:after="55"/>
            </w:pPr>
            <w:r w:rsidRPr="001967B8">
              <w:t>Name</w:t>
            </w:r>
          </w:p>
        </w:tc>
        <w:tc>
          <w:tcPr>
            <w:tcW w:w="2206" w:type="pct"/>
            <w:tcBorders>
              <w:bottom w:val="single" w:sz="4" w:space="0" w:color="01653F"/>
            </w:tcBorders>
            <w:shd w:val="clear" w:color="auto" w:fill="01653F"/>
          </w:tcPr>
          <w:p w14:paraId="057C0DBE" w14:textId="77777777" w:rsidR="001967B8" w:rsidRPr="004028DA" w:rsidRDefault="001967B8" w:rsidP="001967B8">
            <w:pPr>
              <w:pStyle w:val="Tableheading"/>
              <w:spacing w:before="55" w:after="55"/>
            </w:pPr>
            <w:r w:rsidRPr="004028DA">
              <w:t>Position/organisation</w:t>
            </w:r>
          </w:p>
        </w:tc>
        <w:tc>
          <w:tcPr>
            <w:tcW w:w="1490" w:type="pct"/>
            <w:tcBorders>
              <w:bottom w:val="single" w:sz="4" w:space="0" w:color="01653F"/>
            </w:tcBorders>
            <w:shd w:val="clear" w:color="auto" w:fill="01653F"/>
          </w:tcPr>
          <w:p w14:paraId="0327F709" w14:textId="77777777" w:rsidR="001967B8" w:rsidRPr="004028DA" w:rsidRDefault="001967B8" w:rsidP="001967B8">
            <w:pPr>
              <w:pStyle w:val="Tableheading"/>
              <w:spacing w:before="55" w:after="55"/>
            </w:pPr>
            <w:r w:rsidRPr="004028DA">
              <w:t>Declared conflict of interest</w:t>
            </w:r>
          </w:p>
        </w:tc>
      </w:tr>
      <w:tr w:rsidR="001967B8" w:rsidRPr="00DE6A92" w14:paraId="7EBF910B" w14:textId="77777777" w:rsidTr="0052388F">
        <w:trPr>
          <w:trHeight w:val="549"/>
        </w:trPr>
        <w:tc>
          <w:tcPr>
            <w:tcW w:w="1304" w:type="pct"/>
            <w:tcBorders>
              <w:left w:val="nil"/>
              <w:right w:val="nil"/>
            </w:tcBorders>
          </w:tcPr>
          <w:p w14:paraId="4B7408CA" w14:textId="77777777" w:rsidR="001967B8" w:rsidRPr="001967B8" w:rsidRDefault="00326874" w:rsidP="00326874">
            <w:pPr>
              <w:pStyle w:val="Tabletext"/>
              <w:spacing w:before="130" w:after="37"/>
              <w:rPr>
                <w:highlight w:val="yellow"/>
              </w:rPr>
            </w:pPr>
            <w:r>
              <w:t>Dr Chris Hayes</w:t>
            </w:r>
          </w:p>
        </w:tc>
        <w:tc>
          <w:tcPr>
            <w:tcW w:w="2206" w:type="pct"/>
            <w:tcBorders>
              <w:left w:val="nil"/>
              <w:right w:val="nil"/>
            </w:tcBorders>
          </w:tcPr>
          <w:p w14:paraId="3D821D8D" w14:textId="77777777" w:rsidR="001967B8" w:rsidRPr="004028DA" w:rsidRDefault="00326874" w:rsidP="001967B8">
            <w:pPr>
              <w:pStyle w:val="Tabletext"/>
              <w:spacing w:before="130" w:after="37"/>
            </w:pPr>
            <w:r w:rsidRPr="004028DA">
              <w:t xml:space="preserve">Director of Hunter Integrated Pain Service; </w:t>
            </w:r>
            <w:r w:rsidR="00B50543" w:rsidRPr="004028DA">
              <w:t xml:space="preserve">specialist pain medicine physician, </w:t>
            </w:r>
            <w:r w:rsidRPr="004028DA">
              <w:t>immediate past Dean, Faculty of Pain Medicine, Australia and New Zealand College of Anaesthetists.</w:t>
            </w:r>
          </w:p>
        </w:tc>
        <w:tc>
          <w:tcPr>
            <w:tcW w:w="1490" w:type="pct"/>
            <w:tcBorders>
              <w:left w:val="nil"/>
              <w:right w:val="nil"/>
            </w:tcBorders>
            <w:shd w:val="clear" w:color="auto" w:fill="auto"/>
          </w:tcPr>
          <w:p w14:paraId="43B480D7" w14:textId="77777777" w:rsidR="001967B8" w:rsidRPr="004028DA" w:rsidRDefault="008F265B" w:rsidP="001967B8">
            <w:pPr>
              <w:pStyle w:val="Tabletext"/>
              <w:spacing w:before="130" w:after="37"/>
            </w:pPr>
            <w:r w:rsidRPr="004028DA">
              <w:t>Nil</w:t>
            </w:r>
          </w:p>
        </w:tc>
      </w:tr>
      <w:tr w:rsidR="001967B8" w:rsidRPr="00DE6A92" w14:paraId="22B58EA0" w14:textId="77777777" w:rsidTr="0052388F">
        <w:trPr>
          <w:trHeight w:val="549"/>
        </w:trPr>
        <w:tc>
          <w:tcPr>
            <w:tcW w:w="1304" w:type="pct"/>
            <w:tcBorders>
              <w:left w:val="nil"/>
              <w:right w:val="nil"/>
            </w:tcBorders>
          </w:tcPr>
          <w:p w14:paraId="162C4424" w14:textId="77777777" w:rsidR="001967B8" w:rsidRPr="001967B8" w:rsidRDefault="00326874" w:rsidP="00326874">
            <w:pPr>
              <w:pStyle w:val="Tabletext"/>
              <w:spacing w:before="130" w:after="37"/>
              <w:rPr>
                <w:highlight w:val="yellow"/>
              </w:rPr>
            </w:pPr>
            <w:r>
              <w:t>Dr Lindy Roberts</w:t>
            </w:r>
          </w:p>
        </w:tc>
        <w:tc>
          <w:tcPr>
            <w:tcW w:w="2206" w:type="pct"/>
            <w:tcBorders>
              <w:left w:val="nil"/>
              <w:right w:val="nil"/>
            </w:tcBorders>
          </w:tcPr>
          <w:p w14:paraId="3B3ED758" w14:textId="77777777" w:rsidR="001967B8" w:rsidRPr="004028DA" w:rsidRDefault="00326874" w:rsidP="001967B8">
            <w:pPr>
              <w:pStyle w:val="Tabletext"/>
              <w:spacing w:before="130" w:after="37"/>
            </w:pPr>
            <w:r w:rsidRPr="004028DA">
              <w:t>Specialist anaesthetist and specialist pain medicine physician; former President, Australian and New Zealand College of Anaesthetists.</w:t>
            </w:r>
          </w:p>
        </w:tc>
        <w:tc>
          <w:tcPr>
            <w:tcW w:w="1490" w:type="pct"/>
            <w:tcBorders>
              <w:left w:val="nil"/>
              <w:right w:val="nil"/>
            </w:tcBorders>
            <w:shd w:val="clear" w:color="auto" w:fill="auto"/>
          </w:tcPr>
          <w:p w14:paraId="74D822A2" w14:textId="77777777" w:rsidR="001967B8" w:rsidRPr="004028DA" w:rsidRDefault="007957A5" w:rsidP="0081394D">
            <w:pPr>
              <w:pStyle w:val="Tabletext"/>
              <w:spacing w:before="130" w:after="37"/>
            </w:pPr>
            <w:r w:rsidRPr="004028DA">
              <w:t>Part-time employee (8hrs/week) of the Australian and New Zealand College of Anaesthetists.</w:t>
            </w:r>
          </w:p>
        </w:tc>
      </w:tr>
      <w:tr w:rsidR="001967B8" w:rsidRPr="00DE6A92" w14:paraId="27E6C88F" w14:textId="77777777" w:rsidTr="0052388F">
        <w:trPr>
          <w:trHeight w:val="549"/>
        </w:trPr>
        <w:tc>
          <w:tcPr>
            <w:tcW w:w="1304" w:type="pct"/>
            <w:tcBorders>
              <w:left w:val="nil"/>
              <w:right w:val="nil"/>
            </w:tcBorders>
          </w:tcPr>
          <w:p w14:paraId="2A2D47A6" w14:textId="77777777" w:rsidR="001967B8" w:rsidRDefault="00326874" w:rsidP="00326874">
            <w:pPr>
              <w:pStyle w:val="Tabletext"/>
              <w:spacing w:before="130" w:after="37"/>
            </w:pPr>
            <w:r>
              <w:t>A/Prof Carolyn Arnold</w:t>
            </w:r>
          </w:p>
        </w:tc>
        <w:tc>
          <w:tcPr>
            <w:tcW w:w="2206" w:type="pct"/>
            <w:tcBorders>
              <w:left w:val="nil"/>
              <w:right w:val="nil"/>
            </w:tcBorders>
          </w:tcPr>
          <w:p w14:paraId="262275A3" w14:textId="77777777" w:rsidR="001967B8" w:rsidRPr="004028DA" w:rsidRDefault="00B50543" w:rsidP="001967B8">
            <w:pPr>
              <w:pStyle w:val="Tabletext"/>
              <w:spacing w:before="130" w:after="37"/>
            </w:pPr>
            <w:r w:rsidRPr="004028DA">
              <w:t>Specialist</w:t>
            </w:r>
            <w:r w:rsidR="00326874" w:rsidRPr="004028DA">
              <w:t xml:space="preserve"> Pain Medicine</w:t>
            </w:r>
            <w:r w:rsidRPr="004028DA">
              <w:t xml:space="preserve"> Physician</w:t>
            </w:r>
            <w:r w:rsidR="00326874" w:rsidRPr="004028DA">
              <w:t xml:space="preserve"> and also in Rehabilitation Medicine; past President, Australian Pain Society.</w:t>
            </w:r>
          </w:p>
        </w:tc>
        <w:tc>
          <w:tcPr>
            <w:tcW w:w="1490" w:type="pct"/>
            <w:tcBorders>
              <w:left w:val="nil"/>
              <w:right w:val="nil"/>
            </w:tcBorders>
            <w:shd w:val="clear" w:color="auto" w:fill="auto"/>
          </w:tcPr>
          <w:p w14:paraId="1307A8E3" w14:textId="77777777" w:rsidR="001967B8" w:rsidRPr="004028DA" w:rsidRDefault="008F265B" w:rsidP="001967B8">
            <w:pPr>
              <w:pStyle w:val="Tabletext"/>
              <w:spacing w:before="130" w:after="37"/>
            </w:pPr>
            <w:r w:rsidRPr="004028DA">
              <w:t>Nil</w:t>
            </w:r>
          </w:p>
        </w:tc>
      </w:tr>
      <w:tr w:rsidR="001967B8" w:rsidRPr="00DE6A92" w14:paraId="13D1B8F7" w14:textId="77777777" w:rsidTr="0052388F">
        <w:trPr>
          <w:trHeight w:val="549"/>
        </w:trPr>
        <w:tc>
          <w:tcPr>
            <w:tcW w:w="1304" w:type="pct"/>
            <w:tcBorders>
              <w:left w:val="nil"/>
              <w:right w:val="nil"/>
            </w:tcBorders>
          </w:tcPr>
          <w:p w14:paraId="5BA8E359" w14:textId="77777777" w:rsidR="001967B8" w:rsidRDefault="00326874" w:rsidP="00326874">
            <w:pPr>
              <w:pStyle w:val="Tabletext"/>
              <w:spacing w:before="130" w:after="37"/>
            </w:pPr>
            <w:r>
              <w:t>Dr Marc Russo</w:t>
            </w:r>
          </w:p>
        </w:tc>
        <w:tc>
          <w:tcPr>
            <w:tcW w:w="2206" w:type="pct"/>
            <w:tcBorders>
              <w:left w:val="nil"/>
              <w:right w:val="nil"/>
            </w:tcBorders>
          </w:tcPr>
          <w:p w14:paraId="7926BF85" w14:textId="77777777" w:rsidR="001967B8" w:rsidRPr="004028DA" w:rsidRDefault="00326874" w:rsidP="001967B8">
            <w:pPr>
              <w:pStyle w:val="Tabletext"/>
              <w:spacing w:before="130" w:after="37"/>
            </w:pPr>
            <w:r w:rsidRPr="004028DA">
              <w:t>Specialist pain medicine physician; founding member and current Secretary of the Australian Chapter of the International Neuromodulation Society.</w:t>
            </w:r>
          </w:p>
        </w:tc>
        <w:tc>
          <w:tcPr>
            <w:tcW w:w="1490" w:type="pct"/>
            <w:tcBorders>
              <w:left w:val="nil"/>
              <w:right w:val="nil"/>
            </w:tcBorders>
            <w:shd w:val="clear" w:color="auto" w:fill="auto"/>
          </w:tcPr>
          <w:p w14:paraId="5E8E4AA0" w14:textId="77777777" w:rsidR="001967B8" w:rsidRPr="004028DA" w:rsidRDefault="00B91FA2" w:rsidP="001967B8">
            <w:pPr>
              <w:pStyle w:val="Tabletext"/>
              <w:spacing w:before="130" w:after="37"/>
            </w:pPr>
            <w:r w:rsidRPr="004028DA">
              <w:t>Managing director of a pain clinic in Newcastle, NSW.</w:t>
            </w:r>
          </w:p>
        </w:tc>
      </w:tr>
      <w:tr w:rsidR="001967B8" w:rsidRPr="00DE6A92" w14:paraId="1A44C4FC" w14:textId="77777777" w:rsidTr="0052388F">
        <w:trPr>
          <w:trHeight w:val="549"/>
        </w:trPr>
        <w:tc>
          <w:tcPr>
            <w:tcW w:w="1304" w:type="pct"/>
            <w:tcBorders>
              <w:left w:val="nil"/>
              <w:right w:val="nil"/>
            </w:tcBorders>
          </w:tcPr>
          <w:p w14:paraId="6FB1913A" w14:textId="77777777" w:rsidR="001967B8" w:rsidRDefault="00326874" w:rsidP="00326874">
            <w:pPr>
              <w:pStyle w:val="Tabletext"/>
              <w:spacing w:before="130" w:after="37"/>
            </w:pPr>
            <w:r>
              <w:t>Dr Tim Semple</w:t>
            </w:r>
          </w:p>
        </w:tc>
        <w:tc>
          <w:tcPr>
            <w:tcW w:w="2206" w:type="pct"/>
            <w:tcBorders>
              <w:left w:val="nil"/>
              <w:right w:val="nil"/>
            </w:tcBorders>
          </w:tcPr>
          <w:p w14:paraId="0A1D5270" w14:textId="77777777" w:rsidR="001967B8" w:rsidRPr="004028DA" w:rsidRDefault="00326874" w:rsidP="001967B8">
            <w:pPr>
              <w:pStyle w:val="Tabletext"/>
              <w:spacing w:before="130" w:after="37"/>
            </w:pPr>
            <w:r w:rsidRPr="004028DA">
              <w:t xml:space="preserve">Anaesthetist and specialist pain medicine physician; past President Australian Pain Society; board member </w:t>
            </w:r>
            <w:proofErr w:type="spellStart"/>
            <w:r w:rsidRPr="004028DA">
              <w:t>Painaustralia</w:t>
            </w:r>
            <w:proofErr w:type="spellEnd"/>
            <w:r w:rsidRPr="004028DA">
              <w:t>; current President, Australian Pain Relief Association.</w:t>
            </w:r>
          </w:p>
        </w:tc>
        <w:tc>
          <w:tcPr>
            <w:tcW w:w="1490" w:type="pct"/>
            <w:tcBorders>
              <w:left w:val="nil"/>
              <w:right w:val="nil"/>
            </w:tcBorders>
            <w:shd w:val="clear" w:color="auto" w:fill="auto"/>
          </w:tcPr>
          <w:p w14:paraId="21F0499D" w14:textId="77777777" w:rsidR="001967B8" w:rsidRPr="004028DA" w:rsidRDefault="00B91FA2" w:rsidP="001967B8">
            <w:pPr>
              <w:pStyle w:val="Tabletext"/>
              <w:spacing w:before="130" w:after="37"/>
            </w:pPr>
            <w:r w:rsidRPr="004028DA">
              <w:t>Previously on the board of Australian Pain Society.</w:t>
            </w:r>
          </w:p>
        </w:tc>
      </w:tr>
      <w:tr w:rsidR="001967B8" w:rsidRPr="00DE6A92" w14:paraId="193FC796" w14:textId="77777777" w:rsidTr="0052388F">
        <w:trPr>
          <w:trHeight w:val="549"/>
        </w:trPr>
        <w:tc>
          <w:tcPr>
            <w:tcW w:w="1304" w:type="pct"/>
            <w:tcBorders>
              <w:left w:val="nil"/>
              <w:right w:val="nil"/>
            </w:tcBorders>
          </w:tcPr>
          <w:p w14:paraId="5B45ACD2" w14:textId="77777777" w:rsidR="001967B8" w:rsidRDefault="00326874" w:rsidP="00326874">
            <w:pPr>
              <w:pStyle w:val="Tabletext"/>
              <w:spacing w:before="130" w:after="37"/>
            </w:pPr>
            <w:r w:rsidRPr="00326874">
              <w:t xml:space="preserve">Dr Andrew </w:t>
            </w:r>
            <w:proofErr w:type="spellStart"/>
            <w:r w:rsidRPr="00326874">
              <w:t>Zacest</w:t>
            </w:r>
            <w:proofErr w:type="spellEnd"/>
            <w:r w:rsidRPr="00326874">
              <w:t xml:space="preserve"> – </w:t>
            </w:r>
          </w:p>
        </w:tc>
        <w:tc>
          <w:tcPr>
            <w:tcW w:w="2206" w:type="pct"/>
            <w:tcBorders>
              <w:left w:val="nil"/>
              <w:right w:val="nil"/>
            </w:tcBorders>
          </w:tcPr>
          <w:p w14:paraId="1B03D3C0" w14:textId="77777777" w:rsidR="001967B8" w:rsidRPr="004028DA" w:rsidRDefault="00326874" w:rsidP="007F0D84">
            <w:pPr>
              <w:pStyle w:val="Tabletext"/>
              <w:spacing w:before="130" w:after="37"/>
            </w:pPr>
            <w:r w:rsidRPr="004028DA">
              <w:t>Consultant neurosurgeon; Clinical Associate Professor, University of Adelaide; board m</w:t>
            </w:r>
            <w:r w:rsidR="00680176" w:rsidRPr="004028DA">
              <w:t>ember, Faculty of Pain Medicine (ANZCA).</w:t>
            </w:r>
          </w:p>
        </w:tc>
        <w:tc>
          <w:tcPr>
            <w:tcW w:w="1490" w:type="pct"/>
            <w:tcBorders>
              <w:left w:val="nil"/>
              <w:right w:val="nil"/>
            </w:tcBorders>
            <w:shd w:val="clear" w:color="auto" w:fill="auto"/>
          </w:tcPr>
          <w:p w14:paraId="7CDF2FF5" w14:textId="77777777" w:rsidR="001967B8" w:rsidRPr="004028DA" w:rsidRDefault="004028DA" w:rsidP="0081394D">
            <w:pPr>
              <w:pStyle w:val="Tabletext"/>
              <w:spacing w:before="130" w:after="37"/>
            </w:pPr>
            <w:r w:rsidRPr="004028DA">
              <w:t>Nil</w:t>
            </w:r>
          </w:p>
        </w:tc>
      </w:tr>
      <w:tr w:rsidR="001967B8" w:rsidRPr="00DE6A92" w14:paraId="58E6450D" w14:textId="77777777" w:rsidTr="0052388F">
        <w:trPr>
          <w:trHeight w:val="549"/>
        </w:trPr>
        <w:tc>
          <w:tcPr>
            <w:tcW w:w="1304" w:type="pct"/>
            <w:tcBorders>
              <w:left w:val="nil"/>
              <w:right w:val="nil"/>
            </w:tcBorders>
          </w:tcPr>
          <w:p w14:paraId="3ED88974" w14:textId="77777777" w:rsidR="001967B8" w:rsidRDefault="00F6715E" w:rsidP="00F6715E">
            <w:pPr>
              <w:pStyle w:val="Tabletext"/>
              <w:spacing w:before="130" w:after="37"/>
            </w:pPr>
            <w:proofErr w:type="spellStart"/>
            <w:r w:rsidRPr="00F6715E">
              <w:t>Adj</w:t>
            </w:r>
            <w:proofErr w:type="spellEnd"/>
            <w:r w:rsidRPr="00F6715E">
              <w:t xml:space="preserve">/Prof Richard </w:t>
            </w:r>
            <w:proofErr w:type="spellStart"/>
            <w:r w:rsidRPr="00F6715E">
              <w:t>Chye</w:t>
            </w:r>
            <w:proofErr w:type="spellEnd"/>
            <w:r w:rsidRPr="00F6715E">
              <w:t xml:space="preserve"> - </w:t>
            </w:r>
          </w:p>
        </w:tc>
        <w:tc>
          <w:tcPr>
            <w:tcW w:w="2206" w:type="pct"/>
            <w:tcBorders>
              <w:left w:val="nil"/>
              <w:right w:val="nil"/>
            </w:tcBorders>
          </w:tcPr>
          <w:p w14:paraId="141DF751" w14:textId="77777777" w:rsidR="001967B8" w:rsidRPr="004028DA" w:rsidRDefault="00F6715E" w:rsidP="001967B8">
            <w:pPr>
              <w:pStyle w:val="Tabletext"/>
              <w:spacing w:before="130" w:after="37"/>
            </w:pPr>
            <w:r w:rsidRPr="004028DA">
              <w:t xml:space="preserve">Pain and palliative medicine physician; Director, </w:t>
            </w:r>
            <w:r w:rsidRPr="004028DA">
              <w:lastRenderedPageBreak/>
              <w:t>Sacred Heart Supportive and Palliative Care.</w:t>
            </w:r>
          </w:p>
        </w:tc>
        <w:tc>
          <w:tcPr>
            <w:tcW w:w="1490" w:type="pct"/>
            <w:tcBorders>
              <w:left w:val="nil"/>
              <w:right w:val="nil"/>
            </w:tcBorders>
            <w:shd w:val="clear" w:color="auto" w:fill="auto"/>
          </w:tcPr>
          <w:p w14:paraId="5CA59F89" w14:textId="77777777" w:rsidR="001967B8" w:rsidRPr="004028DA" w:rsidRDefault="00B91FA2" w:rsidP="001967B8">
            <w:pPr>
              <w:pStyle w:val="Tabletext"/>
              <w:spacing w:before="130" w:after="37"/>
            </w:pPr>
            <w:r w:rsidRPr="004028DA">
              <w:lastRenderedPageBreak/>
              <w:t xml:space="preserve">Currently a Fellow at the Pain </w:t>
            </w:r>
            <w:r w:rsidRPr="004028DA">
              <w:lastRenderedPageBreak/>
              <w:t>Faculty in Sydney.</w:t>
            </w:r>
          </w:p>
        </w:tc>
      </w:tr>
      <w:tr w:rsidR="001967B8" w:rsidRPr="00DE6A92" w14:paraId="047F3CE9" w14:textId="77777777" w:rsidTr="0052388F">
        <w:trPr>
          <w:trHeight w:val="549"/>
        </w:trPr>
        <w:tc>
          <w:tcPr>
            <w:tcW w:w="1304" w:type="pct"/>
            <w:tcBorders>
              <w:left w:val="nil"/>
              <w:right w:val="nil"/>
            </w:tcBorders>
          </w:tcPr>
          <w:p w14:paraId="14F3EE59" w14:textId="77777777" w:rsidR="001967B8" w:rsidRDefault="00F6715E" w:rsidP="00F6715E">
            <w:pPr>
              <w:pStyle w:val="Tabletext"/>
              <w:spacing w:before="130" w:after="37"/>
            </w:pPr>
            <w:r>
              <w:lastRenderedPageBreak/>
              <w:t xml:space="preserve">Dr Graham Rice </w:t>
            </w:r>
          </w:p>
        </w:tc>
        <w:tc>
          <w:tcPr>
            <w:tcW w:w="2206" w:type="pct"/>
            <w:tcBorders>
              <w:left w:val="nil"/>
              <w:right w:val="nil"/>
            </w:tcBorders>
          </w:tcPr>
          <w:p w14:paraId="6D0B9203" w14:textId="77777777" w:rsidR="003270D9" w:rsidRPr="004028DA" w:rsidRDefault="00B50543" w:rsidP="003270D9">
            <w:pPr>
              <w:pStyle w:val="Tabletext"/>
              <w:spacing w:before="130" w:after="37"/>
            </w:pPr>
            <w:r w:rsidRPr="004028DA">
              <w:t>Specialist pain medicine physician</w:t>
            </w:r>
            <w:r w:rsidR="00F6715E" w:rsidRPr="004028DA">
              <w:t>, psychiatrist and anaesthetist; foundation board m</w:t>
            </w:r>
            <w:r w:rsidR="00680176" w:rsidRPr="004028DA">
              <w:t>ember, Faculty of Pain Medicine (ANZCA).</w:t>
            </w:r>
          </w:p>
        </w:tc>
        <w:tc>
          <w:tcPr>
            <w:tcW w:w="1490" w:type="pct"/>
            <w:tcBorders>
              <w:left w:val="nil"/>
              <w:right w:val="nil"/>
            </w:tcBorders>
            <w:shd w:val="clear" w:color="auto" w:fill="auto"/>
          </w:tcPr>
          <w:p w14:paraId="6FED7A71" w14:textId="77777777" w:rsidR="001967B8" w:rsidRPr="004028DA" w:rsidRDefault="00B91FA2" w:rsidP="001967B8">
            <w:pPr>
              <w:pStyle w:val="Tabletext"/>
              <w:spacing w:before="130" w:after="37"/>
            </w:pPr>
            <w:r w:rsidRPr="004028DA">
              <w:t>On the Australian Pain Society board and helped develop the Queensland Work Cover guidelines.</w:t>
            </w:r>
          </w:p>
        </w:tc>
      </w:tr>
      <w:tr w:rsidR="001967B8" w:rsidRPr="00DE6A92" w14:paraId="62F54090" w14:textId="77777777" w:rsidTr="0052388F">
        <w:trPr>
          <w:trHeight w:val="549"/>
        </w:trPr>
        <w:tc>
          <w:tcPr>
            <w:tcW w:w="1304" w:type="pct"/>
            <w:tcBorders>
              <w:left w:val="nil"/>
              <w:right w:val="nil"/>
            </w:tcBorders>
          </w:tcPr>
          <w:p w14:paraId="205073DD" w14:textId="77777777" w:rsidR="001967B8" w:rsidRDefault="00F6715E" w:rsidP="00F6715E">
            <w:pPr>
              <w:pStyle w:val="Tabletext"/>
              <w:spacing w:before="130" w:after="37"/>
            </w:pPr>
            <w:r w:rsidRPr="00F6715E">
              <w:t>Pro</w:t>
            </w:r>
            <w:r>
              <w:t>f Michael Nicholas</w:t>
            </w:r>
          </w:p>
        </w:tc>
        <w:tc>
          <w:tcPr>
            <w:tcW w:w="2206" w:type="pct"/>
            <w:tcBorders>
              <w:left w:val="nil"/>
              <w:right w:val="nil"/>
            </w:tcBorders>
          </w:tcPr>
          <w:p w14:paraId="4979A81F" w14:textId="77777777" w:rsidR="0012296A" w:rsidRPr="004028DA" w:rsidRDefault="00F6715E" w:rsidP="0012296A">
            <w:pPr>
              <w:pStyle w:val="Tabletext"/>
              <w:spacing w:before="130" w:after="37"/>
            </w:pPr>
            <w:r w:rsidRPr="004028DA">
              <w:t>Professor and clinical psychologist, Pain Management Research Institute, University of Sydney at Royal North Shore Hospital.</w:t>
            </w:r>
          </w:p>
        </w:tc>
        <w:tc>
          <w:tcPr>
            <w:tcW w:w="1490" w:type="pct"/>
            <w:tcBorders>
              <w:left w:val="nil"/>
              <w:right w:val="nil"/>
            </w:tcBorders>
            <w:shd w:val="clear" w:color="auto" w:fill="auto"/>
          </w:tcPr>
          <w:p w14:paraId="5B338800" w14:textId="77777777" w:rsidR="001967B8" w:rsidRPr="004028DA" w:rsidRDefault="00B91FA2" w:rsidP="001967B8">
            <w:pPr>
              <w:pStyle w:val="Tabletext"/>
              <w:spacing w:before="130" w:after="37"/>
            </w:pPr>
            <w:r w:rsidRPr="004028DA">
              <w:t>Author, Manage Your Pain.</w:t>
            </w:r>
          </w:p>
        </w:tc>
      </w:tr>
      <w:tr w:rsidR="001967B8" w:rsidRPr="00DE6A92" w14:paraId="75BE42F3" w14:textId="77777777" w:rsidTr="0052388F">
        <w:trPr>
          <w:trHeight w:val="549"/>
        </w:trPr>
        <w:tc>
          <w:tcPr>
            <w:tcW w:w="1304" w:type="pct"/>
            <w:tcBorders>
              <w:left w:val="nil"/>
              <w:right w:val="nil"/>
            </w:tcBorders>
          </w:tcPr>
          <w:p w14:paraId="75BAC8F9" w14:textId="77777777" w:rsidR="001967B8" w:rsidRDefault="00F6715E" w:rsidP="00F6715E">
            <w:pPr>
              <w:pStyle w:val="Tabletext"/>
              <w:spacing w:before="130" w:after="37"/>
            </w:pPr>
            <w:r>
              <w:t>Dr Ian Thong</w:t>
            </w:r>
            <w:r w:rsidRPr="00F6715E">
              <w:t xml:space="preserve"> </w:t>
            </w:r>
          </w:p>
        </w:tc>
        <w:tc>
          <w:tcPr>
            <w:tcW w:w="2206" w:type="pct"/>
            <w:tcBorders>
              <w:left w:val="nil"/>
              <w:right w:val="nil"/>
            </w:tcBorders>
          </w:tcPr>
          <w:p w14:paraId="19BCF18B" w14:textId="77777777" w:rsidR="00DF12AD" w:rsidRPr="004028DA" w:rsidRDefault="00446F4C" w:rsidP="00DF12AD">
            <w:pPr>
              <w:pStyle w:val="Tabletext"/>
              <w:spacing w:before="130" w:after="37"/>
            </w:pPr>
            <w:r w:rsidRPr="004028DA">
              <w:t>Specialist pain medicine physician</w:t>
            </w:r>
            <w:r w:rsidR="00F6715E" w:rsidRPr="004028DA">
              <w:t xml:space="preserve"> and former GP; Medical director of Persistent Pain Services, Gold Coast University hospital.</w:t>
            </w:r>
          </w:p>
        </w:tc>
        <w:tc>
          <w:tcPr>
            <w:tcW w:w="1490" w:type="pct"/>
            <w:tcBorders>
              <w:left w:val="nil"/>
              <w:right w:val="nil"/>
            </w:tcBorders>
            <w:shd w:val="clear" w:color="auto" w:fill="auto"/>
          </w:tcPr>
          <w:p w14:paraId="008B295B" w14:textId="77777777" w:rsidR="001967B8" w:rsidRPr="004028DA" w:rsidRDefault="00014E4E" w:rsidP="001967B8">
            <w:pPr>
              <w:pStyle w:val="Tabletext"/>
              <w:spacing w:before="130" w:after="37"/>
            </w:pPr>
            <w:r w:rsidRPr="004028DA">
              <w:t>Director of Pain Services at Gold Coast Hospital and a former rural GP.</w:t>
            </w:r>
          </w:p>
        </w:tc>
      </w:tr>
      <w:tr w:rsidR="00ED5C7F" w:rsidRPr="00DE6A92" w14:paraId="2D0C6F48" w14:textId="77777777" w:rsidTr="0052388F">
        <w:trPr>
          <w:trHeight w:val="549"/>
        </w:trPr>
        <w:tc>
          <w:tcPr>
            <w:tcW w:w="1304" w:type="pct"/>
            <w:tcBorders>
              <w:left w:val="nil"/>
              <w:right w:val="nil"/>
            </w:tcBorders>
          </w:tcPr>
          <w:p w14:paraId="1F1B5BA4" w14:textId="77777777" w:rsidR="00ED5C7F" w:rsidRDefault="00802C45" w:rsidP="00802C45">
            <w:pPr>
              <w:pStyle w:val="Tabletext"/>
              <w:spacing w:before="130" w:after="37"/>
            </w:pPr>
            <w:r>
              <w:t>Dr Gus Ferguson</w:t>
            </w:r>
          </w:p>
        </w:tc>
        <w:tc>
          <w:tcPr>
            <w:tcW w:w="2206" w:type="pct"/>
            <w:tcBorders>
              <w:left w:val="nil"/>
              <w:right w:val="nil"/>
            </w:tcBorders>
          </w:tcPr>
          <w:p w14:paraId="77976F3A" w14:textId="77777777" w:rsidR="00D94465" w:rsidRPr="004028DA" w:rsidRDefault="00802C45" w:rsidP="009D1954">
            <w:pPr>
              <w:pStyle w:val="Tabletext"/>
              <w:spacing w:before="130" w:after="37"/>
            </w:pPr>
            <w:r w:rsidRPr="004028DA">
              <w:t>Interventional and general radiologist.</w:t>
            </w:r>
          </w:p>
        </w:tc>
        <w:tc>
          <w:tcPr>
            <w:tcW w:w="1490" w:type="pct"/>
            <w:tcBorders>
              <w:left w:val="nil"/>
              <w:right w:val="nil"/>
            </w:tcBorders>
            <w:shd w:val="clear" w:color="auto" w:fill="auto"/>
          </w:tcPr>
          <w:p w14:paraId="0792FD4F" w14:textId="77777777" w:rsidR="00ED5C7F" w:rsidRPr="004028DA" w:rsidRDefault="00014E4E" w:rsidP="001967B8">
            <w:pPr>
              <w:pStyle w:val="Tabletext"/>
              <w:spacing w:before="130" w:after="37"/>
            </w:pPr>
            <w:r w:rsidRPr="004028DA">
              <w:t>Nil</w:t>
            </w:r>
          </w:p>
        </w:tc>
      </w:tr>
      <w:tr w:rsidR="00014E4E" w:rsidRPr="00DE6A92" w14:paraId="4549B240" w14:textId="77777777" w:rsidTr="0052388F">
        <w:trPr>
          <w:trHeight w:val="549"/>
        </w:trPr>
        <w:tc>
          <w:tcPr>
            <w:tcW w:w="1304" w:type="pct"/>
            <w:tcBorders>
              <w:left w:val="nil"/>
              <w:right w:val="nil"/>
            </w:tcBorders>
          </w:tcPr>
          <w:p w14:paraId="5115DDBE" w14:textId="77777777" w:rsidR="00014E4E" w:rsidRDefault="00014E4E" w:rsidP="00802C45">
            <w:pPr>
              <w:pStyle w:val="Tabletext"/>
              <w:spacing w:before="130" w:after="37"/>
            </w:pPr>
            <w:bookmarkStart w:id="63" w:name="_Hlk517427918"/>
            <w:r>
              <w:t>Mr John Stubbs</w:t>
            </w:r>
          </w:p>
        </w:tc>
        <w:tc>
          <w:tcPr>
            <w:tcW w:w="2206" w:type="pct"/>
            <w:tcBorders>
              <w:left w:val="nil"/>
              <w:right w:val="nil"/>
            </w:tcBorders>
          </w:tcPr>
          <w:p w14:paraId="4EE8B1E4" w14:textId="77777777" w:rsidR="00014E4E" w:rsidRPr="004028DA" w:rsidRDefault="00014E4E" w:rsidP="001967B8">
            <w:pPr>
              <w:pStyle w:val="Tabletext"/>
              <w:spacing w:before="130" w:after="37"/>
            </w:pPr>
            <w:r w:rsidRPr="004028DA">
              <w:t>Member, Medical Services Advisory Committee (ESC); consumer representative.</w:t>
            </w:r>
          </w:p>
        </w:tc>
        <w:tc>
          <w:tcPr>
            <w:tcW w:w="1490" w:type="pct"/>
            <w:tcBorders>
              <w:left w:val="nil"/>
              <w:right w:val="nil"/>
            </w:tcBorders>
            <w:shd w:val="clear" w:color="auto" w:fill="auto"/>
          </w:tcPr>
          <w:p w14:paraId="4FFD58EF" w14:textId="77777777" w:rsidR="00014E4E" w:rsidRPr="004028DA" w:rsidRDefault="00014E4E" w:rsidP="001967B8">
            <w:pPr>
              <w:pStyle w:val="Tabletext"/>
              <w:spacing w:before="130" w:after="37"/>
            </w:pPr>
            <w:r w:rsidRPr="004028DA">
              <w:t xml:space="preserve">Developing cancer pain guidelines with the Cancer Institute of Australia. </w:t>
            </w:r>
          </w:p>
        </w:tc>
      </w:tr>
      <w:bookmarkEnd w:id="63"/>
      <w:tr w:rsidR="00014E4E" w:rsidRPr="00DE6A92" w14:paraId="4ED37E3D" w14:textId="77777777" w:rsidTr="0052388F">
        <w:trPr>
          <w:trHeight w:val="549"/>
        </w:trPr>
        <w:tc>
          <w:tcPr>
            <w:tcW w:w="1304" w:type="pct"/>
            <w:tcBorders>
              <w:left w:val="nil"/>
              <w:right w:val="nil"/>
            </w:tcBorders>
          </w:tcPr>
          <w:p w14:paraId="37480A88" w14:textId="77777777" w:rsidR="00014E4E" w:rsidRDefault="00014E4E" w:rsidP="00802C45">
            <w:pPr>
              <w:pStyle w:val="Tabletext"/>
              <w:spacing w:before="130" w:after="37"/>
            </w:pPr>
            <w:r>
              <w:t>Ms Lesley Brydon</w:t>
            </w:r>
          </w:p>
        </w:tc>
        <w:tc>
          <w:tcPr>
            <w:tcW w:w="2206" w:type="pct"/>
            <w:tcBorders>
              <w:left w:val="nil"/>
              <w:right w:val="nil"/>
            </w:tcBorders>
          </w:tcPr>
          <w:p w14:paraId="61C8CF9B" w14:textId="77777777" w:rsidR="00014E4E" w:rsidRPr="004028DA" w:rsidRDefault="00014E4E" w:rsidP="001967B8">
            <w:pPr>
              <w:pStyle w:val="Tabletext"/>
              <w:spacing w:before="130" w:after="37"/>
            </w:pPr>
            <w:r w:rsidRPr="004028DA">
              <w:t xml:space="preserve">Founding CEO of </w:t>
            </w:r>
            <w:proofErr w:type="spellStart"/>
            <w:r w:rsidRPr="004028DA">
              <w:t>Painaustralia</w:t>
            </w:r>
            <w:proofErr w:type="spellEnd"/>
            <w:r w:rsidRPr="004028DA">
              <w:t>; consumer representative.</w:t>
            </w:r>
          </w:p>
        </w:tc>
        <w:tc>
          <w:tcPr>
            <w:tcW w:w="1490" w:type="pct"/>
            <w:tcBorders>
              <w:left w:val="nil"/>
              <w:right w:val="nil"/>
            </w:tcBorders>
            <w:shd w:val="clear" w:color="auto" w:fill="auto"/>
          </w:tcPr>
          <w:p w14:paraId="6FD16318" w14:textId="77777777" w:rsidR="00014E4E" w:rsidRPr="004028DA" w:rsidRDefault="00014E4E" w:rsidP="001967B8">
            <w:pPr>
              <w:pStyle w:val="Tabletext"/>
              <w:spacing w:before="130" w:after="37"/>
            </w:pPr>
            <w:r w:rsidRPr="004028DA">
              <w:t xml:space="preserve">Founding CEO of </w:t>
            </w:r>
            <w:proofErr w:type="spellStart"/>
            <w:r w:rsidRPr="004028DA">
              <w:t>Painaustralia</w:t>
            </w:r>
            <w:proofErr w:type="spellEnd"/>
            <w:r w:rsidRPr="004028DA">
              <w:t>, Executive Director of the National Pain Summit and long term pain patient.</w:t>
            </w:r>
          </w:p>
        </w:tc>
      </w:tr>
      <w:tr w:rsidR="00014E4E" w:rsidRPr="00DE6A92" w14:paraId="147A877E" w14:textId="77777777" w:rsidTr="0052388F">
        <w:trPr>
          <w:trHeight w:val="549"/>
        </w:trPr>
        <w:tc>
          <w:tcPr>
            <w:tcW w:w="1304" w:type="pct"/>
            <w:tcBorders>
              <w:left w:val="nil"/>
              <w:right w:val="nil"/>
            </w:tcBorders>
          </w:tcPr>
          <w:p w14:paraId="229EC101" w14:textId="77777777" w:rsidR="00014E4E" w:rsidRPr="00802C45" w:rsidRDefault="00014E4E" w:rsidP="00802C45">
            <w:pPr>
              <w:pStyle w:val="Tabletext"/>
              <w:spacing w:before="130" w:after="37"/>
            </w:pPr>
            <w:r>
              <w:t>Dr Marilla Druitt</w:t>
            </w:r>
          </w:p>
        </w:tc>
        <w:tc>
          <w:tcPr>
            <w:tcW w:w="2206" w:type="pct"/>
            <w:tcBorders>
              <w:left w:val="nil"/>
              <w:right w:val="nil"/>
            </w:tcBorders>
          </w:tcPr>
          <w:p w14:paraId="3F5F0AD8" w14:textId="77777777" w:rsidR="00014E4E" w:rsidRPr="004028DA" w:rsidRDefault="00014E4E" w:rsidP="001967B8">
            <w:pPr>
              <w:pStyle w:val="Tabletext"/>
              <w:spacing w:before="130" w:after="37"/>
            </w:pPr>
            <w:r w:rsidRPr="004028DA">
              <w:t>Gynaecologist Obstetrician, Persistent Pelvic Pain Clinic University Hospital Geelong.</w:t>
            </w:r>
          </w:p>
        </w:tc>
        <w:tc>
          <w:tcPr>
            <w:tcW w:w="1490" w:type="pct"/>
            <w:tcBorders>
              <w:left w:val="nil"/>
              <w:right w:val="nil"/>
            </w:tcBorders>
            <w:shd w:val="clear" w:color="auto" w:fill="auto"/>
          </w:tcPr>
          <w:p w14:paraId="3C2FE53F" w14:textId="77777777" w:rsidR="00014E4E" w:rsidRPr="004028DA" w:rsidRDefault="00014E4E" w:rsidP="001967B8">
            <w:pPr>
              <w:pStyle w:val="Tabletext"/>
              <w:spacing w:before="130" w:after="37"/>
            </w:pPr>
            <w:r w:rsidRPr="004028DA">
              <w:t>Obstetrician specialising in laparoscopic surgery and endometriosis; works at a public pain clinic.  Affiliations with the Pelvic Pain Foundation of Australia and International Pelvic Pain Society.</w:t>
            </w:r>
          </w:p>
        </w:tc>
      </w:tr>
      <w:tr w:rsidR="0081394D" w:rsidRPr="00DE6A92" w14:paraId="74FF3C7B" w14:textId="77777777" w:rsidTr="0052388F">
        <w:trPr>
          <w:trHeight w:val="549"/>
        </w:trPr>
        <w:tc>
          <w:tcPr>
            <w:tcW w:w="1304" w:type="pct"/>
            <w:tcBorders>
              <w:left w:val="nil"/>
              <w:right w:val="nil"/>
            </w:tcBorders>
          </w:tcPr>
          <w:p w14:paraId="3BACABF0" w14:textId="77777777" w:rsidR="0081394D" w:rsidRPr="00802C45" w:rsidRDefault="0081394D" w:rsidP="00802C45">
            <w:pPr>
              <w:pStyle w:val="Tabletext"/>
              <w:spacing w:before="130" w:after="37"/>
            </w:pPr>
            <w:r w:rsidRPr="00802C45">
              <w:t xml:space="preserve">Dr Lee Gruner </w:t>
            </w:r>
          </w:p>
        </w:tc>
        <w:tc>
          <w:tcPr>
            <w:tcW w:w="2206" w:type="pct"/>
            <w:tcBorders>
              <w:left w:val="nil"/>
              <w:right w:val="nil"/>
            </w:tcBorders>
          </w:tcPr>
          <w:p w14:paraId="6A4CF4BF" w14:textId="77777777" w:rsidR="0081394D" w:rsidRPr="004028DA" w:rsidRDefault="0081394D" w:rsidP="001967B8">
            <w:pPr>
              <w:pStyle w:val="Tabletext"/>
              <w:spacing w:before="130" w:after="37"/>
            </w:pPr>
            <w:r w:rsidRPr="004028DA">
              <w:t>Immediate past President of the Royal Australasian College of Medical Administrators, Taskforce ex officio.</w:t>
            </w:r>
          </w:p>
        </w:tc>
        <w:tc>
          <w:tcPr>
            <w:tcW w:w="1490" w:type="pct"/>
            <w:tcBorders>
              <w:left w:val="nil"/>
              <w:right w:val="nil"/>
            </w:tcBorders>
            <w:shd w:val="clear" w:color="auto" w:fill="auto"/>
          </w:tcPr>
          <w:p w14:paraId="25562612" w14:textId="77777777" w:rsidR="0081394D" w:rsidRPr="004028DA" w:rsidRDefault="008F265B" w:rsidP="001967B8">
            <w:pPr>
              <w:pStyle w:val="Tabletext"/>
              <w:spacing w:before="130" w:after="37"/>
            </w:pPr>
            <w:r w:rsidRPr="004028DA">
              <w:t>Nil</w:t>
            </w:r>
          </w:p>
        </w:tc>
      </w:tr>
      <w:tr w:rsidR="0081394D" w:rsidRPr="00DE6A92" w14:paraId="1063BC6D" w14:textId="77777777" w:rsidTr="0052388F">
        <w:trPr>
          <w:trHeight w:val="549"/>
        </w:trPr>
        <w:tc>
          <w:tcPr>
            <w:tcW w:w="1304" w:type="pct"/>
            <w:tcBorders>
              <w:left w:val="nil"/>
              <w:right w:val="nil"/>
            </w:tcBorders>
          </w:tcPr>
          <w:p w14:paraId="7EC02082" w14:textId="77777777" w:rsidR="0081394D" w:rsidRPr="00802C45" w:rsidRDefault="0081394D" w:rsidP="00802C45">
            <w:pPr>
              <w:pStyle w:val="Tabletext"/>
              <w:spacing w:before="130" w:after="37"/>
            </w:pPr>
            <w:r w:rsidRPr="00802C45">
              <w:t xml:space="preserve">Prof Michael Besser - </w:t>
            </w:r>
          </w:p>
        </w:tc>
        <w:tc>
          <w:tcPr>
            <w:tcW w:w="2206" w:type="pct"/>
            <w:tcBorders>
              <w:left w:val="nil"/>
              <w:right w:val="nil"/>
            </w:tcBorders>
          </w:tcPr>
          <w:p w14:paraId="2BAC15BC" w14:textId="77777777" w:rsidR="0081394D" w:rsidRPr="004028DA" w:rsidRDefault="0081394D" w:rsidP="001967B8">
            <w:pPr>
              <w:pStyle w:val="Tabletext"/>
              <w:spacing w:before="130" w:after="37"/>
            </w:pPr>
            <w:r w:rsidRPr="004028DA">
              <w:t>Neurosurgeon, Taskforce surgical ex officio.</w:t>
            </w:r>
          </w:p>
        </w:tc>
        <w:tc>
          <w:tcPr>
            <w:tcW w:w="1490" w:type="pct"/>
            <w:tcBorders>
              <w:left w:val="nil"/>
              <w:right w:val="nil"/>
            </w:tcBorders>
            <w:shd w:val="clear" w:color="auto" w:fill="auto"/>
          </w:tcPr>
          <w:p w14:paraId="03CAA68A" w14:textId="77777777" w:rsidR="0081394D" w:rsidRPr="004028DA" w:rsidRDefault="004028DA" w:rsidP="001967B8">
            <w:pPr>
              <w:pStyle w:val="Tabletext"/>
              <w:spacing w:before="130" w:after="37"/>
            </w:pPr>
            <w:r w:rsidRPr="004028DA">
              <w:t>Nil</w:t>
            </w:r>
          </w:p>
        </w:tc>
      </w:tr>
      <w:tr w:rsidR="0081394D" w:rsidRPr="00DE6A92" w14:paraId="6C4E4D27" w14:textId="77777777" w:rsidTr="0052388F">
        <w:trPr>
          <w:trHeight w:val="549"/>
        </w:trPr>
        <w:tc>
          <w:tcPr>
            <w:tcW w:w="1304" w:type="pct"/>
            <w:tcBorders>
              <w:left w:val="nil"/>
              <w:right w:val="nil"/>
            </w:tcBorders>
          </w:tcPr>
          <w:p w14:paraId="5D404F3A" w14:textId="77777777" w:rsidR="0081394D" w:rsidRPr="00802C45" w:rsidRDefault="00B31EDC" w:rsidP="0081394D">
            <w:pPr>
              <w:pStyle w:val="Tabletext"/>
              <w:spacing w:before="130" w:after="37"/>
            </w:pPr>
            <w:r>
              <w:t xml:space="preserve">A/Prof Tillman </w:t>
            </w:r>
            <w:proofErr w:type="spellStart"/>
            <w:r>
              <w:t>Boesel</w:t>
            </w:r>
            <w:proofErr w:type="spellEnd"/>
          </w:p>
        </w:tc>
        <w:tc>
          <w:tcPr>
            <w:tcW w:w="2206" w:type="pct"/>
            <w:tcBorders>
              <w:left w:val="nil"/>
              <w:right w:val="nil"/>
            </w:tcBorders>
          </w:tcPr>
          <w:p w14:paraId="072C55AA" w14:textId="77777777" w:rsidR="0081394D" w:rsidRPr="004028DA" w:rsidRDefault="00892319" w:rsidP="001967B8">
            <w:pPr>
              <w:pStyle w:val="Tabletext"/>
              <w:spacing w:before="130" w:after="37"/>
            </w:pPr>
            <w:r w:rsidRPr="004028DA">
              <w:t>Specialist pain medicine physician</w:t>
            </w:r>
            <w:r w:rsidR="00B31EDC" w:rsidRPr="004028DA">
              <w:t xml:space="preserve"> with expertise in neuropathic pain, and interventional pain therapies.</w:t>
            </w:r>
          </w:p>
        </w:tc>
        <w:tc>
          <w:tcPr>
            <w:tcW w:w="1490" w:type="pct"/>
            <w:tcBorders>
              <w:left w:val="nil"/>
              <w:right w:val="nil"/>
            </w:tcBorders>
            <w:shd w:val="clear" w:color="auto" w:fill="auto"/>
          </w:tcPr>
          <w:p w14:paraId="4ADF1C52" w14:textId="77777777" w:rsidR="0081394D" w:rsidRPr="004028DA" w:rsidRDefault="000614F0" w:rsidP="000614F0">
            <w:pPr>
              <w:pStyle w:val="Tabletext"/>
              <w:spacing w:before="130" w:after="37"/>
            </w:pPr>
            <w:r w:rsidRPr="004028DA">
              <w:t>Medical Director of pain management practice</w:t>
            </w:r>
          </w:p>
        </w:tc>
      </w:tr>
    </w:tbl>
    <w:p w14:paraId="12F2C96E" w14:textId="77777777" w:rsidR="00D44C07" w:rsidRPr="005631FB" w:rsidRDefault="004A6293" w:rsidP="00383954">
      <w:pPr>
        <w:pStyle w:val="Heading2"/>
        <w:ind w:left="-284" w:firstLine="275"/>
      </w:pPr>
      <w:bookmarkStart w:id="64" w:name="_Toc535401341"/>
      <w:r>
        <w:t>Conflicts of interest</w:t>
      </w:r>
      <w:bookmarkEnd w:id="64"/>
    </w:p>
    <w:p w14:paraId="072648F9" w14:textId="786FFBE3" w:rsidR="00D44C07" w:rsidRDefault="00D44C07" w:rsidP="00D44C07">
      <w:r w:rsidRPr="005631FB">
        <w:t xml:space="preserve">All members of the Taskforce, clinical committees and working groups are asked to declare any conflicts of interest at the start of their involvement and reminded to update their </w:t>
      </w:r>
      <w:r w:rsidRPr="005631FB">
        <w:lastRenderedPageBreak/>
        <w:t xml:space="preserve">declarations </w:t>
      </w:r>
      <w:r w:rsidR="00A86AE1">
        <w:t xml:space="preserve">at the beginning of each </w:t>
      </w:r>
      <w:r w:rsidR="00860447">
        <w:t xml:space="preserve">committee or working group </w:t>
      </w:r>
      <w:r w:rsidR="00A86AE1">
        <w:t>meeting</w:t>
      </w:r>
      <w:r w:rsidRPr="00402DEC">
        <w:t>. A complete list of declared conflicts of interest can be viewed in</w:t>
      </w:r>
      <w:r w:rsidR="004E047E" w:rsidRPr="00402DEC">
        <w:t xml:space="preserve"> </w:t>
      </w:r>
      <w:hyperlink w:anchor="Table1" w:history="1">
        <w:r w:rsidR="004E047E" w:rsidRPr="00402DEC">
          <w:t>Table 1</w:t>
        </w:r>
      </w:hyperlink>
      <w:r w:rsidR="004A6293">
        <w:t xml:space="preserve"> above</w:t>
      </w:r>
      <w:r w:rsidRPr="00402DEC">
        <w:t>.</w:t>
      </w:r>
      <w:r w:rsidRPr="005631FB">
        <w:t xml:space="preserve"> </w:t>
      </w:r>
    </w:p>
    <w:p w14:paraId="62CA1AEC" w14:textId="77777777" w:rsidR="00222B98" w:rsidRDefault="00D44C07" w:rsidP="00222B98">
      <w:r w:rsidRPr="004D1B38">
        <w:t>It is noted that the majority of the Committee members share a common conflict of interest in reviewing items that are a source of revenue for them (i.e. Committee members claim the items under review). This conflict is inherent in a clinician-led process and</w:t>
      </w:r>
      <w:r w:rsidR="008671B4">
        <w:t>,</w:t>
      </w:r>
      <w:r w:rsidRPr="004D1B38">
        <w:t xml:space="preserve"> having been acknowledged by the Committee and the Taskforce, it was agreed that this should not prevent a clinician from participating in the review</w:t>
      </w:r>
      <w:r w:rsidR="004A6293">
        <w:t xml:space="preserve"> of items</w:t>
      </w:r>
      <w:r w:rsidRPr="004D1B38">
        <w:t>.</w:t>
      </w:r>
    </w:p>
    <w:p w14:paraId="7E77BED9" w14:textId="77777777" w:rsidR="00222B98" w:rsidRDefault="00222B98" w:rsidP="00383954">
      <w:pPr>
        <w:pStyle w:val="Heading2"/>
        <w:ind w:left="-284" w:firstLine="275"/>
      </w:pPr>
      <w:bookmarkStart w:id="65" w:name="_Toc528590354"/>
      <w:bookmarkStart w:id="66" w:name="_Toc528663958"/>
      <w:bookmarkStart w:id="67" w:name="_Toc528664754"/>
      <w:bookmarkStart w:id="68" w:name="_Toc528665218"/>
      <w:bookmarkStart w:id="69" w:name="_Toc528669181"/>
      <w:bookmarkStart w:id="70" w:name="_Toc528670356"/>
      <w:bookmarkStart w:id="71" w:name="_Toc485295723"/>
      <w:bookmarkStart w:id="72" w:name="_Toc505843879"/>
      <w:bookmarkStart w:id="73" w:name="_Toc535401342"/>
      <w:bookmarkEnd w:id="65"/>
      <w:bookmarkEnd w:id="66"/>
      <w:bookmarkEnd w:id="67"/>
      <w:bookmarkEnd w:id="68"/>
      <w:bookmarkEnd w:id="69"/>
      <w:bookmarkEnd w:id="70"/>
      <w:r w:rsidRPr="009200D8">
        <w:t xml:space="preserve">Areas of responsibility of the </w:t>
      </w:r>
      <w:bookmarkEnd w:id="71"/>
      <w:r>
        <w:t>Committee</w:t>
      </w:r>
      <w:bookmarkEnd w:id="72"/>
      <w:bookmarkEnd w:id="73"/>
    </w:p>
    <w:p w14:paraId="52E19958" w14:textId="77777777" w:rsidR="00B02405" w:rsidRPr="007D797C" w:rsidRDefault="00B02405" w:rsidP="00B02405">
      <w:bookmarkStart w:id="74" w:name="_Toc503779133"/>
      <w:r w:rsidRPr="007D797C">
        <w:t>The Committe</w:t>
      </w:r>
      <w:r>
        <w:t xml:space="preserve">e reviewed </w:t>
      </w:r>
      <w:r w:rsidR="004A6293">
        <w:t>62</w:t>
      </w:r>
      <w:r w:rsidR="000F4257">
        <w:t xml:space="preserve"> MBS items</w:t>
      </w:r>
      <w:r w:rsidR="000D3BCD">
        <w:t xml:space="preserve">, five of which were later referred to other </w:t>
      </w:r>
      <w:r w:rsidR="000F4257">
        <w:t>c</w:t>
      </w:r>
      <w:r w:rsidR="000D3BCD">
        <w:t xml:space="preserve">linical </w:t>
      </w:r>
      <w:r w:rsidR="000F4257">
        <w:t>c</w:t>
      </w:r>
      <w:r w:rsidR="000D3BCD">
        <w:t>ommittees</w:t>
      </w:r>
      <w:r w:rsidR="000F4257">
        <w:t xml:space="preserve"> for review</w:t>
      </w:r>
      <w:r w:rsidR="00F14F8F">
        <w:t xml:space="preserve"> as they more closely related to the work of those committees</w:t>
      </w:r>
      <w:r>
        <w:t xml:space="preserve">  </w:t>
      </w:r>
    </w:p>
    <w:p w14:paraId="33C4B164" w14:textId="7DE583AC" w:rsidR="00290323" w:rsidRDefault="00290323" w:rsidP="00290323">
      <w:r>
        <w:t>Many of the items assigned to the Committee are</w:t>
      </w:r>
      <w:r w:rsidR="00207A78">
        <w:t xml:space="preserve"> predominantly utilised by</w:t>
      </w:r>
      <w:r>
        <w:t xml:space="preserve"> specialty groups</w:t>
      </w:r>
      <w:r w:rsidR="00207A78">
        <w:t xml:space="preserve"> beyond pain medicine</w:t>
      </w:r>
      <w:r>
        <w:t xml:space="preserve"> including diagnostic radiologists, neurosurgeons, GPs, general surgeons, anaesthetists, cardiothoracic surgeons, orthopaedic surgeons, ENT specialists, haematologists, ophthalmologists, plastic and reconstructive surgeons, vascular specialists and rehabilitation specialists. </w:t>
      </w:r>
    </w:p>
    <w:p w14:paraId="1BD61CCD" w14:textId="77777777" w:rsidR="00290323" w:rsidRDefault="00290323" w:rsidP="00290323">
      <w:r>
        <w:t>The items allocated to the Committee to review were determined with consideration of advice from the Faculty of Pain Medicine of the Australian and New Zealand College of Anaesthetists (ANZCA).</w:t>
      </w:r>
    </w:p>
    <w:p w14:paraId="001BA54A" w14:textId="2606E959" w:rsidR="000F4257" w:rsidRDefault="00B02405" w:rsidP="00B02405">
      <w:r w:rsidRPr="00402DEC">
        <w:t xml:space="preserve">In financial year 2016/17, the </w:t>
      </w:r>
      <w:r w:rsidR="002230E8">
        <w:t>62</w:t>
      </w:r>
      <w:r w:rsidR="000F4257">
        <w:t xml:space="preserve"> </w:t>
      </w:r>
      <w:r w:rsidRPr="00402DEC">
        <w:t>items accounted for approxim</w:t>
      </w:r>
      <w:r w:rsidR="00FA46DF">
        <w:t>ately 626,129 services and $52.7</w:t>
      </w:r>
      <w:r w:rsidRPr="00402DEC">
        <w:t xml:space="preserve"> million in benefits.</w:t>
      </w:r>
      <w:r w:rsidRPr="007D797C">
        <w:t xml:space="preserve"> Over the past five years, service volumes</w:t>
      </w:r>
      <w:r>
        <w:t xml:space="preserve"> for these items have grown at 75.9</w:t>
      </w:r>
      <w:r w:rsidRPr="007D797C">
        <w:t xml:space="preserve"> per cent, and the cost </w:t>
      </w:r>
      <w:r>
        <w:t>of benefits has increased by 90.8</w:t>
      </w:r>
      <w:r w:rsidRPr="007D797C">
        <w:t xml:space="preserve"> per cent</w:t>
      </w:r>
      <w:r>
        <w:t>.</w:t>
      </w:r>
      <w:r w:rsidRPr="007D797C">
        <w:t xml:space="preserve"> Th</w:t>
      </w:r>
      <w:r>
        <w:t>e growth</w:t>
      </w:r>
      <w:r w:rsidRPr="007D797C">
        <w:t xml:space="preserve"> </w:t>
      </w:r>
      <w:r>
        <w:t xml:space="preserve">of approximate 76 per cent is not reflective of a comparative growth in the number of people with chronic pain.  </w:t>
      </w:r>
    </w:p>
    <w:p w14:paraId="45B97DB3" w14:textId="2F4785B4" w:rsidR="00F32025" w:rsidRPr="007D797C" w:rsidRDefault="00F32025" w:rsidP="00F32025">
      <w:r>
        <w:t>The pain related items of the MBS</w:t>
      </w:r>
      <w:r w:rsidR="00207A78">
        <w:t xml:space="preserve"> are not only used by medical practitioners but also by other practitioners including</w:t>
      </w:r>
      <w:r>
        <w:t xml:space="preserve"> allied health profes</w:t>
      </w:r>
      <w:r w:rsidR="00207A78">
        <w:t>sionals and nurse practitioners</w:t>
      </w:r>
      <w:r>
        <w:t>. Given this widespread use it is unlikely that there is any single underlying reason</w:t>
      </w:r>
      <w:r w:rsidR="00207A78">
        <w:t xml:space="preserve"> for rising service costs</w:t>
      </w:r>
      <w:r>
        <w:t>; rather the growth may reflect the significance of pa</w:t>
      </w:r>
      <w:r w:rsidR="00391ECE">
        <w:t>in across many areas of medical</w:t>
      </w:r>
      <w:r>
        <w:t xml:space="preserve"> practice. There is the possibility that some of the growth may be part of a move towards minimising long term opioid use. However, it is also possible that some of the increase in use may not have been in accordance with the original intention of the item number and may not reflect best practice. </w:t>
      </w:r>
    </w:p>
    <w:p w14:paraId="47721EE3" w14:textId="77777777" w:rsidR="00DC05E5" w:rsidRDefault="00DC05E5">
      <w:pPr>
        <w:spacing w:before="0" w:after="0" w:line="240" w:lineRule="auto"/>
        <w:rPr>
          <w:b/>
        </w:rPr>
      </w:pPr>
      <w:r>
        <w:rPr>
          <w:b/>
        </w:rPr>
        <w:br w:type="page"/>
      </w:r>
    </w:p>
    <w:p w14:paraId="14EFE236" w14:textId="0A017DFB" w:rsidR="00222B98" w:rsidRPr="00383954" w:rsidRDefault="0026002B" w:rsidP="00222B98">
      <w:pPr>
        <w:rPr>
          <w:b/>
        </w:rPr>
      </w:pPr>
      <w:bookmarkStart w:id="75" w:name="_Toc535401439"/>
      <w:r>
        <w:rPr>
          <w:noProof/>
        </w:rPr>
        <w:lastRenderedPageBreak/>
        <w:drawing>
          <wp:anchor distT="0" distB="0" distL="114300" distR="114300" simplePos="0" relativeHeight="251658240" behindDoc="1" locked="0" layoutInCell="1" allowOverlap="1" wp14:anchorId="07BBC15C" wp14:editId="6453D29C">
            <wp:simplePos x="0" y="0"/>
            <wp:positionH relativeFrom="page">
              <wp:posOffset>243840</wp:posOffset>
            </wp:positionH>
            <wp:positionV relativeFrom="paragraph">
              <wp:posOffset>154305</wp:posOffset>
            </wp:positionV>
            <wp:extent cx="7183573" cy="4025636"/>
            <wp:effectExtent l="0" t="0" r="0" b="0"/>
            <wp:wrapNone/>
            <wp:docPr id="3" name="Picture 3" descr="Figure 1 illustrates the compounded annual growth in the number of services per capita, total benefits and average benefits per service over the past five years (from financial year 2011/12 to financial year 2016-17). It covers the whole 62 items reviewed prior to 5 items being referred. " title="Figure 1: Drivers of pain management item growth from 2011/12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183573" cy="4025636"/>
                    </a:xfrm>
                    <a:prstGeom prst="rect">
                      <a:avLst/>
                    </a:prstGeom>
                  </pic:spPr>
                </pic:pic>
              </a:graphicData>
            </a:graphic>
            <wp14:sizeRelH relativeFrom="page">
              <wp14:pctWidth>0</wp14:pctWidth>
            </wp14:sizeRelH>
            <wp14:sizeRelV relativeFrom="page">
              <wp14:pctHeight>0</wp14:pctHeight>
            </wp14:sizeRelV>
          </wp:anchor>
        </w:drawing>
      </w:r>
      <w:r w:rsidR="00222B98" w:rsidRPr="00383954">
        <w:rPr>
          <w:b/>
        </w:rPr>
        <w:t xml:space="preserve">Figure </w:t>
      </w:r>
      <w:r w:rsidR="00D6727D" w:rsidRPr="00383954">
        <w:rPr>
          <w:b/>
        </w:rPr>
        <w:fldChar w:fldCharType="begin"/>
      </w:r>
      <w:r w:rsidR="00D6727D" w:rsidRPr="00383954">
        <w:rPr>
          <w:b/>
        </w:rPr>
        <w:instrText xml:space="preserve"> SEQ Figure \* ARABIC </w:instrText>
      </w:r>
      <w:r w:rsidR="00D6727D" w:rsidRPr="00383954">
        <w:rPr>
          <w:b/>
        </w:rPr>
        <w:fldChar w:fldCharType="separate"/>
      </w:r>
      <w:r w:rsidR="003D6651">
        <w:rPr>
          <w:b/>
          <w:noProof/>
        </w:rPr>
        <w:t>1</w:t>
      </w:r>
      <w:r w:rsidR="00D6727D" w:rsidRPr="00383954">
        <w:rPr>
          <w:b/>
          <w:noProof/>
        </w:rPr>
        <w:fldChar w:fldCharType="end"/>
      </w:r>
      <w:r w:rsidR="00EC3A96" w:rsidRPr="00383954">
        <w:rPr>
          <w:b/>
        </w:rPr>
        <w:t xml:space="preserve">: </w:t>
      </w:r>
      <w:bookmarkStart w:id="76" w:name="Figure2"/>
      <w:r w:rsidR="00EC3A96" w:rsidRPr="00383954">
        <w:rPr>
          <w:b/>
        </w:rPr>
        <w:t xml:space="preserve">Drivers of </w:t>
      </w:r>
      <w:r w:rsidR="008D2338" w:rsidRPr="00383954">
        <w:rPr>
          <w:b/>
        </w:rPr>
        <w:t>pain management</w:t>
      </w:r>
      <w:r w:rsidR="00222B98" w:rsidRPr="00383954">
        <w:rPr>
          <w:b/>
        </w:rPr>
        <w:t xml:space="preserve"> item growth</w:t>
      </w:r>
      <w:bookmarkEnd w:id="74"/>
      <w:r w:rsidR="003C6F96" w:rsidRPr="00383954">
        <w:rPr>
          <w:b/>
        </w:rPr>
        <w:t xml:space="preserve"> - </w:t>
      </w:r>
      <w:r w:rsidR="00222B98" w:rsidRPr="00383954">
        <w:rPr>
          <w:b/>
        </w:rPr>
        <w:t>2011</w:t>
      </w:r>
      <w:r w:rsidR="00CD7C49" w:rsidRPr="00383954">
        <w:rPr>
          <w:b/>
        </w:rPr>
        <w:t>/12</w:t>
      </w:r>
      <w:r w:rsidR="00222B98" w:rsidRPr="00383954">
        <w:rPr>
          <w:b/>
        </w:rPr>
        <w:t>–</w:t>
      </w:r>
      <w:r w:rsidR="00CD7C49" w:rsidRPr="00383954">
        <w:rPr>
          <w:b/>
        </w:rPr>
        <w:t>20</w:t>
      </w:r>
      <w:r w:rsidR="00222B98" w:rsidRPr="00383954">
        <w:rPr>
          <w:b/>
        </w:rPr>
        <w:t>16</w:t>
      </w:r>
      <w:r w:rsidR="00CD7C49" w:rsidRPr="00383954">
        <w:rPr>
          <w:b/>
        </w:rPr>
        <w:t>/17</w:t>
      </w:r>
      <w:bookmarkEnd w:id="75"/>
      <w:bookmarkEnd w:id="76"/>
    </w:p>
    <w:p w14:paraId="51C5DDD3" w14:textId="5B567DBA" w:rsidR="00187825" w:rsidRDefault="00187825" w:rsidP="00222B98">
      <w:r w:rsidRPr="00187825">
        <w:rPr>
          <w:noProof/>
        </w:rPr>
        <mc:AlternateContent>
          <mc:Choice Requires="wps">
            <w:drawing>
              <wp:anchor distT="0" distB="0" distL="114300" distR="114300" simplePos="0" relativeHeight="251642880" behindDoc="0" locked="0" layoutInCell="1" allowOverlap="1" wp14:anchorId="14D16BA8" wp14:editId="4AF67453">
                <wp:simplePos x="0" y="0"/>
                <wp:positionH relativeFrom="column">
                  <wp:posOffset>6526530</wp:posOffset>
                </wp:positionH>
                <wp:positionV relativeFrom="paragraph">
                  <wp:posOffset>4962525</wp:posOffset>
                </wp:positionV>
                <wp:extent cx="621030" cy="182880"/>
                <wp:effectExtent l="0" t="0" r="0" b="0"/>
                <wp:wrapNone/>
                <wp:docPr id="5" name="Slide Number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1030" cy="182880"/>
                        </a:xfrm>
                        <a:prstGeom prst="rect">
                          <a:avLst/>
                        </a:prstGeom>
                      </wps:spPr>
                      <wps:txbx>
                        <w:txbxContent>
                          <w:p w14:paraId="515C2B05" w14:textId="77777777" w:rsidR="00FA46DF" w:rsidRDefault="00FA46DF" w:rsidP="00187825">
                            <w:pPr>
                              <w:pStyle w:val="NormalWeb"/>
                              <w:spacing w:before="0" w:after="0"/>
                              <w:jc w:val="right"/>
                            </w:pPr>
                            <w:r>
                              <w:rPr>
                                <w:rFonts w:asciiTheme="minorHAnsi" w:hAnsi="Calibri" w:cstheme="minorBidi"/>
                                <w:b/>
                                <w:bCs/>
                                <w:color w:val="FFFFFF"/>
                                <w:kern w:val="24"/>
                                <w:sz w:val="20"/>
                                <w:szCs w:val="20"/>
                                <w:lang w:val="en-US"/>
                              </w:rPr>
                              <w:t>18</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4D16BA8" id="Slide Number Placeholder 3" o:spid="_x0000_s1027" style="position:absolute;margin-left:513.9pt;margin-top:390.75pt;width:48.9pt;height:14.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" filled="f" stroked="f">
                <o:lock v:ext="edit" grouping="t"/>
                <v:textbox>
                  <w:txbxContent>
                    <w:p w14:paraId="515C2B05" w14:textId="77777777" w:rsidR="00FA46DF" w:rsidRDefault="00FA46DF" w:rsidP="00187825">
                      <w:pPr>
                        <w:pStyle w:val="NormalWeb"/>
                        <w:spacing w:before="0" w:after="0"/>
                        <w:jc w:val="right"/>
                      </w:pPr>
                      <w:r>
                        <w:rPr>
                          <w:rFonts w:asciiTheme="minorHAnsi" w:hAnsi="Calibri" w:cstheme="minorBidi"/>
                          <w:b/>
                          <w:bCs/>
                          <w:color w:val="FFFFFF"/>
                          <w:kern w:val="24"/>
                          <w:sz w:val="20"/>
                          <w:szCs w:val="20"/>
                          <w:lang w:val="en-US"/>
                        </w:rPr>
                        <w:t>18</w:t>
                      </w:r>
                    </w:p>
                  </w:txbxContent>
                </v:textbox>
              </v:rect>
            </w:pict>
          </mc:Fallback>
        </mc:AlternateContent>
      </w:r>
      <w:r w:rsidRPr="00187825">
        <w:rPr>
          <w:noProof/>
        </w:rPr>
        <mc:AlternateContent>
          <mc:Choice Requires="wps">
            <w:drawing>
              <wp:anchor distT="0" distB="0" distL="114300" distR="114300" simplePos="0" relativeHeight="251653632" behindDoc="0" locked="0" layoutInCell="1" allowOverlap="1" wp14:anchorId="36A4382F" wp14:editId="6BD97123">
                <wp:simplePos x="0" y="0"/>
                <wp:positionH relativeFrom="column">
                  <wp:posOffset>-636270</wp:posOffset>
                </wp:positionH>
                <wp:positionV relativeFrom="paragraph">
                  <wp:posOffset>4962525</wp:posOffset>
                </wp:positionV>
                <wp:extent cx="1685925" cy="182880"/>
                <wp:effectExtent l="0" t="0" r="0" b="0"/>
                <wp:wrapNone/>
                <wp:docPr id="2" name="Date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685925" cy="182880"/>
                        </a:xfrm>
                        <a:prstGeom prst="rect">
                          <a:avLst/>
                        </a:prstGeom>
                      </wps:spPr>
                      <wps:txbx>
                        <w:txbxContent>
                          <w:p w14:paraId="765971A8" w14:textId="77777777" w:rsidR="00FA46DF" w:rsidRDefault="00FA46DF" w:rsidP="00187825">
                            <w:pPr>
                              <w:pStyle w:val="NormalWeb"/>
                              <w:spacing w:before="0" w:after="0"/>
                            </w:pPr>
                            <w:r>
                              <w:rPr>
                                <w:rFonts w:asciiTheme="minorHAnsi" w:hAnsi="Calibri" w:cstheme="minorBidi"/>
                                <w:color w:val="FFFFFF"/>
                                <w:kern w:val="24"/>
                                <w:sz w:val="20"/>
                                <w:szCs w:val="20"/>
                              </w:rPr>
                              <w:t>8 November, 2018</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6A4382F" id="Date Placeholder 1" o:spid="_x0000_s1028" style="position:absolute;margin-left:-50.1pt;margin-top:390.75pt;width:132.75pt;height:1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" filled="f" stroked="f">
                <o:lock v:ext="edit" grouping="t"/>
                <v:textbox>
                  <w:txbxContent>
                    <w:p w14:paraId="765971A8" w14:textId="77777777" w:rsidR="00FA46DF" w:rsidRDefault="00FA46DF" w:rsidP="00187825">
                      <w:pPr>
                        <w:pStyle w:val="NormalWeb"/>
                        <w:spacing w:before="0" w:after="0"/>
                      </w:pPr>
                      <w:r>
                        <w:rPr>
                          <w:rFonts w:asciiTheme="minorHAnsi" w:hAnsi="Calibri" w:cstheme="minorBidi"/>
                          <w:color w:val="FFFFFF"/>
                          <w:kern w:val="24"/>
                          <w:sz w:val="20"/>
                          <w:szCs w:val="20"/>
                        </w:rPr>
                        <w:t>8 November, 2018</w:t>
                      </w:r>
                    </w:p>
                  </w:txbxContent>
                </v:textbox>
              </v:rect>
            </w:pict>
          </mc:Fallback>
        </mc:AlternateContent>
      </w:r>
    </w:p>
    <w:p w14:paraId="2EDBC7F0" w14:textId="26717A13" w:rsidR="00187825" w:rsidRDefault="00187825" w:rsidP="00222B98"/>
    <w:p w14:paraId="40920553" w14:textId="77777777" w:rsidR="00187825" w:rsidRDefault="00187825" w:rsidP="00222B98"/>
    <w:p w14:paraId="3CE31167" w14:textId="3A120F32" w:rsidR="00187825" w:rsidRDefault="00187825" w:rsidP="00222B98"/>
    <w:p w14:paraId="6E1F647F" w14:textId="77777777" w:rsidR="00187825" w:rsidRDefault="00187825" w:rsidP="00222B98"/>
    <w:p w14:paraId="455F524C" w14:textId="6E71F388" w:rsidR="00187825" w:rsidRDefault="00187825" w:rsidP="00222B98"/>
    <w:p w14:paraId="74E518AE" w14:textId="77777777" w:rsidR="00187825" w:rsidRDefault="00187825" w:rsidP="00222B98"/>
    <w:p w14:paraId="13F0BAB5" w14:textId="77777777" w:rsidR="00187825" w:rsidRDefault="00187825" w:rsidP="00222B98"/>
    <w:p w14:paraId="15377006" w14:textId="588AE12A" w:rsidR="00222B98" w:rsidRDefault="00222B98" w:rsidP="00222B98"/>
    <w:p w14:paraId="624B3305" w14:textId="77777777" w:rsidR="00053C44" w:rsidRDefault="00053C44" w:rsidP="00053C44">
      <w:pPr>
        <w:autoSpaceDE w:val="0"/>
        <w:autoSpaceDN w:val="0"/>
        <w:spacing w:before="0" w:after="0" w:line="240" w:lineRule="auto"/>
        <w:rPr>
          <w:rFonts w:ascii="Times New Roman" w:eastAsia="Calibri" w:hAnsi="Times New Roman"/>
          <w:b/>
          <w:bCs/>
          <w:sz w:val="12"/>
          <w:szCs w:val="12"/>
          <w:lang w:eastAsia="en-US"/>
        </w:rPr>
      </w:pPr>
      <w:r w:rsidRPr="00053C44">
        <w:rPr>
          <w:rFonts w:ascii="Times New Roman" w:eastAsia="Calibri" w:hAnsi="Times New Roman"/>
          <w:b/>
          <w:bCs/>
          <w:sz w:val="12"/>
          <w:szCs w:val="12"/>
          <w:lang w:eastAsia="en-US"/>
        </w:rPr>
        <w:t xml:space="preserve"> </w:t>
      </w:r>
    </w:p>
    <w:p w14:paraId="17770A8D" w14:textId="77777777" w:rsidR="00053C44" w:rsidRDefault="00053C44" w:rsidP="00053C44">
      <w:pPr>
        <w:autoSpaceDE w:val="0"/>
        <w:autoSpaceDN w:val="0"/>
        <w:spacing w:before="0" w:after="0" w:line="240" w:lineRule="auto"/>
        <w:rPr>
          <w:rFonts w:eastAsia="Calibri" w:cstheme="minorHAnsi"/>
          <w:sz w:val="16"/>
          <w:szCs w:val="16"/>
          <w:lang w:eastAsia="en-US"/>
        </w:rPr>
      </w:pPr>
    </w:p>
    <w:p w14:paraId="352C64AF" w14:textId="6928A228" w:rsidR="00021652" w:rsidRDefault="00D06AA9" w:rsidP="00D06AA9">
      <w:pPr>
        <w:tabs>
          <w:tab w:val="left" w:pos="1215"/>
        </w:tabs>
        <w:autoSpaceDE w:val="0"/>
        <w:autoSpaceDN w:val="0"/>
        <w:spacing w:before="0" w:after="0" w:line="240" w:lineRule="auto"/>
        <w:rPr>
          <w:rFonts w:eastAsia="Calibri" w:cstheme="minorHAnsi"/>
          <w:b/>
          <w:sz w:val="16"/>
          <w:szCs w:val="16"/>
          <w:lang w:eastAsia="en-US"/>
        </w:rPr>
      </w:pPr>
      <w:r>
        <w:rPr>
          <w:rFonts w:eastAsia="Calibri" w:cstheme="minorHAnsi"/>
          <w:b/>
          <w:sz w:val="16"/>
          <w:szCs w:val="16"/>
          <w:lang w:eastAsia="en-US"/>
        </w:rPr>
        <w:tab/>
      </w:r>
    </w:p>
    <w:p w14:paraId="6610DCA3" w14:textId="77777777" w:rsidR="0026002B" w:rsidRDefault="0026002B" w:rsidP="00053C44">
      <w:pPr>
        <w:autoSpaceDE w:val="0"/>
        <w:autoSpaceDN w:val="0"/>
        <w:spacing w:before="0" w:after="0" w:line="240" w:lineRule="auto"/>
        <w:rPr>
          <w:rFonts w:eastAsia="Calibri" w:cstheme="minorHAnsi"/>
          <w:b/>
          <w:sz w:val="16"/>
          <w:szCs w:val="16"/>
          <w:lang w:eastAsia="en-US"/>
        </w:rPr>
      </w:pPr>
    </w:p>
    <w:p w14:paraId="700C7D93" w14:textId="77777777" w:rsidR="0026002B" w:rsidRDefault="0026002B" w:rsidP="00053C44">
      <w:pPr>
        <w:autoSpaceDE w:val="0"/>
        <w:autoSpaceDN w:val="0"/>
        <w:spacing w:before="0" w:after="0" w:line="240" w:lineRule="auto"/>
        <w:rPr>
          <w:rFonts w:eastAsia="Calibri" w:cstheme="minorHAnsi"/>
          <w:b/>
          <w:sz w:val="16"/>
          <w:szCs w:val="16"/>
          <w:lang w:eastAsia="en-US"/>
        </w:rPr>
      </w:pPr>
    </w:p>
    <w:p w14:paraId="693BB32E" w14:textId="77777777" w:rsidR="0026002B" w:rsidRDefault="0026002B" w:rsidP="00053C44">
      <w:pPr>
        <w:autoSpaceDE w:val="0"/>
        <w:autoSpaceDN w:val="0"/>
        <w:spacing w:before="0" w:after="0" w:line="240" w:lineRule="auto"/>
        <w:rPr>
          <w:rFonts w:eastAsia="Calibri" w:cstheme="minorHAnsi"/>
          <w:b/>
          <w:sz w:val="16"/>
          <w:szCs w:val="16"/>
          <w:lang w:eastAsia="en-US"/>
        </w:rPr>
      </w:pPr>
    </w:p>
    <w:p w14:paraId="451CC8F2" w14:textId="77777777" w:rsidR="0026002B" w:rsidRDefault="0026002B" w:rsidP="00053C44">
      <w:pPr>
        <w:autoSpaceDE w:val="0"/>
        <w:autoSpaceDN w:val="0"/>
        <w:spacing w:before="0" w:after="0" w:line="240" w:lineRule="auto"/>
        <w:rPr>
          <w:rFonts w:eastAsia="Calibri" w:cstheme="minorHAnsi"/>
          <w:b/>
          <w:sz w:val="16"/>
          <w:szCs w:val="16"/>
          <w:lang w:eastAsia="en-US"/>
        </w:rPr>
      </w:pPr>
    </w:p>
    <w:p w14:paraId="5A4619BA" w14:textId="0C1CBA1E" w:rsidR="00053C44" w:rsidRPr="00053C44" w:rsidRDefault="00021652" w:rsidP="00053C44">
      <w:pPr>
        <w:autoSpaceDE w:val="0"/>
        <w:autoSpaceDN w:val="0"/>
        <w:spacing w:before="0" w:after="0" w:line="240" w:lineRule="auto"/>
        <w:rPr>
          <w:rFonts w:eastAsia="Calibri" w:cstheme="minorHAnsi"/>
          <w:b/>
          <w:sz w:val="16"/>
          <w:szCs w:val="16"/>
          <w:lang w:eastAsia="en-US"/>
        </w:rPr>
      </w:pPr>
      <w:r>
        <w:rPr>
          <w:rFonts w:eastAsia="Calibri" w:cstheme="minorHAnsi"/>
          <w:b/>
          <w:sz w:val="16"/>
          <w:szCs w:val="16"/>
          <w:lang w:eastAsia="en-US"/>
        </w:rPr>
        <w:t>Percentage increase represents the average compound annual g</w:t>
      </w:r>
      <w:r w:rsidR="00053C44">
        <w:rPr>
          <w:rFonts w:eastAsia="Calibri" w:cstheme="minorHAnsi"/>
          <w:b/>
          <w:sz w:val="16"/>
          <w:szCs w:val="16"/>
          <w:lang w:eastAsia="en-US"/>
        </w:rPr>
        <w:t>row</w:t>
      </w:r>
      <w:r>
        <w:rPr>
          <w:rFonts w:eastAsia="Calibri" w:cstheme="minorHAnsi"/>
          <w:b/>
          <w:sz w:val="16"/>
          <w:szCs w:val="16"/>
          <w:lang w:eastAsia="en-US"/>
        </w:rPr>
        <w:t>th r</w:t>
      </w:r>
      <w:r w:rsidR="00053C44">
        <w:rPr>
          <w:rFonts w:eastAsia="Calibri" w:cstheme="minorHAnsi"/>
          <w:b/>
          <w:sz w:val="16"/>
          <w:szCs w:val="16"/>
          <w:lang w:eastAsia="en-US"/>
        </w:rPr>
        <w:t>ate.</w:t>
      </w:r>
    </w:p>
    <w:p w14:paraId="62ECEDDC" w14:textId="37166B97" w:rsidR="00DC05E5" w:rsidRDefault="00053C44" w:rsidP="00053C44">
      <w:pPr>
        <w:spacing w:before="0" w:after="0" w:line="240" w:lineRule="auto"/>
        <w:rPr>
          <w:rFonts w:eastAsia="Calibri" w:cstheme="minorHAnsi"/>
          <w:sz w:val="16"/>
          <w:szCs w:val="16"/>
          <w:lang w:eastAsia="en-US"/>
        </w:rPr>
      </w:pPr>
      <w:r w:rsidRPr="00053C44">
        <w:rPr>
          <w:rFonts w:eastAsia="Calibri" w:cstheme="minorHAnsi"/>
          <w:b/>
          <w:bCs/>
          <w:sz w:val="16"/>
          <w:szCs w:val="16"/>
          <w:lang w:eastAsia="en-US"/>
        </w:rPr>
        <w:t xml:space="preserve">Source: </w:t>
      </w:r>
      <w:r w:rsidRPr="00053C44">
        <w:rPr>
          <w:rFonts w:eastAsia="Calibri" w:cstheme="minorHAnsi"/>
          <w:sz w:val="16"/>
          <w:szCs w:val="16"/>
          <w:lang w:eastAsia="en-US"/>
        </w:rPr>
        <w:t>Publicly available data from Department of Human Services and Australian Bureau of Statistics. All items in the Pain Management Clinical Committee scope</w:t>
      </w:r>
      <w:r>
        <w:rPr>
          <w:rFonts w:eastAsia="Calibri" w:cstheme="minorHAnsi"/>
          <w:sz w:val="16"/>
          <w:szCs w:val="16"/>
          <w:lang w:eastAsia="en-US"/>
        </w:rPr>
        <w:t>, 2011-12 and 2016-17</w:t>
      </w:r>
      <w:r w:rsidRPr="00053C44">
        <w:rPr>
          <w:rFonts w:eastAsia="Calibri" w:cstheme="minorHAnsi"/>
          <w:sz w:val="16"/>
          <w:szCs w:val="16"/>
          <w:lang w:eastAsia="en-US"/>
        </w:rPr>
        <w:t>, by date of processing.</w:t>
      </w:r>
      <w:r w:rsidR="00FA46DF">
        <w:rPr>
          <w:rFonts w:eastAsia="Calibri" w:cstheme="minorHAnsi"/>
          <w:sz w:val="16"/>
          <w:szCs w:val="16"/>
          <w:lang w:eastAsia="en-US"/>
        </w:rPr>
        <w:t xml:space="preserve"> The graph covers all 62 items reviewed prior to 5 items being referred. </w:t>
      </w:r>
    </w:p>
    <w:p w14:paraId="172D2453" w14:textId="77777777" w:rsidR="00053C44" w:rsidRPr="00053C44" w:rsidRDefault="00053C44" w:rsidP="00053C44">
      <w:pPr>
        <w:spacing w:before="0" w:after="0" w:line="240" w:lineRule="auto"/>
        <w:rPr>
          <w:rFonts w:eastAsia="Calibri" w:cstheme="minorHAnsi"/>
          <w:sz w:val="16"/>
          <w:szCs w:val="16"/>
          <w:lang w:eastAsia="en-US"/>
        </w:rPr>
      </w:pPr>
    </w:p>
    <w:p w14:paraId="0AD1477C" w14:textId="77777777" w:rsidR="00222B98" w:rsidRPr="00FB48BC" w:rsidRDefault="00222B98" w:rsidP="00383954">
      <w:pPr>
        <w:pStyle w:val="Heading2"/>
        <w:ind w:left="-284" w:firstLine="275"/>
      </w:pPr>
      <w:bookmarkStart w:id="77" w:name="_Toc457463621"/>
      <w:bookmarkStart w:id="78" w:name="_Toc459996811"/>
      <w:bookmarkStart w:id="79" w:name="_Toc458166999"/>
      <w:bookmarkStart w:id="80" w:name="_Toc464871137"/>
      <w:bookmarkStart w:id="81" w:name="_Toc482641297"/>
      <w:bookmarkStart w:id="82" w:name="_Toc505843880"/>
      <w:bookmarkStart w:id="83" w:name="_Toc535401343"/>
      <w:bookmarkStart w:id="84" w:name="_Toc456045432"/>
      <w:r w:rsidRPr="00FB48BC">
        <w:t xml:space="preserve">Summary of the </w:t>
      </w:r>
      <w:r w:rsidR="002D3618">
        <w:t>c</w:t>
      </w:r>
      <w:r w:rsidRPr="00FB48BC">
        <w:t>ommittee’s review approach</w:t>
      </w:r>
      <w:bookmarkEnd w:id="77"/>
      <w:bookmarkEnd w:id="78"/>
      <w:bookmarkEnd w:id="79"/>
      <w:bookmarkEnd w:id="80"/>
      <w:bookmarkEnd w:id="81"/>
      <w:bookmarkEnd w:id="82"/>
      <w:bookmarkEnd w:id="83"/>
    </w:p>
    <w:p w14:paraId="19B02775" w14:textId="2807A869" w:rsidR="00D94754" w:rsidRDefault="00222B98" w:rsidP="00222B98">
      <w:r w:rsidRPr="00FD6810">
        <w:t xml:space="preserve">The Committee completed a review of its items across </w:t>
      </w:r>
      <w:r w:rsidR="00290323">
        <w:t xml:space="preserve">five </w:t>
      </w:r>
      <w:r w:rsidRPr="00FD6810">
        <w:t xml:space="preserve">full </w:t>
      </w:r>
      <w:r>
        <w:t>c</w:t>
      </w:r>
      <w:r w:rsidRPr="00FD6810">
        <w:t>ommittee meetings</w:t>
      </w:r>
      <w:r w:rsidR="009C6A4E">
        <w:t xml:space="preserve"> (</w:t>
      </w:r>
      <w:r w:rsidR="00290323">
        <w:t>two</w:t>
      </w:r>
      <w:r w:rsidR="00EC3A96">
        <w:t xml:space="preserve"> teleconference</w:t>
      </w:r>
      <w:r w:rsidR="00290323">
        <w:t>s</w:t>
      </w:r>
      <w:r w:rsidR="00EC3A96">
        <w:t xml:space="preserve"> and </w:t>
      </w:r>
      <w:r w:rsidR="00D94754">
        <w:t xml:space="preserve">three </w:t>
      </w:r>
      <w:r w:rsidR="00EC3A96">
        <w:t>in</w:t>
      </w:r>
      <w:r w:rsidR="007F1998">
        <w:t>-</w:t>
      </w:r>
      <w:r w:rsidR="00EC3A96">
        <w:t>person meetings)</w:t>
      </w:r>
      <w:r w:rsidR="007F1998">
        <w:t>.</w:t>
      </w:r>
      <w:r w:rsidR="009C6A4E">
        <w:t xml:space="preserve"> </w:t>
      </w:r>
      <w:r w:rsidRPr="00FD6810">
        <w:t xml:space="preserve"> </w:t>
      </w:r>
      <w:r w:rsidR="00D94754">
        <w:t xml:space="preserve">There were three working groups formed to consider specific areas of </w:t>
      </w:r>
      <w:r w:rsidR="007C03E7">
        <w:t>the MBS</w:t>
      </w:r>
      <w:r w:rsidR="00411D9F">
        <w:t xml:space="preserve"> grouped by the type of procedures</w:t>
      </w:r>
      <w:r w:rsidR="00D94754">
        <w:t xml:space="preserve">: </w:t>
      </w:r>
    </w:p>
    <w:p w14:paraId="15E66AF4" w14:textId="0E63CECC" w:rsidR="00D94754" w:rsidRDefault="00D94754" w:rsidP="00D158FF">
      <w:pPr>
        <w:pStyle w:val="ListParagraph"/>
        <w:numPr>
          <w:ilvl w:val="0"/>
          <w:numId w:val="17"/>
        </w:numPr>
      </w:pPr>
      <w:r>
        <w:t xml:space="preserve">nerve block and spinal injections, </w:t>
      </w:r>
    </w:p>
    <w:p w14:paraId="43A1D600" w14:textId="77777777" w:rsidR="00D94754" w:rsidRDefault="00D94754" w:rsidP="00D158FF">
      <w:pPr>
        <w:pStyle w:val="ListParagraph"/>
        <w:numPr>
          <w:ilvl w:val="0"/>
          <w:numId w:val="17"/>
        </w:numPr>
      </w:pPr>
      <w:r>
        <w:t xml:space="preserve">surgical co-claiming, and </w:t>
      </w:r>
    </w:p>
    <w:p w14:paraId="329BA328" w14:textId="77777777" w:rsidR="00D94754" w:rsidRDefault="00D94754" w:rsidP="00D158FF">
      <w:pPr>
        <w:pStyle w:val="ListParagraph"/>
        <w:numPr>
          <w:ilvl w:val="0"/>
          <w:numId w:val="17"/>
        </w:numPr>
      </w:pPr>
      <w:r>
        <w:t xml:space="preserve">implanted devices. </w:t>
      </w:r>
    </w:p>
    <w:p w14:paraId="17CEF140" w14:textId="5C022534" w:rsidR="007C03E7" w:rsidRDefault="007C03E7" w:rsidP="00D94754">
      <w:r>
        <w:t>Members self-nominated by area of interest and expertise, with membership of each working group outlined in the table below. Each working group had one meeting and provided draft recommendations to the committee for the items within their remit.</w:t>
      </w:r>
    </w:p>
    <w:p w14:paraId="7B9FAF84" w14:textId="77777777" w:rsidR="00D158FF" w:rsidRDefault="00D158FF" w:rsidP="00D94754"/>
    <w:p w14:paraId="381D480D" w14:textId="77777777" w:rsidR="00D158FF" w:rsidRDefault="00D158FF" w:rsidP="00D94754"/>
    <w:p w14:paraId="5661E02E" w14:textId="77777777" w:rsidR="00D158FF" w:rsidRDefault="00D158FF" w:rsidP="00D94754"/>
    <w:p w14:paraId="03E22D2A" w14:textId="77777777" w:rsidR="00D158FF" w:rsidRDefault="00D158FF" w:rsidP="00D94754"/>
    <w:p w14:paraId="16EB5FAE" w14:textId="77777777" w:rsidR="00D158FF" w:rsidRDefault="00D158FF" w:rsidP="00D94754"/>
    <w:p w14:paraId="4EB98634" w14:textId="5A98B2B4" w:rsidR="00D06AA9" w:rsidRPr="00D06AA9" w:rsidRDefault="00D06AA9" w:rsidP="00D06AA9">
      <w:pPr>
        <w:pStyle w:val="TableCaption"/>
        <w:rPr>
          <w:u w:val="single"/>
        </w:rPr>
      </w:pPr>
      <w:bookmarkStart w:id="85" w:name="_Toc535401431"/>
      <w:r w:rsidRPr="00D06AA9">
        <w:rPr>
          <w:u w:val="single"/>
        </w:rPr>
        <w:t>Table 2: Working Group Memberships and Items Considered</w:t>
      </w:r>
      <w:bookmarkEnd w:id="85"/>
    </w:p>
    <w:tbl>
      <w:tblPr>
        <w:tblW w:w="8755" w:type="dxa"/>
        <w:tblCellMar>
          <w:left w:w="0" w:type="dxa"/>
          <w:right w:w="0" w:type="dxa"/>
        </w:tblCellMar>
        <w:tblLook w:val="04A0" w:firstRow="1" w:lastRow="0" w:firstColumn="1" w:lastColumn="0" w:noHBand="0" w:noVBand="1"/>
        <w:tblCaption w:val="Table 2: Working Group Memberships and Items Considered"/>
        <w:tblDescription w:val="Table 2 has three columns which detail the item numbers, the name of the working group responsible for examining the items and the third column details the members of the working group. "/>
      </w:tblPr>
      <w:tblGrid>
        <w:gridCol w:w="3652"/>
        <w:gridCol w:w="1842"/>
        <w:gridCol w:w="3261"/>
      </w:tblGrid>
      <w:tr w:rsidR="00BF098D" w:rsidRPr="00BF098D" w14:paraId="7A5FC1CA" w14:textId="77777777" w:rsidTr="009841BB">
        <w:trPr>
          <w:trHeight w:val="413"/>
        </w:trPr>
        <w:tc>
          <w:tcPr>
            <w:tcW w:w="3652" w:type="dxa"/>
            <w:tcBorders>
              <w:top w:val="single" w:sz="8" w:space="0" w:color="FFFFFF"/>
              <w:left w:val="single" w:sz="8" w:space="0" w:color="FFFFFF"/>
              <w:bottom w:val="single" w:sz="24" w:space="0" w:color="FFFFFF"/>
              <w:right w:val="single" w:sz="8" w:space="0" w:color="FFFFFF"/>
            </w:tcBorders>
            <w:shd w:val="clear" w:color="auto" w:fill="102958"/>
            <w:tcMar>
              <w:top w:w="15" w:type="dxa"/>
              <w:left w:w="108" w:type="dxa"/>
              <w:bottom w:w="0" w:type="dxa"/>
              <w:right w:w="108" w:type="dxa"/>
            </w:tcMar>
            <w:hideMark/>
          </w:tcPr>
          <w:p w14:paraId="7909F52B" w14:textId="77777777" w:rsidR="00BF098D" w:rsidRPr="00BF098D" w:rsidRDefault="00BF098D" w:rsidP="00411D9F">
            <w:r w:rsidRPr="00BF098D">
              <w:rPr>
                <w:b/>
                <w:bCs/>
              </w:rPr>
              <w:t>ITEM</w:t>
            </w:r>
            <w:r>
              <w:rPr>
                <w:b/>
                <w:bCs/>
              </w:rPr>
              <w:t>S</w:t>
            </w:r>
          </w:p>
        </w:tc>
        <w:tc>
          <w:tcPr>
            <w:tcW w:w="1842" w:type="dxa"/>
            <w:tcBorders>
              <w:top w:val="single" w:sz="8" w:space="0" w:color="FFFFFF"/>
              <w:left w:val="single" w:sz="8" w:space="0" w:color="FFFFFF"/>
              <w:bottom w:val="single" w:sz="24" w:space="0" w:color="FFFFFF"/>
              <w:right w:val="single" w:sz="8" w:space="0" w:color="FFFFFF"/>
            </w:tcBorders>
            <w:shd w:val="clear" w:color="auto" w:fill="102958"/>
            <w:tcMar>
              <w:top w:w="15" w:type="dxa"/>
              <w:left w:w="108" w:type="dxa"/>
              <w:bottom w:w="0" w:type="dxa"/>
              <w:right w:w="108" w:type="dxa"/>
            </w:tcMar>
            <w:hideMark/>
          </w:tcPr>
          <w:p w14:paraId="0E0F796C" w14:textId="77777777" w:rsidR="00BF098D" w:rsidRPr="00BF098D" w:rsidRDefault="00BF098D" w:rsidP="00411D9F">
            <w:r w:rsidRPr="00BF098D">
              <w:rPr>
                <w:b/>
                <w:bCs/>
              </w:rPr>
              <w:t>W</w:t>
            </w:r>
            <w:r w:rsidR="007F5B5C">
              <w:rPr>
                <w:b/>
                <w:bCs/>
              </w:rPr>
              <w:t xml:space="preserve">orking </w:t>
            </w:r>
            <w:r w:rsidRPr="00BF098D">
              <w:rPr>
                <w:b/>
                <w:bCs/>
              </w:rPr>
              <w:t>G</w:t>
            </w:r>
            <w:r w:rsidR="007F5B5C">
              <w:rPr>
                <w:b/>
                <w:bCs/>
              </w:rPr>
              <w:t>roup</w:t>
            </w:r>
          </w:p>
        </w:tc>
        <w:tc>
          <w:tcPr>
            <w:tcW w:w="3261" w:type="dxa"/>
            <w:tcBorders>
              <w:top w:val="single" w:sz="8" w:space="0" w:color="FFFFFF"/>
              <w:left w:val="single" w:sz="8" w:space="0" w:color="FFFFFF"/>
              <w:bottom w:val="single" w:sz="24" w:space="0" w:color="FFFFFF"/>
              <w:right w:val="single" w:sz="8" w:space="0" w:color="FFFFFF"/>
            </w:tcBorders>
            <w:shd w:val="clear" w:color="auto" w:fill="102958"/>
            <w:tcMar>
              <w:top w:w="15" w:type="dxa"/>
              <w:left w:w="108" w:type="dxa"/>
              <w:bottom w:w="0" w:type="dxa"/>
              <w:right w:w="108" w:type="dxa"/>
            </w:tcMar>
            <w:hideMark/>
          </w:tcPr>
          <w:p w14:paraId="02B1CF06" w14:textId="77777777" w:rsidR="00BF098D" w:rsidRPr="00BF098D" w:rsidRDefault="00BF098D" w:rsidP="00411D9F">
            <w:r w:rsidRPr="00BF098D">
              <w:rPr>
                <w:b/>
                <w:bCs/>
              </w:rPr>
              <w:t>Members</w:t>
            </w:r>
          </w:p>
        </w:tc>
      </w:tr>
      <w:tr w:rsidR="007F5B5C" w:rsidRPr="00BF098D" w14:paraId="04A480D1" w14:textId="77777777" w:rsidTr="009841BB">
        <w:trPr>
          <w:trHeight w:val="1652"/>
        </w:trPr>
        <w:tc>
          <w:tcPr>
            <w:tcW w:w="3652" w:type="dxa"/>
            <w:tcBorders>
              <w:top w:val="single" w:sz="8" w:space="0" w:color="FFFFFF"/>
              <w:left w:val="single" w:sz="8" w:space="0" w:color="FFFFFF"/>
              <w:bottom w:val="single" w:sz="8" w:space="0" w:color="FFFFFF"/>
              <w:right w:val="single" w:sz="8" w:space="0" w:color="FFFFFF"/>
            </w:tcBorders>
            <w:shd w:val="clear" w:color="auto" w:fill="102958"/>
            <w:tcMar>
              <w:top w:w="15" w:type="dxa"/>
              <w:left w:w="108" w:type="dxa"/>
              <w:bottom w:w="0" w:type="dxa"/>
              <w:right w:w="108" w:type="dxa"/>
            </w:tcMar>
            <w:hideMark/>
          </w:tcPr>
          <w:p w14:paraId="469A4D75" w14:textId="5CFF6FCF" w:rsidR="007F5B5C" w:rsidRPr="00BF098D" w:rsidRDefault="007F5B5C" w:rsidP="00411D9F">
            <w:r w:rsidRPr="00BF098D">
              <w:rPr>
                <w:b/>
                <w:bCs/>
              </w:rPr>
              <w:t>14209, 18213, 18222, 18225, 18230, 18240, 18242, 18248, 18250, 18256, 18258, 18260, 18268, 18274, 18276, 18282, 18284, 18286, 18290, 18292, 18294, 18296, 18298, 39013, 39100, 3</w:t>
            </w:r>
            <w:r w:rsidR="00F712A6">
              <w:rPr>
                <w:b/>
                <w:bCs/>
              </w:rPr>
              <w:t>9115, 39118, 39121, 39124</w:t>
            </w:r>
            <w:r w:rsidRPr="00BF098D">
              <w:rPr>
                <w:b/>
                <w:bCs/>
              </w:rPr>
              <w:t>,</w:t>
            </w:r>
            <w:r w:rsidR="002D6782">
              <w:rPr>
                <w:b/>
                <w:bCs/>
              </w:rPr>
              <w:t xml:space="preserve"> </w:t>
            </w:r>
            <w:r w:rsidRPr="00BF098D">
              <w:rPr>
                <w:b/>
                <w:bCs/>
              </w:rPr>
              <w:t>39323</w:t>
            </w:r>
          </w:p>
        </w:tc>
        <w:tc>
          <w:tcPr>
            <w:tcW w:w="1842" w:type="dxa"/>
            <w:tcBorders>
              <w:top w:val="single" w:sz="8" w:space="0" w:color="FFFFFF"/>
              <w:left w:val="single" w:sz="8" w:space="0" w:color="FFFFFF"/>
              <w:bottom w:val="single" w:sz="8" w:space="0" w:color="FFFFFF"/>
              <w:right w:val="single" w:sz="8" w:space="0" w:color="FFFFFF"/>
            </w:tcBorders>
            <w:shd w:val="clear" w:color="auto" w:fill="CCCDD1"/>
            <w:tcMar>
              <w:top w:w="15" w:type="dxa"/>
              <w:left w:w="108" w:type="dxa"/>
              <w:bottom w:w="0" w:type="dxa"/>
              <w:right w:w="108" w:type="dxa"/>
            </w:tcMar>
            <w:hideMark/>
          </w:tcPr>
          <w:p w14:paraId="289A61A3" w14:textId="77777777" w:rsidR="007F5B5C" w:rsidRPr="00BF098D" w:rsidRDefault="007F5B5C" w:rsidP="00411D9F">
            <w:r w:rsidRPr="00BF098D">
              <w:t>Nerve Blocks and Spinal Injections</w:t>
            </w:r>
          </w:p>
        </w:tc>
        <w:tc>
          <w:tcPr>
            <w:tcW w:w="3261" w:type="dxa"/>
            <w:tcBorders>
              <w:top w:val="single" w:sz="8" w:space="0" w:color="FFFFFF"/>
              <w:left w:val="single" w:sz="8" w:space="0" w:color="FFFFFF"/>
              <w:bottom w:val="single" w:sz="8" w:space="0" w:color="FFFFFF"/>
              <w:right w:val="single" w:sz="8" w:space="0" w:color="FFFFFF"/>
            </w:tcBorders>
            <w:shd w:val="clear" w:color="auto" w:fill="CCCDD1"/>
            <w:tcMar>
              <w:top w:w="15" w:type="dxa"/>
              <w:left w:w="108" w:type="dxa"/>
              <w:bottom w:w="0" w:type="dxa"/>
              <w:right w:w="108" w:type="dxa"/>
            </w:tcMar>
            <w:hideMark/>
          </w:tcPr>
          <w:p w14:paraId="45A085C7" w14:textId="77777777" w:rsidR="007F5B5C" w:rsidRDefault="007F5B5C" w:rsidP="00411D9F">
            <w:pPr>
              <w:spacing w:before="0" w:after="0" w:line="240" w:lineRule="auto"/>
            </w:pPr>
            <w:r>
              <w:t xml:space="preserve">Dr </w:t>
            </w:r>
            <w:r w:rsidRPr="00BF098D">
              <w:t>Gus</w:t>
            </w:r>
            <w:r>
              <w:t xml:space="preserve"> Ferguson</w:t>
            </w:r>
          </w:p>
          <w:p w14:paraId="3A38FBC9" w14:textId="77777777" w:rsidR="007F5B5C" w:rsidRDefault="007F5B5C" w:rsidP="00411D9F">
            <w:pPr>
              <w:spacing w:before="0" w:after="0" w:line="240" w:lineRule="auto"/>
            </w:pPr>
            <w:r>
              <w:t xml:space="preserve">Dr </w:t>
            </w:r>
            <w:r w:rsidRPr="00BF098D">
              <w:t>Marc</w:t>
            </w:r>
            <w:r>
              <w:t xml:space="preserve"> Russo</w:t>
            </w:r>
          </w:p>
          <w:p w14:paraId="3720155A" w14:textId="77777777" w:rsidR="007F5B5C" w:rsidRDefault="007F5B5C" w:rsidP="00411D9F">
            <w:pPr>
              <w:spacing w:before="0" w:after="0" w:line="240" w:lineRule="auto"/>
            </w:pPr>
            <w:r>
              <w:t xml:space="preserve">Dr Andrew </w:t>
            </w:r>
            <w:proofErr w:type="spellStart"/>
            <w:r>
              <w:t>Zacest</w:t>
            </w:r>
            <w:proofErr w:type="spellEnd"/>
          </w:p>
          <w:p w14:paraId="64DFF489" w14:textId="77777777" w:rsidR="007F5B5C" w:rsidRDefault="007F5B5C" w:rsidP="00411D9F">
            <w:pPr>
              <w:spacing w:before="0" w:after="0" w:line="240" w:lineRule="auto"/>
            </w:pPr>
            <w:proofErr w:type="spellStart"/>
            <w:r>
              <w:t>Assoc</w:t>
            </w:r>
            <w:proofErr w:type="spellEnd"/>
            <w:r>
              <w:t xml:space="preserve"> Prof </w:t>
            </w:r>
            <w:r w:rsidRPr="00BF098D">
              <w:t>Tillman</w:t>
            </w:r>
            <w:r>
              <w:t xml:space="preserve"> </w:t>
            </w:r>
            <w:proofErr w:type="spellStart"/>
            <w:r>
              <w:t>Boesel</w:t>
            </w:r>
            <w:proofErr w:type="spellEnd"/>
          </w:p>
          <w:p w14:paraId="7EB5199C" w14:textId="77777777" w:rsidR="007F5B5C" w:rsidRPr="00BF098D" w:rsidRDefault="007F5B5C" w:rsidP="00411D9F"/>
        </w:tc>
      </w:tr>
      <w:tr w:rsidR="00BF098D" w:rsidRPr="00BF098D" w14:paraId="6F3E0654" w14:textId="77777777" w:rsidTr="009841BB">
        <w:trPr>
          <w:trHeight w:val="1603"/>
        </w:trPr>
        <w:tc>
          <w:tcPr>
            <w:tcW w:w="3652" w:type="dxa"/>
            <w:tcBorders>
              <w:top w:val="single" w:sz="24" w:space="0" w:color="FFFFFF"/>
              <w:left w:val="single" w:sz="8" w:space="0" w:color="FFFFFF"/>
              <w:bottom w:val="single" w:sz="8" w:space="0" w:color="FFFFFF"/>
              <w:right w:val="single" w:sz="8" w:space="0" w:color="FFFFFF"/>
            </w:tcBorders>
            <w:shd w:val="clear" w:color="auto" w:fill="102958"/>
            <w:tcMar>
              <w:top w:w="15" w:type="dxa"/>
              <w:left w:w="108" w:type="dxa"/>
              <w:bottom w:w="0" w:type="dxa"/>
              <w:right w:w="108" w:type="dxa"/>
            </w:tcMar>
            <w:hideMark/>
          </w:tcPr>
          <w:p w14:paraId="35EE913E" w14:textId="77777777" w:rsidR="00BF098D" w:rsidRPr="00BF098D" w:rsidRDefault="00BF098D" w:rsidP="00411D9F">
            <w:r w:rsidRPr="00BF098D">
              <w:rPr>
                <w:b/>
                <w:bCs/>
              </w:rPr>
              <w:t>18228, 18232, 18234,18236, 18238, 18244, 18252, 18254, 18262, 18264, 18266, 18270, 18272, 18278, 18280, 18288</w:t>
            </w:r>
          </w:p>
        </w:tc>
        <w:tc>
          <w:tcPr>
            <w:tcW w:w="1842" w:type="dxa"/>
            <w:tcBorders>
              <w:top w:val="single" w:sz="24" w:space="0" w:color="FFFFFF"/>
              <w:left w:val="single" w:sz="8" w:space="0" w:color="FFFFFF"/>
              <w:bottom w:val="single" w:sz="8" w:space="0" w:color="FFFFFF"/>
              <w:right w:val="single" w:sz="8" w:space="0" w:color="FFFFFF"/>
            </w:tcBorders>
            <w:shd w:val="clear" w:color="auto" w:fill="CCCDD1"/>
            <w:tcMar>
              <w:top w:w="15" w:type="dxa"/>
              <w:left w:w="108" w:type="dxa"/>
              <w:bottom w:w="0" w:type="dxa"/>
              <w:right w:w="108" w:type="dxa"/>
            </w:tcMar>
            <w:hideMark/>
          </w:tcPr>
          <w:p w14:paraId="1C46BDA9" w14:textId="77777777" w:rsidR="007F5B5C" w:rsidRDefault="00BF098D" w:rsidP="009841BB">
            <w:pPr>
              <w:spacing w:after="0"/>
            </w:pPr>
            <w:r w:rsidRPr="00BF098D">
              <w:t xml:space="preserve">Surgical </w:t>
            </w:r>
          </w:p>
          <w:p w14:paraId="60E6B078" w14:textId="77777777" w:rsidR="00BF098D" w:rsidRPr="00BF098D" w:rsidRDefault="007F5B5C" w:rsidP="009841BB">
            <w:pPr>
              <w:spacing w:before="0"/>
            </w:pPr>
            <w:r>
              <w:t>Co-C</w:t>
            </w:r>
            <w:r w:rsidR="00BF098D" w:rsidRPr="00BF098D">
              <w:t>laim</w:t>
            </w:r>
            <w:r>
              <w:t>ing</w:t>
            </w:r>
          </w:p>
        </w:tc>
        <w:tc>
          <w:tcPr>
            <w:tcW w:w="3261" w:type="dxa"/>
            <w:tcBorders>
              <w:top w:val="single" w:sz="24" w:space="0" w:color="FFFFFF"/>
              <w:left w:val="single" w:sz="8" w:space="0" w:color="FFFFFF"/>
              <w:bottom w:val="single" w:sz="8" w:space="0" w:color="FFFFFF"/>
              <w:right w:val="single" w:sz="8" w:space="0" w:color="FFFFFF"/>
            </w:tcBorders>
            <w:shd w:val="clear" w:color="auto" w:fill="CCCDD1"/>
            <w:tcMar>
              <w:top w:w="15" w:type="dxa"/>
              <w:left w:w="108" w:type="dxa"/>
              <w:bottom w:w="0" w:type="dxa"/>
              <w:right w:w="108" w:type="dxa"/>
            </w:tcMar>
            <w:hideMark/>
          </w:tcPr>
          <w:p w14:paraId="0D0CCEA7" w14:textId="77777777" w:rsidR="00BF098D" w:rsidRDefault="00BF098D" w:rsidP="009841BB">
            <w:pPr>
              <w:spacing w:after="0" w:line="240" w:lineRule="auto"/>
            </w:pPr>
            <w:r>
              <w:t xml:space="preserve">Dr </w:t>
            </w:r>
            <w:r w:rsidRPr="00BF098D">
              <w:t>Lindy</w:t>
            </w:r>
            <w:r>
              <w:t xml:space="preserve"> Roberts</w:t>
            </w:r>
            <w:r w:rsidRPr="00BF098D">
              <w:t xml:space="preserve">, </w:t>
            </w:r>
          </w:p>
          <w:p w14:paraId="3F609517" w14:textId="77777777" w:rsidR="00BF098D" w:rsidRDefault="00BF098D" w:rsidP="009841BB">
            <w:pPr>
              <w:spacing w:before="0" w:after="0" w:line="240" w:lineRule="auto"/>
            </w:pPr>
            <w:r>
              <w:t xml:space="preserve">Dr </w:t>
            </w:r>
            <w:r w:rsidRPr="00BF098D">
              <w:t>Marilla</w:t>
            </w:r>
            <w:r>
              <w:t xml:space="preserve"> Druitt</w:t>
            </w:r>
          </w:p>
          <w:p w14:paraId="77446493" w14:textId="77777777" w:rsidR="00BF098D" w:rsidRDefault="00BF098D" w:rsidP="009841BB">
            <w:pPr>
              <w:spacing w:before="0" w:after="0" w:line="240" w:lineRule="auto"/>
            </w:pPr>
            <w:r>
              <w:t xml:space="preserve">Dr </w:t>
            </w:r>
            <w:r w:rsidRPr="00BF098D">
              <w:t>Tim</w:t>
            </w:r>
            <w:r>
              <w:t xml:space="preserve"> Semple</w:t>
            </w:r>
          </w:p>
          <w:p w14:paraId="15D357B6" w14:textId="77777777" w:rsidR="00BF098D" w:rsidRDefault="00BF098D" w:rsidP="009841BB">
            <w:pPr>
              <w:spacing w:before="0" w:after="0" w:line="240" w:lineRule="auto"/>
            </w:pPr>
            <w:r>
              <w:t xml:space="preserve">Dr </w:t>
            </w:r>
            <w:r w:rsidRPr="00BF098D">
              <w:t>Ian</w:t>
            </w:r>
            <w:r>
              <w:t xml:space="preserve"> Thong</w:t>
            </w:r>
            <w:r w:rsidRPr="00BF098D">
              <w:t xml:space="preserve"> </w:t>
            </w:r>
          </w:p>
          <w:p w14:paraId="67D8A1C7" w14:textId="77777777" w:rsidR="00BF098D" w:rsidRDefault="00BF098D" w:rsidP="009841BB">
            <w:pPr>
              <w:spacing w:before="0" w:after="0" w:line="240" w:lineRule="auto"/>
            </w:pPr>
            <w:r>
              <w:t xml:space="preserve">Dr Andrew </w:t>
            </w:r>
            <w:proofErr w:type="spellStart"/>
            <w:r>
              <w:t>Zacest</w:t>
            </w:r>
            <w:proofErr w:type="spellEnd"/>
          </w:p>
          <w:p w14:paraId="7CC34620" w14:textId="77777777" w:rsidR="00BF098D" w:rsidRDefault="00BF098D" w:rsidP="009841BB">
            <w:pPr>
              <w:spacing w:before="0" w:after="0" w:line="240" w:lineRule="auto"/>
            </w:pPr>
            <w:proofErr w:type="spellStart"/>
            <w:r>
              <w:t>Assoc</w:t>
            </w:r>
            <w:proofErr w:type="spellEnd"/>
            <w:r>
              <w:t xml:space="preserve"> Prof </w:t>
            </w:r>
            <w:r w:rsidRPr="00BF098D">
              <w:t>Tillman</w:t>
            </w:r>
            <w:r>
              <w:t xml:space="preserve"> </w:t>
            </w:r>
            <w:proofErr w:type="spellStart"/>
            <w:r>
              <w:t>Boesel</w:t>
            </w:r>
            <w:proofErr w:type="spellEnd"/>
            <w:r w:rsidRPr="00BF098D">
              <w:t xml:space="preserve"> </w:t>
            </w:r>
          </w:p>
          <w:p w14:paraId="6A663CF9" w14:textId="77777777" w:rsidR="00BF098D" w:rsidRPr="00BF098D" w:rsidRDefault="00BF098D" w:rsidP="009841BB">
            <w:pPr>
              <w:spacing w:before="0" w:after="120" w:line="240" w:lineRule="auto"/>
            </w:pPr>
            <w:r>
              <w:t xml:space="preserve">Dr </w:t>
            </w:r>
            <w:r w:rsidRPr="00BF098D">
              <w:t>Marc</w:t>
            </w:r>
            <w:r>
              <w:t xml:space="preserve"> Russo</w:t>
            </w:r>
          </w:p>
        </w:tc>
      </w:tr>
      <w:tr w:rsidR="00BF098D" w:rsidRPr="00BF098D" w14:paraId="5DE6E2F4" w14:textId="77777777" w:rsidTr="009841BB">
        <w:trPr>
          <w:trHeight w:val="1652"/>
        </w:trPr>
        <w:tc>
          <w:tcPr>
            <w:tcW w:w="3652" w:type="dxa"/>
            <w:tcBorders>
              <w:top w:val="single" w:sz="8" w:space="0" w:color="FFFFFF"/>
              <w:left w:val="single" w:sz="8" w:space="0" w:color="FFFFFF"/>
              <w:bottom w:val="single" w:sz="8" w:space="0" w:color="FFFFFF"/>
              <w:right w:val="single" w:sz="8" w:space="0" w:color="FFFFFF"/>
            </w:tcBorders>
            <w:shd w:val="clear" w:color="auto" w:fill="102958"/>
            <w:tcMar>
              <w:top w:w="15" w:type="dxa"/>
              <w:left w:w="108" w:type="dxa"/>
              <w:bottom w:w="0" w:type="dxa"/>
              <w:right w:w="108" w:type="dxa"/>
            </w:tcMar>
            <w:hideMark/>
          </w:tcPr>
          <w:p w14:paraId="3985B79B" w14:textId="77777777" w:rsidR="00BF098D" w:rsidRPr="00BF098D" w:rsidRDefault="00BF098D" w:rsidP="00411D9F">
            <w:r w:rsidRPr="00BF098D">
              <w:rPr>
                <w:b/>
                <w:bCs/>
              </w:rPr>
              <w:t xml:space="preserve">14218, 14221, 39125, 39126, 39127, 39128, </w:t>
            </w:r>
            <w:r w:rsidRPr="009841BB">
              <w:rPr>
                <w:b/>
                <w:bCs/>
              </w:rPr>
              <w:t>39130,</w:t>
            </w:r>
            <w:r w:rsidRPr="00BF098D">
              <w:rPr>
                <w:b/>
                <w:bCs/>
              </w:rPr>
              <w:t xml:space="preserve"> 39131, 39133, 39134, 39135, 39136, 39137, 39138, 39139</w:t>
            </w:r>
          </w:p>
        </w:tc>
        <w:tc>
          <w:tcPr>
            <w:tcW w:w="1842" w:type="dxa"/>
            <w:tcBorders>
              <w:top w:val="single" w:sz="8" w:space="0" w:color="FFFFFF"/>
              <w:left w:val="single" w:sz="8" w:space="0" w:color="FFFFFF"/>
              <w:bottom w:val="single" w:sz="8" w:space="0" w:color="FFFFFF"/>
              <w:right w:val="single" w:sz="8" w:space="0" w:color="FFFFFF"/>
            </w:tcBorders>
            <w:shd w:val="clear" w:color="auto" w:fill="E7E8EA"/>
            <w:tcMar>
              <w:top w:w="15" w:type="dxa"/>
              <w:left w:w="108" w:type="dxa"/>
              <w:bottom w:w="0" w:type="dxa"/>
              <w:right w:w="108" w:type="dxa"/>
            </w:tcMar>
            <w:hideMark/>
          </w:tcPr>
          <w:p w14:paraId="59E18F25" w14:textId="77777777" w:rsidR="00BF098D" w:rsidRPr="00BF098D" w:rsidRDefault="00BF098D" w:rsidP="00411D9F">
            <w:r w:rsidRPr="00BF098D">
              <w:t>Implanted Devices</w:t>
            </w:r>
          </w:p>
        </w:tc>
        <w:tc>
          <w:tcPr>
            <w:tcW w:w="3261" w:type="dxa"/>
            <w:tcBorders>
              <w:top w:val="single" w:sz="8" w:space="0" w:color="FFFFFF"/>
              <w:left w:val="single" w:sz="8" w:space="0" w:color="FFFFFF"/>
              <w:bottom w:val="single" w:sz="8" w:space="0" w:color="FFFFFF"/>
              <w:right w:val="single" w:sz="8" w:space="0" w:color="FFFFFF"/>
            </w:tcBorders>
            <w:shd w:val="clear" w:color="auto" w:fill="E7E8EA"/>
            <w:tcMar>
              <w:top w:w="15" w:type="dxa"/>
              <w:left w:w="108" w:type="dxa"/>
              <w:bottom w:w="0" w:type="dxa"/>
              <w:right w:w="108" w:type="dxa"/>
            </w:tcMar>
            <w:hideMark/>
          </w:tcPr>
          <w:p w14:paraId="3D3D767A" w14:textId="77777777" w:rsidR="00BF098D" w:rsidRDefault="00BF098D" w:rsidP="009841BB">
            <w:pPr>
              <w:spacing w:before="0" w:after="0" w:line="240" w:lineRule="auto"/>
            </w:pPr>
            <w:r>
              <w:t>Prof Michael Nicholas</w:t>
            </w:r>
          </w:p>
          <w:p w14:paraId="79F6FFB5" w14:textId="77777777" w:rsidR="00BF098D" w:rsidRDefault="00BF098D" w:rsidP="00BF098D">
            <w:pPr>
              <w:spacing w:before="0" w:after="0" w:line="240" w:lineRule="auto"/>
            </w:pPr>
            <w:proofErr w:type="spellStart"/>
            <w:r>
              <w:t>Assoc</w:t>
            </w:r>
            <w:proofErr w:type="spellEnd"/>
            <w:r>
              <w:t xml:space="preserve"> Prof </w:t>
            </w:r>
            <w:r w:rsidRPr="00BF098D">
              <w:t>Tillman</w:t>
            </w:r>
            <w:r>
              <w:t xml:space="preserve"> </w:t>
            </w:r>
            <w:proofErr w:type="spellStart"/>
            <w:r>
              <w:t>Boesel</w:t>
            </w:r>
            <w:proofErr w:type="spellEnd"/>
          </w:p>
          <w:p w14:paraId="13BCB758" w14:textId="77777777" w:rsidR="00BF098D" w:rsidRDefault="00BF098D" w:rsidP="009841BB">
            <w:pPr>
              <w:spacing w:before="0" w:after="0" w:line="240" w:lineRule="auto"/>
            </w:pPr>
            <w:proofErr w:type="spellStart"/>
            <w:r>
              <w:t>Assoc</w:t>
            </w:r>
            <w:proofErr w:type="spellEnd"/>
            <w:r>
              <w:t xml:space="preserve"> Prof Caroline Arnold</w:t>
            </w:r>
            <w:r w:rsidRPr="00BF098D">
              <w:t xml:space="preserve"> </w:t>
            </w:r>
          </w:p>
          <w:p w14:paraId="49D276B9" w14:textId="77777777" w:rsidR="00BF098D" w:rsidRDefault="00BF098D" w:rsidP="00BF098D">
            <w:pPr>
              <w:spacing w:before="0" w:after="0" w:line="240" w:lineRule="auto"/>
            </w:pPr>
            <w:r>
              <w:t xml:space="preserve">Dr Andrew </w:t>
            </w:r>
            <w:proofErr w:type="spellStart"/>
            <w:r>
              <w:t>Zacest</w:t>
            </w:r>
            <w:proofErr w:type="spellEnd"/>
          </w:p>
          <w:p w14:paraId="2A216330" w14:textId="77777777" w:rsidR="00BF098D" w:rsidRPr="00BF098D" w:rsidRDefault="00BF098D" w:rsidP="009841BB">
            <w:pPr>
              <w:spacing w:before="0" w:after="0" w:line="240" w:lineRule="auto"/>
            </w:pPr>
            <w:r>
              <w:t xml:space="preserve">Dr </w:t>
            </w:r>
            <w:r w:rsidRPr="00BF098D">
              <w:t>Marc</w:t>
            </w:r>
            <w:r>
              <w:t xml:space="preserve"> Russo</w:t>
            </w:r>
          </w:p>
        </w:tc>
      </w:tr>
    </w:tbl>
    <w:p w14:paraId="7D9DA585" w14:textId="77777777" w:rsidR="00222B98" w:rsidRPr="00FD6810" w:rsidRDefault="009C6A4E" w:rsidP="00D94754">
      <w:r>
        <w:t>R</w:t>
      </w:r>
      <w:r w:rsidR="00222B98" w:rsidRPr="00FD6810">
        <w:t xml:space="preserve">ecommendations and rationales </w:t>
      </w:r>
      <w:r w:rsidR="00222B98">
        <w:t>contained in this report</w:t>
      </w:r>
      <w:r w:rsidR="007F1998">
        <w:t xml:space="preserve"> </w:t>
      </w:r>
      <w:r>
        <w:t xml:space="preserve">were developed </w:t>
      </w:r>
      <w:r w:rsidR="007F1998">
        <w:t>during these meetings</w:t>
      </w:r>
      <w:r w:rsidR="00222B98">
        <w:t>.</w:t>
      </w:r>
      <w:r w:rsidR="00222B98" w:rsidRPr="00FD6810">
        <w:t xml:space="preserve"> </w:t>
      </w:r>
    </w:p>
    <w:p w14:paraId="23E3DB53" w14:textId="77777777" w:rsidR="00D94754" w:rsidRDefault="00222B98" w:rsidP="00222B98">
      <w:r w:rsidRPr="00FD6810">
        <w:t xml:space="preserve">The </w:t>
      </w:r>
      <w:r>
        <w:t>r</w:t>
      </w:r>
      <w:r w:rsidRPr="00FD6810">
        <w:t>eview drew on various types of MBS data, including</w:t>
      </w:r>
      <w:r w:rsidR="00D94754">
        <w:t>:</w:t>
      </w:r>
    </w:p>
    <w:p w14:paraId="7761CA4D" w14:textId="77777777" w:rsidR="00D94754" w:rsidRDefault="00222B98" w:rsidP="00D158FF">
      <w:pPr>
        <w:pStyle w:val="ListParagraph"/>
        <w:numPr>
          <w:ilvl w:val="0"/>
          <w:numId w:val="18"/>
        </w:numPr>
      </w:pPr>
      <w:r w:rsidRPr="00FD6810">
        <w:t xml:space="preserve">data on utilisation of items (services, benefits, patients, </w:t>
      </w:r>
      <w:r w:rsidR="002F5AF1">
        <w:t>clinician</w:t>
      </w:r>
      <w:r w:rsidRPr="00FD6810">
        <w:t>s and growth rates)</w:t>
      </w:r>
      <w:r w:rsidR="00D94754">
        <w:t>,</w:t>
      </w:r>
      <w:r w:rsidRPr="00FD6810">
        <w:t xml:space="preserve"> </w:t>
      </w:r>
    </w:p>
    <w:p w14:paraId="7D9AF34A" w14:textId="77777777" w:rsidR="00D94754" w:rsidRDefault="00222B98" w:rsidP="00D158FF">
      <w:pPr>
        <w:pStyle w:val="ListParagraph"/>
        <w:numPr>
          <w:ilvl w:val="0"/>
          <w:numId w:val="18"/>
        </w:numPr>
      </w:pPr>
      <w:r w:rsidRPr="00FD6810">
        <w:t xml:space="preserve">service provision (type of </w:t>
      </w:r>
      <w:r w:rsidR="002F5AF1">
        <w:t>clinician</w:t>
      </w:r>
      <w:r w:rsidRPr="00FD6810">
        <w:t>, geography of service provision)</w:t>
      </w:r>
      <w:r w:rsidR="00D94754">
        <w:t>,</w:t>
      </w:r>
      <w:r w:rsidRPr="00FD6810">
        <w:t xml:space="preserve"> </w:t>
      </w:r>
    </w:p>
    <w:p w14:paraId="3C745FE2" w14:textId="77777777" w:rsidR="00D94754" w:rsidRDefault="00222B98" w:rsidP="00D158FF">
      <w:pPr>
        <w:pStyle w:val="ListParagraph"/>
        <w:numPr>
          <w:ilvl w:val="0"/>
          <w:numId w:val="18"/>
        </w:numPr>
      </w:pPr>
      <w:r w:rsidRPr="00FD6810">
        <w:t>patients (demographics and services per patient)</w:t>
      </w:r>
      <w:r w:rsidR="00D94754">
        <w:t>,</w:t>
      </w:r>
    </w:p>
    <w:p w14:paraId="578F40A2" w14:textId="77777777" w:rsidR="00D80E26" w:rsidRDefault="00222B98" w:rsidP="00D158FF">
      <w:pPr>
        <w:pStyle w:val="ListParagraph"/>
        <w:numPr>
          <w:ilvl w:val="0"/>
          <w:numId w:val="18"/>
        </w:numPr>
      </w:pPr>
      <w:r w:rsidRPr="00FD6810">
        <w:t>co-claiming or episodes of services (same-day claiming and claiming with specific items over time)</w:t>
      </w:r>
      <w:r w:rsidR="00D94754">
        <w:t>,</w:t>
      </w:r>
      <w:r w:rsidRPr="00FD6810">
        <w:t xml:space="preserve"> and </w:t>
      </w:r>
    </w:p>
    <w:p w14:paraId="2DAF7765" w14:textId="77777777" w:rsidR="00D80E26" w:rsidRDefault="00222B98" w:rsidP="00D158FF">
      <w:pPr>
        <w:pStyle w:val="ListParagraph"/>
        <w:numPr>
          <w:ilvl w:val="0"/>
          <w:numId w:val="18"/>
        </w:numPr>
      </w:pPr>
      <w:r w:rsidRPr="00FD6810">
        <w:t xml:space="preserve">additional </w:t>
      </w:r>
      <w:r w:rsidR="00AA0C37">
        <w:t>clinician</w:t>
      </w:r>
      <w:r w:rsidR="00AA0C37" w:rsidRPr="00FD6810">
        <w:t xml:space="preserve"> </w:t>
      </w:r>
      <w:r w:rsidRPr="00FD6810">
        <w:t xml:space="preserve">and patient-level data, when required. </w:t>
      </w:r>
    </w:p>
    <w:p w14:paraId="3F8430CA" w14:textId="77777777" w:rsidR="003A79CF" w:rsidRDefault="00222B98" w:rsidP="00222B98">
      <w:r w:rsidRPr="00402DEC">
        <w:t xml:space="preserve">The </w:t>
      </w:r>
      <w:r w:rsidR="00544BFC" w:rsidRPr="00402DEC">
        <w:t>r</w:t>
      </w:r>
      <w:r w:rsidRPr="00402DEC">
        <w:t xml:space="preserve">eview also drew on data presented in the relevant literature and clinical guidelines, all of which are referenced in the report. Guidelines and literature were </w:t>
      </w:r>
      <w:r w:rsidR="006B169A" w:rsidRPr="00402DEC">
        <w:t xml:space="preserve">identified through </w:t>
      </w:r>
      <w:r w:rsidRPr="00402DEC">
        <w:t>medical journals and other sources, such as professional societies.</w:t>
      </w:r>
    </w:p>
    <w:bookmarkEnd w:id="84"/>
    <w:p w14:paraId="4D5079B8" w14:textId="38D256D9" w:rsidR="00222B98" w:rsidRPr="00222B98" w:rsidRDefault="00B02405" w:rsidP="00245E0A">
      <w:r>
        <w:lastRenderedPageBreak/>
        <w:t>In addition</w:t>
      </w:r>
      <w:r w:rsidR="00D80E26">
        <w:t>,</w:t>
      </w:r>
      <w:r w:rsidRPr="006A55E1">
        <w:t xml:space="preserve"> </w:t>
      </w:r>
      <w:r>
        <w:t xml:space="preserve">the </w:t>
      </w:r>
      <w:r w:rsidR="003A79CF">
        <w:t xml:space="preserve">Committee </w:t>
      </w:r>
      <w:r>
        <w:t xml:space="preserve">and its relevant stakeholder groups agree that </w:t>
      </w:r>
      <w:r w:rsidRPr="006A55E1">
        <w:t>persistent pain is a chronic illness and treatment should focus on management and functional gains rather than treating the pain alone</w:t>
      </w:r>
      <w:sdt>
        <w:sdtPr>
          <w:id w:val="-1230372861"/>
          <w:citation/>
        </w:sdtPr>
        <w:sdtEndPr>
          <w:rPr>
            <w:i/>
            <w:sz w:val="18"/>
            <w:szCs w:val="18"/>
          </w:rPr>
        </w:sdtEndPr>
        <w:sdtContent>
          <w:r w:rsidR="002D3618" w:rsidRPr="00383954">
            <w:rPr>
              <w:i/>
              <w:sz w:val="18"/>
              <w:szCs w:val="18"/>
            </w:rPr>
            <w:fldChar w:fldCharType="begin"/>
          </w:r>
          <w:r w:rsidR="002D3618" w:rsidRPr="00383954">
            <w:rPr>
              <w:i/>
              <w:sz w:val="18"/>
              <w:szCs w:val="18"/>
            </w:rPr>
            <w:instrText xml:space="preserve"> CITATION Wan14 \l 3081 </w:instrText>
          </w:r>
          <w:r w:rsidR="002D3618" w:rsidRPr="00383954">
            <w:rPr>
              <w:i/>
              <w:sz w:val="18"/>
              <w:szCs w:val="18"/>
            </w:rPr>
            <w:fldChar w:fldCharType="separate"/>
          </w:r>
          <w:r w:rsidR="002B5930">
            <w:rPr>
              <w:i/>
              <w:noProof/>
              <w:sz w:val="18"/>
              <w:szCs w:val="18"/>
            </w:rPr>
            <w:t xml:space="preserve"> </w:t>
          </w:r>
          <w:r w:rsidR="002B5930" w:rsidRPr="002B5930">
            <w:rPr>
              <w:noProof/>
              <w:sz w:val="18"/>
              <w:szCs w:val="18"/>
            </w:rPr>
            <w:t>(Wan, August 2014)</w:t>
          </w:r>
          <w:r w:rsidR="002D3618" w:rsidRPr="00383954">
            <w:rPr>
              <w:i/>
              <w:sz w:val="18"/>
              <w:szCs w:val="18"/>
            </w:rPr>
            <w:fldChar w:fldCharType="end"/>
          </w:r>
        </w:sdtContent>
      </w:sdt>
      <w:r w:rsidR="00031497" w:rsidRPr="00383954">
        <w:rPr>
          <w:i/>
          <w:sz w:val="18"/>
          <w:szCs w:val="18"/>
        </w:rPr>
        <w:t>.</w:t>
      </w:r>
      <w:r w:rsidR="00031497" w:rsidRPr="00383954">
        <w:rPr>
          <w:i/>
          <w:sz w:val="18"/>
          <w:szCs w:val="18"/>
          <w:vertAlign w:val="superscript"/>
        </w:rPr>
        <w:t xml:space="preserve"> </w:t>
      </w:r>
      <w:r w:rsidRPr="00402DEC">
        <w:t>Consultations with specialist pain medicine physicians, and allied health professionals, as well as the development of multidisciplinary care plans and treatment pathways, are central to effectively managing chronic pain. This broad approach is equally applicable to cancer related pain and in preventing the progression of acute pain to chronicity. Consultation</w:t>
      </w:r>
      <w:r w:rsidRPr="006A55E1">
        <w:t xml:space="preserve"> items, including multidisciplinary care and care planning items have been allocated to other clinical committees, working groups or refe</w:t>
      </w:r>
      <w:r w:rsidR="00F32025">
        <w:t>rence groups of the Review. T</w:t>
      </w:r>
      <w:r w:rsidRPr="006A55E1">
        <w:t xml:space="preserve">he </w:t>
      </w:r>
      <w:r w:rsidR="003A79CF">
        <w:t>Committee</w:t>
      </w:r>
      <w:r w:rsidRPr="006A55E1">
        <w:t xml:space="preserve"> believes these </w:t>
      </w:r>
      <w:r w:rsidR="00A86AE1">
        <w:t>elements</w:t>
      </w:r>
      <w:r w:rsidR="00A86AE1" w:rsidRPr="006A55E1">
        <w:t xml:space="preserve"> </w:t>
      </w:r>
      <w:r w:rsidRPr="006A55E1">
        <w:t xml:space="preserve">are consistent with the terms of reference of the Review as a whole. </w:t>
      </w:r>
    </w:p>
    <w:p w14:paraId="235A547F" w14:textId="77777777" w:rsidR="00E73B55" w:rsidRPr="00271052" w:rsidRDefault="00E73B55" w:rsidP="00383954">
      <w:pPr>
        <w:pStyle w:val="Heading2"/>
        <w:ind w:left="-284" w:firstLine="275"/>
      </w:pPr>
      <w:bookmarkStart w:id="86" w:name="_Toc535401344"/>
      <w:r>
        <w:t>No change</w:t>
      </w:r>
      <w:bookmarkEnd w:id="86"/>
    </w:p>
    <w:p w14:paraId="5B685F02" w14:textId="4910264C" w:rsidR="00271052" w:rsidRDefault="00E73B55" w:rsidP="00E73B55">
      <w:r>
        <w:t xml:space="preserve">The Committee’s examination indicated a number </w:t>
      </w:r>
      <w:r w:rsidR="00271052" w:rsidRPr="00271052">
        <w:t xml:space="preserve">of items </w:t>
      </w:r>
      <w:r w:rsidR="00752A6B">
        <w:t>where the</w:t>
      </w:r>
      <w:r w:rsidR="00207A78">
        <w:t>re were no</w:t>
      </w:r>
      <w:r w:rsidRPr="00194EDE">
        <w:t xml:space="preserve"> concerns regarding safety, access, value or contemporary best prac</w:t>
      </w:r>
      <w:r>
        <w:t>tice</w:t>
      </w:r>
      <w:r w:rsidR="00271052">
        <w:t xml:space="preserve">. </w:t>
      </w:r>
    </w:p>
    <w:p w14:paraId="4E11A585" w14:textId="197A9613" w:rsidR="00271052" w:rsidRDefault="00E73B55" w:rsidP="00E73B55">
      <w:r>
        <w:t>Also, the C</w:t>
      </w:r>
      <w:r w:rsidRPr="00194EDE">
        <w:t>ommittee determined t</w:t>
      </w:r>
      <w:r>
        <w:t xml:space="preserve">hat there </w:t>
      </w:r>
      <w:r w:rsidR="00271052">
        <w:t>was continuing</w:t>
      </w:r>
      <w:r>
        <w:t xml:space="preserve"> best practice use</w:t>
      </w:r>
      <w:r w:rsidR="00F32025">
        <w:t xml:space="preserve"> of certain items</w:t>
      </w:r>
      <w:r w:rsidRPr="00194EDE">
        <w:t xml:space="preserve"> for rare conditions</w:t>
      </w:r>
      <w:r w:rsidR="00271052">
        <w:t xml:space="preserve"> even if</w:t>
      </w:r>
      <w:r w:rsidR="00271052" w:rsidRPr="00194EDE">
        <w:t xml:space="preserve"> usage </w:t>
      </w:r>
      <w:r w:rsidR="00271052">
        <w:t>was identified as low.</w:t>
      </w:r>
    </w:p>
    <w:p w14:paraId="1607B856" w14:textId="193566E9" w:rsidR="00E73B55" w:rsidRDefault="00E73B55" w:rsidP="00E73B55">
      <w:r>
        <w:t xml:space="preserve">The items identified </w:t>
      </w:r>
      <w:r w:rsidR="00271052">
        <w:t xml:space="preserve">by the Committee </w:t>
      </w:r>
      <w:r>
        <w:t xml:space="preserve">for </w:t>
      </w:r>
      <w:r w:rsidR="00271052">
        <w:t>no</w:t>
      </w:r>
      <w:r>
        <w:t xml:space="preserve"> ch</w:t>
      </w:r>
      <w:r w:rsidR="00C3337F">
        <w:t>ange are listed below in Table 3</w:t>
      </w:r>
      <w:r>
        <w:t>.</w:t>
      </w:r>
    </w:p>
    <w:p w14:paraId="413766A0" w14:textId="38084D3A" w:rsidR="00E73B55" w:rsidRPr="00D06AA9" w:rsidRDefault="00D06AA9" w:rsidP="00B71CDE">
      <w:pPr>
        <w:pStyle w:val="TableCaption"/>
        <w:rPr>
          <w:u w:val="single"/>
        </w:rPr>
      </w:pPr>
      <w:bookmarkStart w:id="87" w:name="_Toc535401432"/>
      <w:r w:rsidRPr="00D06AA9">
        <w:rPr>
          <w:u w:val="single"/>
        </w:rPr>
        <w:t>Table 3</w:t>
      </w:r>
      <w:r w:rsidR="00E73B55" w:rsidRPr="00D06AA9">
        <w:rPr>
          <w:u w:val="single"/>
        </w:rPr>
        <w:t>: Items identified as requiring no change</w:t>
      </w:r>
      <w:bookmarkEnd w:id="87"/>
    </w:p>
    <w:tbl>
      <w:tblPr>
        <w:tblStyle w:val="TableGrid1"/>
        <w:tblW w:w="483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 Items identified as requiring no change"/>
        <w:tblDescription w:val="Table 3 is a 6 column table. Column 1 is the item number. Column 2 is the item descriptor. Column 3 is the schedule fee. Column 4 is services provided in financial year 2016/17. Column 5 is the benefits paid in financial year 2016/7. Column 6 is the 5 yearly growth expressed as a percentage. "/>
      </w:tblPr>
      <w:tblGrid>
        <w:gridCol w:w="682"/>
        <w:gridCol w:w="3201"/>
        <w:gridCol w:w="946"/>
        <w:gridCol w:w="1034"/>
        <w:gridCol w:w="1141"/>
        <w:gridCol w:w="1031"/>
      </w:tblGrid>
      <w:tr w:rsidR="00E73B55" w:rsidRPr="00386E44" w14:paraId="3619B3FA" w14:textId="77777777" w:rsidTr="00641792">
        <w:trPr>
          <w:tblHeader/>
        </w:trPr>
        <w:tc>
          <w:tcPr>
            <w:tcW w:w="682" w:type="dxa"/>
            <w:shd w:val="clear" w:color="auto" w:fill="01653F"/>
            <w:vAlign w:val="bottom"/>
          </w:tcPr>
          <w:p w14:paraId="0568E87D" w14:textId="77777777" w:rsidR="00E73B55" w:rsidRPr="00386E44" w:rsidRDefault="00E73B55" w:rsidP="007053D0">
            <w:pPr>
              <w:pStyle w:val="Tableheading-white"/>
              <w:spacing w:before="55" w:after="55"/>
              <w:rPr>
                <w:lang w:val="en-AU"/>
              </w:rPr>
            </w:pPr>
            <w:r w:rsidRPr="00386E44">
              <w:rPr>
                <w:lang w:val="en-AU"/>
              </w:rPr>
              <w:t>Item</w:t>
            </w:r>
          </w:p>
        </w:tc>
        <w:tc>
          <w:tcPr>
            <w:tcW w:w="3201" w:type="dxa"/>
            <w:shd w:val="clear" w:color="auto" w:fill="01653F"/>
            <w:vAlign w:val="bottom"/>
          </w:tcPr>
          <w:p w14:paraId="24ABA727" w14:textId="77777777" w:rsidR="00E73B55" w:rsidRPr="00386E44" w:rsidRDefault="00E73B55" w:rsidP="007053D0">
            <w:pPr>
              <w:pStyle w:val="Tableheading-white"/>
              <w:spacing w:before="55" w:after="55"/>
              <w:rPr>
                <w:lang w:val="en-AU"/>
              </w:rPr>
            </w:pPr>
            <w:r w:rsidRPr="00386E44">
              <w:rPr>
                <w:lang w:val="en-AU"/>
              </w:rPr>
              <w:t>Descriptor</w:t>
            </w:r>
          </w:p>
        </w:tc>
        <w:tc>
          <w:tcPr>
            <w:tcW w:w="946" w:type="dxa"/>
            <w:shd w:val="clear" w:color="auto" w:fill="01653F"/>
            <w:vAlign w:val="bottom"/>
          </w:tcPr>
          <w:p w14:paraId="68384F4B" w14:textId="77777777" w:rsidR="00E73B55" w:rsidRPr="00386E44" w:rsidRDefault="00E73B55" w:rsidP="007053D0">
            <w:pPr>
              <w:pStyle w:val="Tableheading-white"/>
              <w:spacing w:before="55" w:after="55"/>
              <w:rPr>
                <w:lang w:val="en-AU"/>
              </w:rPr>
            </w:pPr>
            <w:r w:rsidRPr="00386E44">
              <w:rPr>
                <w:lang w:val="en-AU"/>
              </w:rPr>
              <w:t>Schedule fee</w:t>
            </w:r>
          </w:p>
        </w:tc>
        <w:tc>
          <w:tcPr>
            <w:tcW w:w="1034" w:type="dxa"/>
            <w:shd w:val="clear" w:color="auto" w:fill="01653F"/>
            <w:vAlign w:val="bottom"/>
          </w:tcPr>
          <w:p w14:paraId="5346DF10" w14:textId="77777777" w:rsidR="00E73B55" w:rsidRPr="00386E44" w:rsidRDefault="00E73B55" w:rsidP="007053D0">
            <w:pPr>
              <w:pStyle w:val="Tableheading-white"/>
              <w:spacing w:before="55" w:after="55"/>
              <w:rPr>
                <w:lang w:val="en-AU"/>
              </w:rPr>
            </w:pPr>
            <w:r w:rsidRPr="00386E44">
              <w:rPr>
                <w:lang w:val="en-AU"/>
              </w:rPr>
              <w:t>Services FY2016/17</w:t>
            </w:r>
          </w:p>
        </w:tc>
        <w:tc>
          <w:tcPr>
            <w:tcW w:w="1141" w:type="dxa"/>
            <w:shd w:val="clear" w:color="auto" w:fill="01653F"/>
            <w:vAlign w:val="bottom"/>
          </w:tcPr>
          <w:p w14:paraId="60E85B73" w14:textId="77777777" w:rsidR="00E73B55" w:rsidRPr="00386E44" w:rsidRDefault="00E73B55" w:rsidP="007053D0">
            <w:pPr>
              <w:pStyle w:val="Tableheading-white"/>
              <w:spacing w:before="55" w:after="55"/>
              <w:rPr>
                <w:lang w:val="en-AU"/>
              </w:rPr>
            </w:pPr>
            <w:r w:rsidRPr="00386E44">
              <w:rPr>
                <w:lang w:val="en-AU"/>
              </w:rPr>
              <w:t>Benefits FY2016/17</w:t>
            </w:r>
          </w:p>
        </w:tc>
        <w:tc>
          <w:tcPr>
            <w:tcW w:w="1031" w:type="dxa"/>
            <w:shd w:val="clear" w:color="auto" w:fill="01653F"/>
            <w:vAlign w:val="bottom"/>
          </w:tcPr>
          <w:p w14:paraId="4D094788" w14:textId="77777777" w:rsidR="00E73B55" w:rsidRDefault="00E73B55" w:rsidP="007053D0">
            <w:pPr>
              <w:pStyle w:val="Tableheading-white"/>
              <w:spacing w:before="55" w:after="55"/>
              <w:rPr>
                <w:lang w:val="en-AU"/>
              </w:rPr>
            </w:pPr>
            <w:r w:rsidRPr="00386E44">
              <w:rPr>
                <w:lang w:val="en-AU"/>
              </w:rPr>
              <w:t>Services 5-year annual avg. growth</w:t>
            </w:r>
          </w:p>
          <w:p w14:paraId="780A16CD" w14:textId="77777777" w:rsidR="00E73B55" w:rsidRPr="00386E44" w:rsidRDefault="00E73B55" w:rsidP="007053D0">
            <w:pPr>
              <w:pStyle w:val="Tableheading-white"/>
              <w:spacing w:before="55" w:after="55"/>
              <w:rPr>
                <w:lang w:val="en-AU"/>
              </w:rPr>
            </w:pPr>
            <w:r>
              <w:rPr>
                <w:lang w:val="en-AU"/>
              </w:rPr>
              <w:t>%</w:t>
            </w:r>
          </w:p>
        </w:tc>
      </w:tr>
      <w:tr w:rsidR="00E73B55" w:rsidRPr="00386E44" w14:paraId="35184BB9" w14:textId="77777777" w:rsidTr="00641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2" w:type="dxa"/>
          </w:tcPr>
          <w:p w14:paraId="131A6141" w14:textId="77777777" w:rsidR="00E73B55" w:rsidRDefault="00E73B55" w:rsidP="007053D0">
            <w:pPr>
              <w:pStyle w:val="Tabletext"/>
              <w:spacing w:before="130" w:after="37"/>
            </w:pPr>
            <w:r>
              <w:t>18240</w:t>
            </w:r>
          </w:p>
        </w:tc>
        <w:tc>
          <w:tcPr>
            <w:tcW w:w="3201" w:type="dxa"/>
          </w:tcPr>
          <w:p w14:paraId="7611AF82" w14:textId="77777777" w:rsidR="00E73B55" w:rsidRPr="00386E44" w:rsidRDefault="00E73B55" w:rsidP="007053D0">
            <w:pPr>
              <w:pStyle w:val="Tabletext"/>
              <w:spacing w:before="130" w:after="37"/>
            </w:pPr>
            <w:r w:rsidRPr="001B0192">
              <w:t>RETROBULBAR OR PERIBULBAR INJECTION of an anaesthetic agent</w:t>
            </w:r>
          </w:p>
        </w:tc>
        <w:tc>
          <w:tcPr>
            <w:tcW w:w="946" w:type="dxa"/>
          </w:tcPr>
          <w:p w14:paraId="1F871793" w14:textId="77777777" w:rsidR="00E73B55" w:rsidRPr="00386E44" w:rsidRDefault="00E73B55" w:rsidP="007053D0">
            <w:pPr>
              <w:pStyle w:val="Tabletext"/>
              <w:spacing w:before="130" w:after="37"/>
            </w:pPr>
            <w:r w:rsidRPr="001B0192">
              <w:t>$93.60</w:t>
            </w:r>
          </w:p>
        </w:tc>
        <w:tc>
          <w:tcPr>
            <w:tcW w:w="1034" w:type="dxa"/>
          </w:tcPr>
          <w:p w14:paraId="1CA013EF" w14:textId="77777777" w:rsidR="00E73B55" w:rsidRPr="00386E44" w:rsidRDefault="00E73B55" w:rsidP="007053D0">
            <w:pPr>
              <w:pStyle w:val="Tabletext"/>
              <w:spacing w:before="130" w:after="37"/>
            </w:pPr>
            <w:r>
              <w:t>9641</w:t>
            </w:r>
          </w:p>
        </w:tc>
        <w:tc>
          <w:tcPr>
            <w:tcW w:w="1141" w:type="dxa"/>
          </w:tcPr>
          <w:p w14:paraId="44296DC6" w14:textId="77777777" w:rsidR="00E73B55" w:rsidRPr="00386E44" w:rsidRDefault="00E73B55" w:rsidP="007053D0">
            <w:pPr>
              <w:pStyle w:val="Tabletext"/>
              <w:spacing w:before="130" w:after="37"/>
            </w:pPr>
            <w:r>
              <w:t>$805,730</w:t>
            </w:r>
          </w:p>
        </w:tc>
        <w:tc>
          <w:tcPr>
            <w:tcW w:w="1031" w:type="dxa"/>
          </w:tcPr>
          <w:p w14:paraId="04651661" w14:textId="77777777" w:rsidR="00E73B55" w:rsidRPr="00386E44" w:rsidRDefault="00E73B55" w:rsidP="007053D0">
            <w:pPr>
              <w:pStyle w:val="Tabletext"/>
              <w:spacing w:before="130" w:after="37"/>
            </w:pPr>
            <w:r>
              <w:t>-4.3</w:t>
            </w:r>
          </w:p>
        </w:tc>
      </w:tr>
      <w:tr w:rsidR="00E73B55" w:rsidRPr="00386E44" w14:paraId="5C723A0E" w14:textId="77777777" w:rsidTr="00641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2" w:type="dxa"/>
          </w:tcPr>
          <w:p w14:paraId="001DD2CD" w14:textId="77777777" w:rsidR="00E73B55" w:rsidRDefault="00E73B55" w:rsidP="007053D0">
            <w:pPr>
              <w:pStyle w:val="Tabletext"/>
              <w:spacing w:before="130" w:after="37"/>
            </w:pPr>
            <w:r>
              <w:t>18242</w:t>
            </w:r>
          </w:p>
        </w:tc>
        <w:tc>
          <w:tcPr>
            <w:tcW w:w="3201" w:type="dxa"/>
          </w:tcPr>
          <w:p w14:paraId="132CA6BE" w14:textId="77777777" w:rsidR="00E73B55" w:rsidRPr="00386E44" w:rsidRDefault="00E73B55" w:rsidP="007053D0">
            <w:pPr>
              <w:pStyle w:val="Tabletext"/>
              <w:spacing w:before="130" w:after="37"/>
            </w:pPr>
            <w:r w:rsidRPr="00804372">
              <w:t>GREATER OCCIPITAL NERVE, injection of an anaesthetic agent (</w:t>
            </w:r>
            <w:proofErr w:type="spellStart"/>
            <w:r w:rsidRPr="00804372">
              <w:t>Anaes</w:t>
            </w:r>
            <w:proofErr w:type="spellEnd"/>
            <w:r w:rsidRPr="00804372">
              <w:t>.)</w:t>
            </w:r>
          </w:p>
        </w:tc>
        <w:tc>
          <w:tcPr>
            <w:tcW w:w="946" w:type="dxa"/>
          </w:tcPr>
          <w:p w14:paraId="33057734" w14:textId="77777777" w:rsidR="00E73B55" w:rsidRPr="00386E44" w:rsidRDefault="00E73B55" w:rsidP="007053D0">
            <w:pPr>
              <w:pStyle w:val="Tabletext"/>
              <w:spacing w:before="130" w:after="37"/>
            </w:pPr>
            <w:r w:rsidRPr="001B0192">
              <w:t>$37.65</w:t>
            </w:r>
          </w:p>
        </w:tc>
        <w:tc>
          <w:tcPr>
            <w:tcW w:w="1034" w:type="dxa"/>
          </w:tcPr>
          <w:p w14:paraId="73BAE63A" w14:textId="77777777" w:rsidR="00E73B55" w:rsidRPr="00386E44" w:rsidRDefault="00E73B55" w:rsidP="007053D0">
            <w:pPr>
              <w:pStyle w:val="Tabletext"/>
              <w:spacing w:before="130" w:after="37"/>
            </w:pPr>
            <w:r>
              <w:t>5658</w:t>
            </w:r>
          </w:p>
        </w:tc>
        <w:tc>
          <w:tcPr>
            <w:tcW w:w="1141" w:type="dxa"/>
          </w:tcPr>
          <w:p w14:paraId="641F3767" w14:textId="77777777" w:rsidR="00E73B55" w:rsidRPr="00386E44" w:rsidRDefault="00E73B55" w:rsidP="007053D0">
            <w:pPr>
              <w:pStyle w:val="Tabletext"/>
              <w:spacing w:before="130" w:after="37"/>
            </w:pPr>
            <w:r>
              <w:t>$195,475</w:t>
            </w:r>
          </w:p>
        </w:tc>
        <w:tc>
          <w:tcPr>
            <w:tcW w:w="1031" w:type="dxa"/>
          </w:tcPr>
          <w:p w14:paraId="1C9D5FD5" w14:textId="77777777" w:rsidR="00E73B55" w:rsidRPr="00386E44" w:rsidRDefault="00E73B55" w:rsidP="007053D0">
            <w:pPr>
              <w:pStyle w:val="Tabletext"/>
              <w:spacing w:before="130" w:after="37"/>
            </w:pPr>
            <w:r>
              <w:t>77.2</w:t>
            </w:r>
          </w:p>
        </w:tc>
      </w:tr>
      <w:tr w:rsidR="00E73B55" w:rsidRPr="00386E44" w14:paraId="5D06B788" w14:textId="77777777" w:rsidTr="00641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2" w:type="dxa"/>
          </w:tcPr>
          <w:p w14:paraId="252A1676" w14:textId="77777777" w:rsidR="00E73B55" w:rsidRDefault="00E73B55" w:rsidP="007053D0">
            <w:pPr>
              <w:pStyle w:val="Tabletext"/>
              <w:spacing w:before="130" w:after="37"/>
            </w:pPr>
            <w:r>
              <w:t>18248</w:t>
            </w:r>
          </w:p>
        </w:tc>
        <w:tc>
          <w:tcPr>
            <w:tcW w:w="3201" w:type="dxa"/>
          </w:tcPr>
          <w:p w14:paraId="5AAC6B82" w14:textId="77777777" w:rsidR="00E73B55" w:rsidRPr="00386E44" w:rsidRDefault="00E73B55" w:rsidP="007053D0">
            <w:pPr>
              <w:pStyle w:val="Tabletext"/>
              <w:spacing w:before="130" w:after="37"/>
            </w:pPr>
            <w:r w:rsidRPr="001B0192">
              <w:t>PHRENIC NERVE, injection of an anaesthetic agent</w:t>
            </w:r>
          </w:p>
        </w:tc>
        <w:tc>
          <w:tcPr>
            <w:tcW w:w="946" w:type="dxa"/>
          </w:tcPr>
          <w:p w14:paraId="23A52E60" w14:textId="77777777" w:rsidR="00E73B55" w:rsidRPr="00386E44" w:rsidRDefault="00E73B55" w:rsidP="007053D0">
            <w:pPr>
              <w:pStyle w:val="Tabletext"/>
              <w:spacing w:before="130" w:after="37"/>
            </w:pPr>
            <w:r w:rsidRPr="001B0192">
              <w:t>$88.65</w:t>
            </w:r>
          </w:p>
        </w:tc>
        <w:tc>
          <w:tcPr>
            <w:tcW w:w="1034" w:type="dxa"/>
          </w:tcPr>
          <w:p w14:paraId="12F0CBAE" w14:textId="77777777" w:rsidR="00E73B55" w:rsidRPr="00386E44" w:rsidRDefault="00E73B55" w:rsidP="007053D0">
            <w:pPr>
              <w:pStyle w:val="Tabletext"/>
              <w:spacing w:before="130" w:after="37"/>
            </w:pPr>
            <w:r>
              <w:t>1</w:t>
            </w:r>
          </w:p>
        </w:tc>
        <w:tc>
          <w:tcPr>
            <w:tcW w:w="1141" w:type="dxa"/>
          </w:tcPr>
          <w:p w14:paraId="3AC28B88" w14:textId="77777777" w:rsidR="00E73B55" w:rsidRPr="00386E44" w:rsidRDefault="00E73B55" w:rsidP="007053D0">
            <w:pPr>
              <w:pStyle w:val="Tabletext"/>
              <w:spacing w:before="130" w:after="37"/>
            </w:pPr>
            <w:r>
              <w:t>$67</w:t>
            </w:r>
          </w:p>
        </w:tc>
        <w:tc>
          <w:tcPr>
            <w:tcW w:w="1031" w:type="dxa"/>
          </w:tcPr>
          <w:p w14:paraId="546FB885" w14:textId="77777777" w:rsidR="00E73B55" w:rsidRPr="00386E44" w:rsidRDefault="00E73B55" w:rsidP="007053D0">
            <w:pPr>
              <w:pStyle w:val="Tabletext"/>
              <w:spacing w:before="130" w:after="37"/>
            </w:pPr>
            <w:r>
              <w:t>0</w:t>
            </w:r>
          </w:p>
        </w:tc>
      </w:tr>
      <w:tr w:rsidR="00E73B55" w:rsidRPr="00386E44" w14:paraId="7E0268B1" w14:textId="77777777" w:rsidTr="00641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2" w:type="dxa"/>
          </w:tcPr>
          <w:p w14:paraId="65BBC7DA" w14:textId="77777777" w:rsidR="00E73B55" w:rsidRDefault="00E73B55" w:rsidP="007053D0">
            <w:pPr>
              <w:pStyle w:val="Tabletext"/>
              <w:spacing w:before="130" w:after="37"/>
            </w:pPr>
            <w:r>
              <w:t>18250</w:t>
            </w:r>
          </w:p>
        </w:tc>
        <w:tc>
          <w:tcPr>
            <w:tcW w:w="3201" w:type="dxa"/>
          </w:tcPr>
          <w:p w14:paraId="6FEEE22A" w14:textId="77777777" w:rsidR="00E73B55" w:rsidRPr="00386E44" w:rsidRDefault="00E73B55" w:rsidP="007053D0">
            <w:pPr>
              <w:pStyle w:val="Tabletext"/>
              <w:spacing w:before="130" w:after="37"/>
            </w:pPr>
            <w:r w:rsidRPr="001B0192">
              <w:t>SPINAL ACCESSORY NERVE, injection of an anaesthetic agent</w:t>
            </w:r>
          </w:p>
        </w:tc>
        <w:tc>
          <w:tcPr>
            <w:tcW w:w="946" w:type="dxa"/>
          </w:tcPr>
          <w:p w14:paraId="3A675BA5" w14:textId="77777777" w:rsidR="00E73B55" w:rsidRPr="00386E44" w:rsidRDefault="00E73B55" w:rsidP="007053D0">
            <w:pPr>
              <w:pStyle w:val="Tabletext"/>
              <w:spacing w:before="130" w:after="37"/>
            </w:pPr>
            <w:r w:rsidRPr="001B0192">
              <w:t>$62.50</w:t>
            </w:r>
          </w:p>
        </w:tc>
        <w:tc>
          <w:tcPr>
            <w:tcW w:w="1034" w:type="dxa"/>
          </w:tcPr>
          <w:p w14:paraId="2A33A27B" w14:textId="77777777" w:rsidR="00E73B55" w:rsidRPr="00386E44" w:rsidRDefault="00E73B55" w:rsidP="007053D0">
            <w:pPr>
              <w:pStyle w:val="Tabletext"/>
              <w:spacing w:before="130" w:after="37"/>
            </w:pPr>
            <w:r>
              <w:t>19</w:t>
            </w:r>
          </w:p>
        </w:tc>
        <w:tc>
          <w:tcPr>
            <w:tcW w:w="1141" w:type="dxa"/>
          </w:tcPr>
          <w:p w14:paraId="19ED24D9" w14:textId="77777777" w:rsidR="00E73B55" w:rsidRPr="00386E44" w:rsidRDefault="00E73B55" w:rsidP="007053D0">
            <w:pPr>
              <w:pStyle w:val="Tabletext"/>
              <w:spacing w:before="130" w:after="37"/>
            </w:pPr>
            <w:r>
              <w:t>$955</w:t>
            </w:r>
          </w:p>
        </w:tc>
        <w:tc>
          <w:tcPr>
            <w:tcW w:w="1031" w:type="dxa"/>
          </w:tcPr>
          <w:p w14:paraId="39AB5C58" w14:textId="77777777" w:rsidR="00E73B55" w:rsidRPr="00386E44" w:rsidRDefault="00E73B55" w:rsidP="007053D0">
            <w:pPr>
              <w:pStyle w:val="Tabletext"/>
              <w:spacing w:before="130" w:after="37"/>
            </w:pPr>
            <w:r>
              <w:t>-1.0</w:t>
            </w:r>
          </w:p>
        </w:tc>
      </w:tr>
      <w:tr w:rsidR="00E73B55" w:rsidRPr="00386E44" w14:paraId="79ADC5D2" w14:textId="77777777" w:rsidTr="00641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2" w:type="dxa"/>
          </w:tcPr>
          <w:p w14:paraId="3D774E81" w14:textId="77777777" w:rsidR="00E73B55" w:rsidRDefault="00E73B55" w:rsidP="007053D0">
            <w:pPr>
              <w:pStyle w:val="Tabletext"/>
              <w:spacing w:before="130" w:after="37"/>
            </w:pPr>
            <w:r>
              <w:t>18256</w:t>
            </w:r>
          </w:p>
        </w:tc>
        <w:tc>
          <w:tcPr>
            <w:tcW w:w="3201" w:type="dxa"/>
          </w:tcPr>
          <w:p w14:paraId="250B7C9D" w14:textId="77777777" w:rsidR="00E73B55" w:rsidRPr="00386E44" w:rsidRDefault="00E73B55" w:rsidP="007053D0">
            <w:pPr>
              <w:pStyle w:val="Tabletext"/>
              <w:spacing w:before="130" w:after="37"/>
            </w:pPr>
            <w:r w:rsidRPr="001B0192">
              <w:t>SUPRASCAPULAR NERVE, injection of an anaesthetic agent</w:t>
            </w:r>
          </w:p>
        </w:tc>
        <w:tc>
          <w:tcPr>
            <w:tcW w:w="946" w:type="dxa"/>
          </w:tcPr>
          <w:p w14:paraId="44B84D08" w14:textId="77777777" w:rsidR="00E73B55" w:rsidRPr="00386E44" w:rsidRDefault="00E73B55" w:rsidP="007053D0">
            <w:pPr>
              <w:pStyle w:val="Tabletext"/>
              <w:spacing w:before="130" w:after="37"/>
            </w:pPr>
            <w:r w:rsidRPr="001B0192">
              <w:t>$62.50</w:t>
            </w:r>
          </w:p>
        </w:tc>
        <w:tc>
          <w:tcPr>
            <w:tcW w:w="1034" w:type="dxa"/>
          </w:tcPr>
          <w:p w14:paraId="6D6FF602" w14:textId="77777777" w:rsidR="00E73B55" w:rsidRPr="00386E44" w:rsidRDefault="00E73B55" w:rsidP="007053D0">
            <w:pPr>
              <w:pStyle w:val="Tabletext"/>
              <w:spacing w:before="130" w:after="37"/>
            </w:pPr>
            <w:r>
              <w:t>3,036</w:t>
            </w:r>
          </w:p>
        </w:tc>
        <w:tc>
          <w:tcPr>
            <w:tcW w:w="1141" w:type="dxa"/>
          </w:tcPr>
          <w:p w14:paraId="7B3D9D37" w14:textId="77777777" w:rsidR="00E73B55" w:rsidRPr="00386E44" w:rsidRDefault="00E73B55" w:rsidP="007053D0">
            <w:pPr>
              <w:pStyle w:val="Tabletext"/>
              <w:spacing w:before="130" w:after="37"/>
            </w:pPr>
            <w:r>
              <w:t>$152,369</w:t>
            </w:r>
          </w:p>
        </w:tc>
        <w:tc>
          <w:tcPr>
            <w:tcW w:w="1031" w:type="dxa"/>
          </w:tcPr>
          <w:p w14:paraId="05C535CE" w14:textId="77777777" w:rsidR="00E73B55" w:rsidRPr="00386E44" w:rsidRDefault="00E73B55" w:rsidP="007053D0">
            <w:pPr>
              <w:pStyle w:val="Tabletext"/>
              <w:spacing w:before="130" w:after="37"/>
            </w:pPr>
            <w:r>
              <w:t>13.5</w:t>
            </w:r>
          </w:p>
        </w:tc>
      </w:tr>
      <w:tr w:rsidR="00E73B55" w:rsidRPr="00386E44" w14:paraId="3B2F22A0" w14:textId="77777777" w:rsidTr="00641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2" w:type="dxa"/>
          </w:tcPr>
          <w:p w14:paraId="1A8B0D04" w14:textId="77777777" w:rsidR="00E73B55" w:rsidRDefault="00E73B55" w:rsidP="007053D0">
            <w:pPr>
              <w:pStyle w:val="Tabletext"/>
              <w:spacing w:before="130" w:after="37"/>
            </w:pPr>
            <w:r>
              <w:t>18268</w:t>
            </w:r>
          </w:p>
        </w:tc>
        <w:tc>
          <w:tcPr>
            <w:tcW w:w="3201" w:type="dxa"/>
          </w:tcPr>
          <w:p w14:paraId="637F1284" w14:textId="77777777" w:rsidR="00E73B55" w:rsidRPr="00386E44" w:rsidRDefault="00E73B55" w:rsidP="007053D0">
            <w:pPr>
              <w:pStyle w:val="Tabletext"/>
              <w:spacing w:before="130" w:after="37"/>
            </w:pPr>
            <w:r w:rsidRPr="001B0192">
              <w:t>OBTURATOR NERVE, injection of an anaesthetic agent</w:t>
            </w:r>
          </w:p>
        </w:tc>
        <w:tc>
          <w:tcPr>
            <w:tcW w:w="946" w:type="dxa"/>
          </w:tcPr>
          <w:p w14:paraId="1CF63769" w14:textId="77777777" w:rsidR="00E73B55" w:rsidRPr="00386E44" w:rsidRDefault="00E73B55" w:rsidP="007053D0">
            <w:pPr>
              <w:pStyle w:val="Tabletext"/>
              <w:spacing w:before="130" w:after="37"/>
            </w:pPr>
            <w:r w:rsidRPr="001B0192">
              <w:t>$88.65</w:t>
            </w:r>
          </w:p>
        </w:tc>
        <w:tc>
          <w:tcPr>
            <w:tcW w:w="1034" w:type="dxa"/>
          </w:tcPr>
          <w:p w14:paraId="2CB86860" w14:textId="77777777" w:rsidR="00E73B55" w:rsidRPr="00386E44" w:rsidRDefault="00E73B55" w:rsidP="007053D0">
            <w:pPr>
              <w:pStyle w:val="Tabletext"/>
              <w:spacing w:before="130" w:after="37"/>
            </w:pPr>
            <w:r>
              <w:t>119</w:t>
            </w:r>
          </w:p>
        </w:tc>
        <w:tc>
          <w:tcPr>
            <w:tcW w:w="1141" w:type="dxa"/>
          </w:tcPr>
          <w:p w14:paraId="3988EB50" w14:textId="77777777" w:rsidR="00E73B55" w:rsidRPr="00386E44" w:rsidRDefault="00E73B55" w:rsidP="007053D0">
            <w:pPr>
              <w:pStyle w:val="Tabletext"/>
              <w:spacing w:before="130" w:after="37"/>
            </w:pPr>
            <w:r>
              <w:t>$8,604</w:t>
            </w:r>
          </w:p>
        </w:tc>
        <w:tc>
          <w:tcPr>
            <w:tcW w:w="1031" w:type="dxa"/>
          </w:tcPr>
          <w:p w14:paraId="54B83DFE" w14:textId="77777777" w:rsidR="00E73B55" w:rsidRPr="00386E44" w:rsidRDefault="00E73B55" w:rsidP="007053D0">
            <w:pPr>
              <w:pStyle w:val="Tabletext"/>
              <w:spacing w:before="130" w:after="37"/>
            </w:pPr>
            <w:r>
              <w:t>22.6</w:t>
            </w:r>
          </w:p>
        </w:tc>
      </w:tr>
      <w:tr w:rsidR="00641792" w:rsidRPr="00386E44" w14:paraId="684F1556" w14:textId="77777777" w:rsidTr="00641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2" w:type="dxa"/>
          </w:tcPr>
          <w:p w14:paraId="7DCA1E21" w14:textId="614DC195" w:rsidR="00641792" w:rsidRDefault="00641792" w:rsidP="00641792">
            <w:pPr>
              <w:pStyle w:val="Tabletext"/>
              <w:spacing w:before="130" w:after="37"/>
            </w:pPr>
            <w:r>
              <w:t>18298</w:t>
            </w:r>
          </w:p>
        </w:tc>
        <w:tc>
          <w:tcPr>
            <w:tcW w:w="3201" w:type="dxa"/>
          </w:tcPr>
          <w:p w14:paraId="4DF2E4DA" w14:textId="7BDAA1A4" w:rsidR="00641792" w:rsidRPr="001B0192" w:rsidRDefault="00641792" w:rsidP="00641792">
            <w:pPr>
              <w:pStyle w:val="Tabletext"/>
              <w:spacing w:before="130" w:after="37"/>
            </w:pPr>
            <w:r w:rsidRPr="00AD77BB">
              <w:t xml:space="preserve">CERVICAL OR THORACIC SYMPATHETIC CHAIN, destruction by a neurolytic agent </w:t>
            </w:r>
            <w:r w:rsidRPr="00AD77BB">
              <w:lastRenderedPageBreak/>
              <w:t>(</w:t>
            </w:r>
            <w:proofErr w:type="spellStart"/>
            <w:r w:rsidRPr="00AD77BB">
              <w:t>Anaes</w:t>
            </w:r>
            <w:proofErr w:type="spellEnd"/>
            <w:r w:rsidRPr="00AD77BB">
              <w:t>.)</w:t>
            </w:r>
          </w:p>
        </w:tc>
        <w:tc>
          <w:tcPr>
            <w:tcW w:w="946" w:type="dxa"/>
          </w:tcPr>
          <w:p w14:paraId="7A426B9D" w14:textId="0D7818E0" w:rsidR="00641792" w:rsidRPr="001B0192" w:rsidRDefault="00641792" w:rsidP="00641792">
            <w:pPr>
              <w:pStyle w:val="Tabletext"/>
              <w:spacing w:before="130" w:after="37"/>
            </w:pPr>
            <w:r w:rsidRPr="001B0192">
              <w:lastRenderedPageBreak/>
              <w:t>$176.00</w:t>
            </w:r>
          </w:p>
        </w:tc>
        <w:tc>
          <w:tcPr>
            <w:tcW w:w="1034" w:type="dxa"/>
          </w:tcPr>
          <w:p w14:paraId="61275FDE" w14:textId="535F0C6F" w:rsidR="00641792" w:rsidRDefault="00641792" w:rsidP="00641792">
            <w:pPr>
              <w:pStyle w:val="Tabletext"/>
              <w:spacing w:before="130" w:after="37"/>
            </w:pPr>
            <w:r>
              <w:t>66</w:t>
            </w:r>
          </w:p>
        </w:tc>
        <w:tc>
          <w:tcPr>
            <w:tcW w:w="1141" w:type="dxa"/>
          </w:tcPr>
          <w:p w14:paraId="3E95AEFA" w14:textId="006CEDF9" w:rsidR="00641792" w:rsidRDefault="00641792" w:rsidP="00641792">
            <w:pPr>
              <w:pStyle w:val="Tabletext"/>
              <w:spacing w:before="130" w:after="37"/>
            </w:pPr>
            <w:r>
              <w:t>$9,869</w:t>
            </w:r>
          </w:p>
        </w:tc>
        <w:tc>
          <w:tcPr>
            <w:tcW w:w="1031" w:type="dxa"/>
          </w:tcPr>
          <w:p w14:paraId="0F6672CE" w14:textId="6DF20F4B" w:rsidR="00641792" w:rsidRDefault="00641792" w:rsidP="00641792">
            <w:pPr>
              <w:pStyle w:val="Tabletext"/>
              <w:spacing w:before="130" w:after="37"/>
            </w:pPr>
            <w:r>
              <w:t>12.9</w:t>
            </w:r>
          </w:p>
        </w:tc>
      </w:tr>
      <w:tr w:rsidR="00E73B55" w:rsidRPr="00386E44" w14:paraId="20DF84DF" w14:textId="77777777" w:rsidTr="00641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2" w:type="dxa"/>
          </w:tcPr>
          <w:p w14:paraId="1A501670" w14:textId="77777777" w:rsidR="00E73B55" w:rsidRDefault="00E73B55" w:rsidP="007053D0">
            <w:pPr>
              <w:pStyle w:val="Tabletext"/>
              <w:spacing w:before="130" w:after="37"/>
            </w:pPr>
            <w:r>
              <w:t>39121</w:t>
            </w:r>
          </w:p>
        </w:tc>
        <w:tc>
          <w:tcPr>
            <w:tcW w:w="3201" w:type="dxa"/>
          </w:tcPr>
          <w:p w14:paraId="0D799704" w14:textId="77777777" w:rsidR="00E73B55" w:rsidRPr="00386E44" w:rsidRDefault="00E73B55" w:rsidP="007053D0">
            <w:pPr>
              <w:pStyle w:val="Tabletext"/>
              <w:spacing w:before="130" w:after="37"/>
            </w:pPr>
            <w:r w:rsidRPr="001B0192">
              <w:t>PERCUTANEOUS CORDOTOMY (</w:t>
            </w:r>
            <w:proofErr w:type="spellStart"/>
            <w:r w:rsidRPr="001B0192">
              <w:t>Anaes</w:t>
            </w:r>
            <w:proofErr w:type="spellEnd"/>
            <w:r w:rsidRPr="001B0192">
              <w:t>.) (Assist.)</w:t>
            </w:r>
          </w:p>
        </w:tc>
        <w:tc>
          <w:tcPr>
            <w:tcW w:w="946" w:type="dxa"/>
          </w:tcPr>
          <w:p w14:paraId="0CA31D25" w14:textId="77777777" w:rsidR="00E73B55" w:rsidRPr="00386E44" w:rsidRDefault="00E73B55" w:rsidP="007053D0">
            <w:pPr>
              <w:pStyle w:val="Tabletext"/>
              <w:spacing w:before="130" w:after="37"/>
            </w:pPr>
            <w:r w:rsidRPr="001B0192">
              <w:t>$631.75</w:t>
            </w:r>
          </w:p>
        </w:tc>
        <w:tc>
          <w:tcPr>
            <w:tcW w:w="1034" w:type="dxa"/>
          </w:tcPr>
          <w:p w14:paraId="68A1B9C1" w14:textId="77777777" w:rsidR="00E73B55" w:rsidRPr="00386E44" w:rsidRDefault="00E73B55" w:rsidP="007053D0">
            <w:pPr>
              <w:pStyle w:val="Tabletext"/>
              <w:spacing w:before="130" w:after="37"/>
            </w:pPr>
            <w:r>
              <w:t>0</w:t>
            </w:r>
          </w:p>
        </w:tc>
        <w:tc>
          <w:tcPr>
            <w:tcW w:w="1141" w:type="dxa"/>
          </w:tcPr>
          <w:p w14:paraId="1F600C7D" w14:textId="77777777" w:rsidR="00E73B55" w:rsidRPr="00386E44" w:rsidRDefault="00E73B55" w:rsidP="007053D0">
            <w:pPr>
              <w:pStyle w:val="Tabletext"/>
              <w:spacing w:before="130" w:after="37"/>
            </w:pPr>
            <w:r>
              <w:t>0</w:t>
            </w:r>
          </w:p>
        </w:tc>
        <w:tc>
          <w:tcPr>
            <w:tcW w:w="1031" w:type="dxa"/>
          </w:tcPr>
          <w:p w14:paraId="42CBD60D" w14:textId="77777777" w:rsidR="00E73B55" w:rsidRPr="00386E44" w:rsidRDefault="00E73B55" w:rsidP="007053D0">
            <w:pPr>
              <w:pStyle w:val="Tabletext"/>
              <w:spacing w:before="130" w:after="37"/>
            </w:pPr>
            <w:r>
              <w:t>0</w:t>
            </w:r>
          </w:p>
        </w:tc>
      </w:tr>
      <w:tr w:rsidR="00E73B55" w:rsidRPr="00386E44" w14:paraId="1761A511" w14:textId="77777777" w:rsidTr="006417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2" w:type="dxa"/>
          </w:tcPr>
          <w:p w14:paraId="39F911D0" w14:textId="77777777" w:rsidR="00E73B55" w:rsidRDefault="00E73B55" w:rsidP="007053D0">
            <w:pPr>
              <w:pStyle w:val="Tabletext"/>
              <w:spacing w:before="130" w:after="37"/>
            </w:pPr>
            <w:r>
              <w:t>39124</w:t>
            </w:r>
          </w:p>
        </w:tc>
        <w:tc>
          <w:tcPr>
            <w:tcW w:w="3201" w:type="dxa"/>
          </w:tcPr>
          <w:p w14:paraId="232D383F" w14:textId="77777777" w:rsidR="00E73B55" w:rsidRPr="00386E44" w:rsidRDefault="00E73B55" w:rsidP="007053D0">
            <w:pPr>
              <w:pStyle w:val="Tabletext"/>
              <w:spacing w:before="130" w:after="37"/>
            </w:pPr>
            <w:r w:rsidRPr="001B0192">
              <w:t>CORDOTOMY OR MYELOTOMY, partial or total laminectomy for, or operation for dorsal root entry zone (</w:t>
            </w:r>
            <w:proofErr w:type="spellStart"/>
            <w:r w:rsidRPr="001B0192">
              <w:t>Drez</w:t>
            </w:r>
            <w:proofErr w:type="spellEnd"/>
            <w:r w:rsidRPr="001B0192">
              <w:t>) lesion (</w:t>
            </w:r>
            <w:proofErr w:type="spellStart"/>
            <w:r w:rsidRPr="001B0192">
              <w:t>Anaes</w:t>
            </w:r>
            <w:proofErr w:type="spellEnd"/>
            <w:r w:rsidRPr="001B0192">
              <w:t>.) (Assist.)</w:t>
            </w:r>
          </w:p>
        </w:tc>
        <w:tc>
          <w:tcPr>
            <w:tcW w:w="946" w:type="dxa"/>
          </w:tcPr>
          <w:p w14:paraId="18D3A101" w14:textId="77777777" w:rsidR="00E73B55" w:rsidRPr="00386E44" w:rsidRDefault="00E73B55" w:rsidP="007053D0">
            <w:pPr>
              <w:pStyle w:val="Tabletext"/>
              <w:spacing w:before="130" w:after="37"/>
            </w:pPr>
            <w:r w:rsidRPr="001B0192">
              <w:t>$1,616.80</w:t>
            </w:r>
          </w:p>
        </w:tc>
        <w:tc>
          <w:tcPr>
            <w:tcW w:w="1034" w:type="dxa"/>
          </w:tcPr>
          <w:p w14:paraId="09D46E38" w14:textId="77777777" w:rsidR="00E73B55" w:rsidRPr="00386E44" w:rsidRDefault="00E73B55" w:rsidP="007053D0">
            <w:pPr>
              <w:pStyle w:val="Tabletext"/>
              <w:spacing w:before="130" w:after="37"/>
            </w:pPr>
            <w:r>
              <w:t>0</w:t>
            </w:r>
          </w:p>
        </w:tc>
        <w:tc>
          <w:tcPr>
            <w:tcW w:w="1141" w:type="dxa"/>
          </w:tcPr>
          <w:p w14:paraId="35951F6E" w14:textId="77777777" w:rsidR="00E73B55" w:rsidRPr="00386E44" w:rsidRDefault="00E73B55" w:rsidP="007053D0">
            <w:pPr>
              <w:pStyle w:val="Tabletext"/>
              <w:spacing w:before="130" w:after="37"/>
            </w:pPr>
            <w:r>
              <w:t>0</w:t>
            </w:r>
          </w:p>
        </w:tc>
        <w:tc>
          <w:tcPr>
            <w:tcW w:w="1031" w:type="dxa"/>
          </w:tcPr>
          <w:p w14:paraId="34E38492" w14:textId="77777777" w:rsidR="00E73B55" w:rsidRPr="00386E44" w:rsidRDefault="00E73B55" w:rsidP="007053D0">
            <w:pPr>
              <w:pStyle w:val="Tabletext"/>
              <w:spacing w:before="130" w:after="37"/>
            </w:pPr>
            <w:r>
              <w:t>0</w:t>
            </w:r>
          </w:p>
        </w:tc>
      </w:tr>
    </w:tbl>
    <w:p w14:paraId="1806305B" w14:textId="77777777" w:rsidR="009918F1" w:rsidRPr="00383954" w:rsidRDefault="009918F1" w:rsidP="00383954">
      <w:pPr>
        <w:sectPr w:rsidR="009918F1" w:rsidRPr="00383954" w:rsidSect="00787FC1">
          <w:footerReference w:type="default" r:id="rId13"/>
          <w:pgSz w:w="11906" w:h="16838" w:code="9"/>
          <w:pgMar w:top="1440" w:right="1797" w:bottom="1440" w:left="1797" w:header="720" w:footer="720" w:gutter="0"/>
          <w:cols w:space="720"/>
          <w:docGrid w:linePitch="326"/>
        </w:sectPr>
      </w:pPr>
    </w:p>
    <w:p w14:paraId="4079C8DB" w14:textId="77777777" w:rsidR="004D72E6" w:rsidRPr="00386E44" w:rsidRDefault="00070347" w:rsidP="00517D7F">
      <w:pPr>
        <w:pStyle w:val="Heading1"/>
        <w:ind w:left="432"/>
        <w:rPr>
          <w:lang w:val="en-AU"/>
        </w:rPr>
      </w:pPr>
      <w:bookmarkStart w:id="88" w:name="_Toc535401345"/>
      <w:r w:rsidRPr="00386E44">
        <w:rPr>
          <w:lang w:val="en-AU"/>
        </w:rPr>
        <w:lastRenderedPageBreak/>
        <w:t>Recommendations</w:t>
      </w:r>
      <w:r w:rsidR="0011193B">
        <w:rPr>
          <w:lang w:val="en-AU"/>
        </w:rPr>
        <w:t xml:space="preserve"> for change</w:t>
      </w:r>
      <w:bookmarkEnd w:id="6"/>
      <w:bookmarkEnd w:id="88"/>
    </w:p>
    <w:p w14:paraId="1B1B636F" w14:textId="77777777" w:rsidR="00B62A7E" w:rsidRPr="001D7F48" w:rsidRDefault="00393B2F" w:rsidP="00383954">
      <w:pPr>
        <w:pStyle w:val="Heading2"/>
        <w:ind w:left="-284" w:firstLine="275"/>
      </w:pPr>
      <w:bookmarkStart w:id="89" w:name="_Toc535401346"/>
      <w:r>
        <w:t>Nerve Blocks</w:t>
      </w:r>
      <w:r w:rsidR="00B31EDC">
        <w:t xml:space="preserve"> and Spinal Injections</w:t>
      </w:r>
      <w:bookmarkEnd w:id="89"/>
    </w:p>
    <w:p w14:paraId="04C2660E" w14:textId="7780A9B4" w:rsidR="00B62A7E" w:rsidRPr="00D06AA9" w:rsidRDefault="00817015" w:rsidP="00E5377E">
      <w:pPr>
        <w:pStyle w:val="TableCaption"/>
        <w:rPr>
          <w:u w:val="single"/>
        </w:rPr>
      </w:pPr>
      <w:bookmarkStart w:id="90" w:name="_Ref505175146"/>
      <w:bookmarkStart w:id="91" w:name="_Toc503779135"/>
      <w:bookmarkStart w:id="92" w:name="_Toc535401433"/>
      <w:r w:rsidRPr="00D06AA9">
        <w:rPr>
          <w:u w:val="single"/>
        </w:rPr>
        <w:t xml:space="preserve">Table </w:t>
      </w:r>
      <w:bookmarkEnd w:id="90"/>
      <w:r w:rsidR="00D06AA9" w:rsidRPr="00D06AA9">
        <w:rPr>
          <w:u w:val="single"/>
        </w:rPr>
        <w:t>4</w:t>
      </w:r>
      <w:r w:rsidRPr="00D06AA9">
        <w:rPr>
          <w:u w:val="single"/>
        </w:rPr>
        <w:t xml:space="preserve">: </w:t>
      </w:r>
      <w:bookmarkEnd w:id="91"/>
      <w:r w:rsidR="00686AAF" w:rsidRPr="00D06AA9">
        <w:rPr>
          <w:u w:val="single"/>
        </w:rPr>
        <w:t>Nerve Blocks and Spinal Injections</w:t>
      </w:r>
      <w:r w:rsidR="00207A78" w:rsidRPr="00D06AA9">
        <w:rPr>
          <w:u w:val="single"/>
        </w:rPr>
        <w:t xml:space="preserve"> items considered by working group</w:t>
      </w:r>
      <w:bookmarkEnd w:id="92"/>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 Nerve Blocks and Spinal Injections items considered by working group"/>
        <w:tblDescription w:val="Table 4 is a 6 column table. Column 1 is the item number. Column 2 is the item descriptor. Column 3 is the schedule fee. Column 4 is services provided in financial year 2016/17. Column 5 is the benefits paid in financial year 2016/7. Column 6 is the 5 yearly growth expressed as a percentage. "/>
      </w:tblPr>
      <w:tblGrid>
        <w:gridCol w:w="682"/>
        <w:gridCol w:w="3479"/>
        <w:gridCol w:w="946"/>
        <w:gridCol w:w="1063"/>
        <w:gridCol w:w="1048"/>
        <w:gridCol w:w="1089"/>
      </w:tblGrid>
      <w:tr w:rsidR="00393B2F" w:rsidRPr="00386E44" w14:paraId="7F86B2C9" w14:textId="77777777" w:rsidTr="00F32025">
        <w:trPr>
          <w:tblHeader/>
        </w:trPr>
        <w:tc>
          <w:tcPr>
            <w:tcW w:w="682" w:type="dxa"/>
            <w:tcBorders>
              <w:top w:val="nil"/>
              <w:left w:val="nil"/>
              <w:bottom w:val="nil"/>
              <w:right w:val="nil"/>
            </w:tcBorders>
            <w:shd w:val="clear" w:color="auto" w:fill="01653F"/>
            <w:vAlign w:val="bottom"/>
          </w:tcPr>
          <w:p w14:paraId="30D1DA90" w14:textId="77777777" w:rsidR="00393B2F" w:rsidRPr="00386E44" w:rsidRDefault="00393B2F" w:rsidP="004C4959">
            <w:pPr>
              <w:pStyle w:val="Tableheading-white"/>
              <w:spacing w:before="55" w:after="55"/>
              <w:rPr>
                <w:lang w:val="en-AU"/>
              </w:rPr>
            </w:pPr>
            <w:bookmarkStart w:id="93" w:name="_Hlk506895630"/>
            <w:r w:rsidRPr="00386E44">
              <w:rPr>
                <w:lang w:val="en-AU"/>
              </w:rPr>
              <w:t>Item</w:t>
            </w:r>
          </w:p>
        </w:tc>
        <w:tc>
          <w:tcPr>
            <w:tcW w:w="3525" w:type="dxa"/>
            <w:tcBorders>
              <w:left w:val="nil"/>
              <w:bottom w:val="single" w:sz="4" w:space="0" w:color="BFBFBF"/>
            </w:tcBorders>
            <w:shd w:val="clear" w:color="auto" w:fill="01653F"/>
            <w:vAlign w:val="bottom"/>
          </w:tcPr>
          <w:p w14:paraId="7DBA97FB" w14:textId="77777777" w:rsidR="00393B2F" w:rsidRPr="00386E44" w:rsidRDefault="00393B2F" w:rsidP="004C4959">
            <w:pPr>
              <w:pStyle w:val="Tableheading-white"/>
              <w:spacing w:before="55" w:after="55"/>
              <w:rPr>
                <w:lang w:val="en-AU"/>
              </w:rPr>
            </w:pPr>
            <w:r w:rsidRPr="00386E44">
              <w:rPr>
                <w:lang w:val="en-AU"/>
              </w:rPr>
              <w:t>Descriptor</w:t>
            </w:r>
          </w:p>
        </w:tc>
        <w:tc>
          <w:tcPr>
            <w:tcW w:w="946" w:type="dxa"/>
            <w:tcBorders>
              <w:bottom w:val="single" w:sz="4" w:space="0" w:color="BFBFBF"/>
            </w:tcBorders>
            <w:shd w:val="clear" w:color="auto" w:fill="01653F"/>
            <w:vAlign w:val="bottom"/>
          </w:tcPr>
          <w:p w14:paraId="7A6577EF" w14:textId="77777777" w:rsidR="00393B2F" w:rsidRPr="00386E44" w:rsidRDefault="00393B2F" w:rsidP="004C4959">
            <w:pPr>
              <w:pStyle w:val="Tableheading-white"/>
              <w:spacing w:before="55" w:after="55"/>
              <w:rPr>
                <w:lang w:val="en-AU"/>
              </w:rPr>
            </w:pPr>
            <w:r w:rsidRPr="00386E44">
              <w:rPr>
                <w:lang w:val="en-AU"/>
              </w:rPr>
              <w:t>Schedule fee</w:t>
            </w:r>
          </w:p>
        </w:tc>
        <w:tc>
          <w:tcPr>
            <w:tcW w:w="1068" w:type="dxa"/>
            <w:tcBorders>
              <w:bottom w:val="single" w:sz="4" w:space="0" w:color="BFBFBF"/>
            </w:tcBorders>
            <w:shd w:val="clear" w:color="auto" w:fill="01653F"/>
            <w:vAlign w:val="bottom"/>
          </w:tcPr>
          <w:p w14:paraId="21B7007D" w14:textId="77777777" w:rsidR="00393B2F" w:rsidRPr="00386E44" w:rsidRDefault="00393B2F" w:rsidP="004C4959">
            <w:pPr>
              <w:pStyle w:val="Tableheading-white"/>
              <w:spacing w:before="55" w:after="55"/>
              <w:rPr>
                <w:lang w:val="en-AU"/>
              </w:rPr>
            </w:pPr>
            <w:r w:rsidRPr="00386E44">
              <w:rPr>
                <w:lang w:val="en-AU"/>
              </w:rPr>
              <w:t>Services FY2016/17</w:t>
            </w:r>
          </w:p>
        </w:tc>
        <w:tc>
          <w:tcPr>
            <w:tcW w:w="1048" w:type="dxa"/>
            <w:tcBorders>
              <w:bottom w:val="single" w:sz="4" w:space="0" w:color="BFBFBF"/>
            </w:tcBorders>
            <w:shd w:val="clear" w:color="auto" w:fill="01653F"/>
            <w:vAlign w:val="bottom"/>
          </w:tcPr>
          <w:p w14:paraId="049A8E36" w14:textId="77777777" w:rsidR="00393B2F" w:rsidRPr="00386E44" w:rsidRDefault="00393B2F" w:rsidP="004C4959">
            <w:pPr>
              <w:pStyle w:val="Tableheading-white"/>
              <w:spacing w:before="55" w:after="55"/>
              <w:rPr>
                <w:lang w:val="en-AU"/>
              </w:rPr>
            </w:pPr>
            <w:r w:rsidRPr="00386E44">
              <w:rPr>
                <w:lang w:val="en-AU"/>
              </w:rPr>
              <w:t>Benefits FY2016/17</w:t>
            </w:r>
          </w:p>
        </w:tc>
        <w:tc>
          <w:tcPr>
            <w:tcW w:w="1099" w:type="dxa"/>
            <w:tcBorders>
              <w:bottom w:val="single" w:sz="4" w:space="0" w:color="BFBFBF"/>
            </w:tcBorders>
            <w:shd w:val="clear" w:color="auto" w:fill="01653F"/>
            <w:vAlign w:val="bottom"/>
          </w:tcPr>
          <w:p w14:paraId="384E5614" w14:textId="77777777" w:rsidR="00393B2F" w:rsidRDefault="00393B2F" w:rsidP="004C4959">
            <w:pPr>
              <w:pStyle w:val="Tableheading-white"/>
              <w:spacing w:before="55" w:after="55"/>
              <w:rPr>
                <w:lang w:val="en-AU"/>
              </w:rPr>
            </w:pPr>
            <w:r w:rsidRPr="00386E44">
              <w:rPr>
                <w:lang w:val="en-AU"/>
              </w:rPr>
              <w:t>Services 5-year annual avg. growth</w:t>
            </w:r>
          </w:p>
          <w:p w14:paraId="30491A67" w14:textId="77777777" w:rsidR="00393B2F" w:rsidRPr="00386E44" w:rsidRDefault="00393B2F" w:rsidP="004C4959">
            <w:pPr>
              <w:pStyle w:val="Tableheading-white"/>
              <w:spacing w:before="55" w:after="55"/>
              <w:rPr>
                <w:lang w:val="en-AU"/>
              </w:rPr>
            </w:pPr>
            <w:r>
              <w:rPr>
                <w:lang w:val="en-AU"/>
              </w:rPr>
              <w:t>%</w:t>
            </w:r>
          </w:p>
        </w:tc>
      </w:tr>
      <w:tr w:rsidR="00393B2F" w:rsidRPr="00386E44" w14:paraId="43E2ADC9" w14:textId="77777777" w:rsidTr="00F32025">
        <w:tc>
          <w:tcPr>
            <w:tcW w:w="682" w:type="dxa"/>
            <w:tcBorders>
              <w:top w:val="nil"/>
            </w:tcBorders>
          </w:tcPr>
          <w:p w14:paraId="6D85D343" w14:textId="77777777" w:rsidR="00393B2F" w:rsidRPr="00386E44" w:rsidRDefault="00393B2F" w:rsidP="004C4959">
            <w:pPr>
              <w:pStyle w:val="Tabletext"/>
              <w:spacing w:before="130" w:after="37"/>
            </w:pPr>
            <w:r>
              <w:t>14209</w:t>
            </w:r>
          </w:p>
        </w:tc>
        <w:tc>
          <w:tcPr>
            <w:tcW w:w="3525" w:type="dxa"/>
          </w:tcPr>
          <w:p w14:paraId="42069020" w14:textId="77777777" w:rsidR="00393B2F" w:rsidRPr="00386E44" w:rsidRDefault="00393B2F" w:rsidP="004C4959">
            <w:pPr>
              <w:pStyle w:val="Tabletext"/>
              <w:spacing w:before="130" w:after="37"/>
            </w:pPr>
            <w:r w:rsidRPr="00804372">
              <w:t>INTRAARTERIAL INFUSION or retrograde intravenous perfusion of a sympatholytic agent</w:t>
            </w:r>
          </w:p>
        </w:tc>
        <w:tc>
          <w:tcPr>
            <w:tcW w:w="946" w:type="dxa"/>
          </w:tcPr>
          <w:p w14:paraId="10D3ECED" w14:textId="77777777" w:rsidR="00393B2F" w:rsidRPr="00386E44" w:rsidRDefault="00393B2F" w:rsidP="004C4959">
            <w:pPr>
              <w:pStyle w:val="Tabletext"/>
              <w:spacing w:before="130" w:after="37"/>
            </w:pPr>
            <w:r>
              <w:t>$88.70</w:t>
            </w:r>
          </w:p>
        </w:tc>
        <w:tc>
          <w:tcPr>
            <w:tcW w:w="1068" w:type="dxa"/>
          </w:tcPr>
          <w:p w14:paraId="2D34F6A6" w14:textId="77777777" w:rsidR="00393B2F" w:rsidRPr="00386E44" w:rsidRDefault="00393B2F" w:rsidP="004C4959">
            <w:pPr>
              <w:pStyle w:val="Tabletext"/>
              <w:spacing w:before="130" w:after="37"/>
            </w:pPr>
            <w:r>
              <w:t>873</w:t>
            </w:r>
          </w:p>
        </w:tc>
        <w:tc>
          <w:tcPr>
            <w:tcW w:w="1048" w:type="dxa"/>
          </w:tcPr>
          <w:p w14:paraId="63E6FAC5" w14:textId="77777777" w:rsidR="00393B2F" w:rsidRPr="00386E44" w:rsidRDefault="00393B2F" w:rsidP="004C4959">
            <w:pPr>
              <w:pStyle w:val="Tabletext"/>
              <w:spacing w:before="130" w:after="37"/>
            </w:pPr>
            <w:r>
              <w:t>$72,229</w:t>
            </w:r>
          </w:p>
        </w:tc>
        <w:tc>
          <w:tcPr>
            <w:tcW w:w="1099" w:type="dxa"/>
          </w:tcPr>
          <w:p w14:paraId="2F2F47CF" w14:textId="77777777" w:rsidR="00393B2F" w:rsidRPr="00386E44" w:rsidRDefault="00393B2F" w:rsidP="004C4959">
            <w:pPr>
              <w:pStyle w:val="Tabletext"/>
              <w:spacing w:before="130" w:after="37"/>
            </w:pPr>
            <w:r>
              <w:t>12.1</w:t>
            </w:r>
          </w:p>
        </w:tc>
      </w:tr>
      <w:tr w:rsidR="00393B2F" w:rsidRPr="00386E44" w14:paraId="27C8C899" w14:textId="77777777" w:rsidTr="00E94778">
        <w:tc>
          <w:tcPr>
            <w:tcW w:w="682" w:type="dxa"/>
          </w:tcPr>
          <w:p w14:paraId="6A31CCD6" w14:textId="77777777" w:rsidR="00393B2F" w:rsidRPr="00386E44" w:rsidRDefault="00393B2F" w:rsidP="004C4959">
            <w:pPr>
              <w:pStyle w:val="Tabletext"/>
              <w:spacing w:before="130" w:after="37"/>
            </w:pPr>
            <w:r>
              <w:t>18213</w:t>
            </w:r>
          </w:p>
        </w:tc>
        <w:tc>
          <w:tcPr>
            <w:tcW w:w="3525" w:type="dxa"/>
          </w:tcPr>
          <w:p w14:paraId="138C1F43" w14:textId="77777777" w:rsidR="00393B2F" w:rsidRPr="00386E44" w:rsidRDefault="00393B2F" w:rsidP="004C4959">
            <w:pPr>
              <w:pStyle w:val="Tabletext"/>
              <w:spacing w:before="130" w:after="37"/>
            </w:pPr>
            <w:r w:rsidRPr="00804372">
              <w:t>INTRAVENOUS REGIONAL ANAESTHESIA of limb by retrograde perfusion</w:t>
            </w:r>
          </w:p>
        </w:tc>
        <w:tc>
          <w:tcPr>
            <w:tcW w:w="946" w:type="dxa"/>
          </w:tcPr>
          <w:p w14:paraId="019807F0" w14:textId="77777777" w:rsidR="00393B2F" w:rsidRPr="00386E44" w:rsidRDefault="00393B2F" w:rsidP="004C4959">
            <w:pPr>
              <w:pStyle w:val="Tabletext"/>
              <w:spacing w:before="130" w:after="37"/>
            </w:pPr>
            <w:r w:rsidRPr="00804372">
              <w:t>$88.65</w:t>
            </w:r>
          </w:p>
        </w:tc>
        <w:tc>
          <w:tcPr>
            <w:tcW w:w="1068" w:type="dxa"/>
          </w:tcPr>
          <w:p w14:paraId="40753750" w14:textId="77777777" w:rsidR="00393B2F" w:rsidRPr="00386E44" w:rsidRDefault="00393B2F" w:rsidP="004C4959">
            <w:pPr>
              <w:pStyle w:val="Tabletext"/>
              <w:spacing w:before="130" w:after="37"/>
            </w:pPr>
            <w:r>
              <w:t>399</w:t>
            </w:r>
          </w:p>
        </w:tc>
        <w:tc>
          <w:tcPr>
            <w:tcW w:w="1048" w:type="dxa"/>
          </w:tcPr>
          <w:p w14:paraId="6BD7C995" w14:textId="77777777" w:rsidR="00393B2F" w:rsidRPr="00386E44" w:rsidRDefault="00393B2F" w:rsidP="004C4959">
            <w:pPr>
              <w:pStyle w:val="Tabletext"/>
              <w:spacing w:before="130" w:after="37"/>
            </w:pPr>
            <w:r>
              <w:t>$29,350</w:t>
            </w:r>
          </w:p>
        </w:tc>
        <w:tc>
          <w:tcPr>
            <w:tcW w:w="1099" w:type="dxa"/>
          </w:tcPr>
          <w:p w14:paraId="505D5669" w14:textId="77777777" w:rsidR="00393B2F" w:rsidRPr="00386E44" w:rsidRDefault="00393B2F" w:rsidP="004C4959">
            <w:pPr>
              <w:pStyle w:val="Tabletext"/>
              <w:spacing w:before="130" w:after="37"/>
            </w:pPr>
            <w:r>
              <w:t>-3.6</w:t>
            </w:r>
          </w:p>
        </w:tc>
      </w:tr>
      <w:tr w:rsidR="00393B2F" w:rsidRPr="00386E44" w14:paraId="5F85A8C4" w14:textId="77777777" w:rsidTr="00E94778">
        <w:tc>
          <w:tcPr>
            <w:tcW w:w="682" w:type="dxa"/>
          </w:tcPr>
          <w:p w14:paraId="5CC44FE0" w14:textId="77777777" w:rsidR="00393B2F" w:rsidRDefault="00393B2F" w:rsidP="004C4959">
            <w:pPr>
              <w:pStyle w:val="Tabletext"/>
              <w:spacing w:before="130" w:after="37"/>
            </w:pPr>
            <w:r>
              <w:t>18222</w:t>
            </w:r>
          </w:p>
        </w:tc>
        <w:tc>
          <w:tcPr>
            <w:tcW w:w="3525" w:type="dxa"/>
          </w:tcPr>
          <w:p w14:paraId="72392A5A" w14:textId="77777777" w:rsidR="00393B2F" w:rsidRPr="00804372" w:rsidRDefault="00393B2F" w:rsidP="004C4959">
            <w:pPr>
              <w:pStyle w:val="Tabletext"/>
              <w:spacing w:before="130" w:after="37"/>
            </w:pPr>
            <w:r w:rsidRPr="00F04BC5">
              <w:t>INFUSION OF A THERAPEUTIC SUBSTANCE to maintain regional anaesthesia or analgesia, subsequent injection or revision of, where the period of continuous medical practitioner attendance is 15 minutes or less</w:t>
            </w:r>
          </w:p>
        </w:tc>
        <w:tc>
          <w:tcPr>
            <w:tcW w:w="946" w:type="dxa"/>
          </w:tcPr>
          <w:p w14:paraId="161AA0B4" w14:textId="77777777" w:rsidR="00393B2F" w:rsidRPr="00804372" w:rsidRDefault="00393B2F" w:rsidP="004C4959">
            <w:pPr>
              <w:pStyle w:val="Tabletext"/>
              <w:spacing w:before="130" w:after="37"/>
            </w:pPr>
            <w:r w:rsidRPr="00F04BC5">
              <w:t>$37.65</w:t>
            </w:r>
          </w:p>
        </w:tc>
        <w:tc>
          <w:tcPr>
            <w:tcW w:w="1068" w:type="dxa"/>
          </w:tcPr>
          <w:p w14:paraId="1693E359" w14:textId="77777777" w:rsidR="00393B2F" w:rsidRPr="00386E44" w:rsidRDefault="00393B2F" w:rsidP="004C4959">
            <w:pPr>
              <w:pStyle w:val="Tabletext"/>
              <w:spacing w:before="130" w:after="37"/>
            </w:pPr>
            <w:r>
              <w:t>28107</w:t>
            </w:r>
          </w:p>
        </w:tc>
        <w:tc>
          <w:tcPr>
            <w:tcW w:w="1048" w:type="dxa"/>
          </w:tcPr>
          <w:p w14:paraId="42858B86" w14:textId="77777777" w:rsidR="00393B2F" w:rsidRPr="00386E44" w:rsidRDefault="00393B2F" w:rsidP="004C4959">
            <w:pPr>
              <w:pStyle w:val="Tabletext"/>
              <w:spacing w:before="130" w:after="37"/>
            </w:pPr>
            <w:r>
              <w:t>$87,9078</w:t>
            </w:r>
          </w:p>
        </w:tc>
        <w:tc>
          <w:tcPr>
            <w:tcW w:w="1099" w:type="dxa"/>
          </w:tcPr>
          <w:p w14:paraId="18466461" w14:textId="77777777" w:rsidR="00393B2F" w:rsidRPr="00386E44" w:rsidRDefault="00393B2F" w:rsidP="004C4959">
            <w:pPr>
              <w:pStyle w:val="Tabletext"/>
              <w:spacing w:before="130" w:after="37"/>
            </w:pPr>
            <w:r>
              <w:t>4.7</w:t>
            </w:r>
          </w:p>
        </w:tc>
      </w:tr>
      <w:tr w:rsidR="00393B2F" w:rsidRPr="00386E44" w14:paraId="30B559E3" w14:textId="77777777" w:rsidTr="00E94778">
        <w:tc>
          <w:tcPr>
            <w:tcW w:w="682" w:type="dxa"/>
          </w:tcPr>
          <w:p w14:paraId="25A844A4" w14:textId="77777777" w:rsidR="00393B2F" w:rsidRDefault="00393B2F" w:rsidP="004C4959">
            <w:pPr>
              <w:pStyle w:val="Tabletext"/>
              <w:spacing w:before="130" w:after="37"/>
            </w:pPr>
            <w:r>
              <w:t>18225</w:t>
            </w:r>
          </w:p>
        </w:tc>
        <w:tc>
          <w:tcPr>
            <w:tcW w:w="3525" w:type="dxa"/>
          </w:tcPr>
          <w:p w14:paraId="435E0E76" w14:textId="77777777" w:rsidR="00393B2F" w:rsidRPr="00804372" w:rsidRDefault="00393B2F" w:rsidP="004C4959">
            <w:pPr>
              <w:pStyle w:val="Tabletext"/>
              <w:spacing w:before="130" w:after="37"/>
            </w:pPr>
            <w:r w:rsidRPr="00F04BC5">
              <w:t>INFUSION OF A THERAPEUTIC SUBSTANCE to maintain regional anaesthesia or analgesia, subsequent injection or revision of, where the period of continuous medical practitioner attendance is more than 15 minutes</w:t>
            </w:r>
          </w:p>
        </w:tc>
        <w:tc>
          <w:tcPr>
            <w:tcW w:w="946" w:type="dxa"/>
          </w:tcPr>
          <w:p w14:paraId="0A5D9844" w14:textId="77777777" w:rsidR="00393B2F" w:rsidRPr="00804372" w:rsidRDefault="00393B2F" w:rsidP="004C4959">
            <w:pPr>
              <w:pStyle w:val="Tabletext"/>
              <w:spacing w:before="130" w:after="37"/>
            </w:pPr>
            <w:r>
              <w:t>$50.05</w:t>
            </w:r>
          </w:p>
        </w:tc>
        <w:tc>
          <w:tcPr>
            <w:tcW w:w="1068" w:type="dxa"/>
          </w:tcPr>
          <w:p w14:paraId="43A7228C" w14:textId="77777777" w:rsidR="00393B2F" w:rsidRPr="00386E44" w:rsidRDefault="00393B2F" w:rsidP="004C4959">
            <w:pPr>
              <w:pStyle w:val="Tabletext"/>
              <w:spacing w:before="130" w:after="37"/>
            </w:pPr>
            <w:r>
              <w:t>21186</w:t>
            </w:r>
          </w:p>
        </w:tc>
        <w:tc>
          <w:tcPr>
            <w:tcW w:w="1048" w:type="dxa"/>
          </w:tcPr>
          <w:p w14:paraId="7DE53763" w14:textId="77777777" w:rsidR="00393B2F" w:rsidRPr="00386E44" w:rsidRDefault="00393B2F" w:rsidP="004C4959">
            <w:pPr>
              <w:pStyle w:val="Tabletext"/>
              <w:spacing w:before="130" w:after="37"/>
            </w:pPr>
            <w:r>
              <w:t>$869,251</w:t>
            </w:r>
          </w:p>
        </w:tc>
        <w:tc>
          <w:tcPr>
            <w:tcW w:w="1099" w:type="dxa"/>
          </w:tcPr>
          <w:p w14:paraId="5D8ACBB2" w14:textId="77777777" w:rsidR="00393B2F" w:rsidRPr="00386E44" w:rsidRDefault="00393B2F" w:rsidP="004C4959">
            <w:pPr>
              <w:pStyle w:val="Tabletext"/>
              <w:spacing w:before="130" w:after="37"/>
            </w:pPr>
            <w:r>
              <w:t>12.9</w:t>
            </w:r>
          </w:p>
        </w:tc>
      </w:tr>
      <w:tr w:rsidR="00393B2F" w:rsidRPr="00386E44" w14:paraId="73696B25" w14:textId="77777777" w:rsidTr="00E94778">
        <w:tc>
          <w:tcPr>
            <w:tcW w:w="682" w:type="dxa"/>
          </w:tcPr>
          <w:p w14:paraId="3846145C" w14:textId="77777777" w:rsidR="00393B2F" w:rsidRDefault="00393B2F" w:rsidP="004C4959">
            <w:pPr>
              <w:pStyle w:val="Tabletext"/>
              <w:spacing w:before="130" w:after="37"/>
            </w:pPr>
            <w:r>
              <w:t>18230</w:t>
            </w:r>
          </w:p>
        </w:tc>
        <w:tc>
          <w:tcPr>
            <w:tcW w:w="3525" w:type="dxa"/>
          </w:tcPr>
          <w:p w14:paraId="7387DE6B" w14:textId="77777777" w:rsidR="00393B2F" w:rsidRPr="00386E44" w:rsidRDefault="00393B2F" w:rsidP="004C4959">
            <w:pPr>
              <w:pStyle w:val="Tabletext"/>
              <w:spacing w:before="130" w:after="37"/>
            </w:pPr>
            <w:r w:rsidRPr="00804372">
              <w:t>INTRATHECAL or EPIDURAL INJECTION of neurolytic substance (</w:t>
            </w:r>
            <w:proofErr w:type="spellStart"/>
            <w:r w:rsidRPr="00804372">
              <w:t>Anaes</w:t>
            </w:r>
            <w:proofErr w:type="spellEnd"/>
            <w:r w:rsidRPr="00804372">
              <w:t>.)</w:t>
            </w:r>
          </w:p>
        </w:tc>
        <w:tc>
          <w:tcPr>
            <w:tcW w:w="946" w:type="dxa"/>
          </w:tcPr>
          <w:p w14:paraId="3E6C9646" w14:textId="77777777" w:rsidR="00393B2F" w:rsidRPr="00386E44" w:rsidRDefault="00393B2F" w:rsidP="004C4959">
            <w:pPr>
              <w:pStyle w:val="Tabletext"/>
              <w:spacing w:before="130" w:after="37"/>
            </w:pPr>
            <w:r w:rsidRPr="009E19E3">
              <w:t>$238.45</w:t>
            </w:r>
          </w:p>
        </w:tc>
        <w:tc>
          <w:tcPr>
            <w:tcW w:w="1068" w:type="dxa"/>
          </w:tcPr>
          <w:p w14:paraId="66CDC861" w14:textId="77777777" w:rsidR="00393B2F" w:rsidRPr="00386E44" w:rsidRDefault="00393B2F" w:rsidP="004C4959">
            <w:pPr>
              <w:pStyle w:val="Tabletext"/>
              <w:spacing w:before="130" w:after="37"/>
            </w:pPr>
            <w:r>
              <w:t>5290</w:t>
            </w:r>
          </w:p>
        </w:tc>
        <w:tc>
          <w:tcPr>
            <w:tcW w:w="1048" w:type="dxa"/>
          </w:tcPr>
          <w:p w14:paraId="7F8D1FFB" w14:textId="77777777" w:rsidR="00393B2F" w:rsidRPr="00386E44" w:rsidRDefault="00393B2F" w:rsidP="004C4959">
            <w:pPr>
              <w:pStyle w:val="Tabletext"/>
              <w:spacing w:before="130" w:after="37"/>
            </w:pPr>
            <w:r>
              <w:t>$1,052,630</w:t>
            </w:r>
          </w:p>
        </w:tc>
        <w:tc>
          <w:tcPr>
            <w:tcW w:w="1099" w:type="dxa"/>
          </w:tcPr>
          <w:p w14:paraId="6410CBDB" w14:textId="77777777" w:rsidR="00393B2F" w:rsidRPr="00386E44" w:rsidRDefault="00393B2F" w:rsidP="004C4959">
            <w:pPr>
              <w:pStyle w:val="Tabletext"/>
              <w:spacing w:before="130" w:after="37"/>
            </w:pPr>
            <w:r>
              <w:t>5.8</w:t>
            </w:r>
          </w:p>
        </w:tc>
      </w:tr>
      <w:tr w:rsidR="00393B2F" w:rsidRPr="00386E44" w14:paraId="57A0C369" w14:textId="77777777" w:rsidTr="00E94778">
        <w:tc>
          <w:tcPr>
            <w:tcW w:w="682" w:type="dxa"/>
          </w:tcPr>
          <w:p w14:paraId="2E405B6F" w14:textId="77777777" w:rsidR="00393B2F" w:rsidRDefault="00393B2F" w:rsidP="004C4959">
            <w:pPr>
              <w:pStyle w:val="Tabletext"/>
              <w:spacing w:before="130" w:after="37"/>
            </w:pPr>
            <w:r>
              <w:t>18240</w:t>
            </w:r>
          </w:p>
        </w:tc>
        <w:tc>
          <w:tcPr>
            <w:tcW w:w="3525" w:type="dxa"/>
          </w:tcPr>
          <w:p w14:paraId="760087DD" w14:textId="77777777" w:rsidR="00393B2F" w:rsidRPr="00386E44" w:rsidRDefault="00393B2F" w:rsidP="004C4959">
            <w:pPr>
              <w:pStyle w:val="Tabletext"/>
              <w:spacing w:before="130" w:after="37"/>
            </w:pPr>
            <w:r w:rsidRPr="001B0192">
              <w:t>RETROBULBAR OR PERIBULBAR INJECTION of an anaesthetic agent</w:t>
            </w:r>
          </w:p>
        </w:tc>
        <w:tc>
          <w:tcPr>
            <w:tcW w:w="946" w:type="dxa"/>
          </w:tcPr>
          <w:p w14:paraId="0D6921A0" w14:textId="77777777" w:rsidR="00393B2F" w:rsidRPr="00386E44" w:rsidRDefault="00393B2F" w:rsidP="004C4959">
            <w:pPr>
              <w:pStyle w:val="Tabletext"/>
              <w:spacing w:before="130" w:after="37"/>
            </w:pPr>
            <w:r w:rsidRPr="001B0192">
              <w:t>$93.60</w:t>
            </w:r>
          </w:p>
        </w:tc>
        <w:tc>
          <w:tcPr>
            <w:tcW w:w="1068" w:type="dxa"/>
          </w:tcPr>
          <w:p w14:paraId="153B9FD0" w14:textId="77777777" w:rsidR="00393B2F" w:rsidRPr="00386E44" w:rsidRDefault="00393B2F" w:rsidP="004C4959">
            <w:pPr>
              <w:pStyle w:val="Tabletext"/>
              <w:spacing w:before="130" w:after="37"/>
            </w:pPr>
            <w:r>
              <w:t>9641</w:t>
            </w:r>
          </w:p>
        </w:tc>
        <w:tc>
          <w:tcPr>
            <w:tcW w:w="1048" w:type="dxa"/>
          </w:tcPr>
          <w:p w14:paraId="2B6EBA3E" w14:textId="77777777" w:rsidR="00393B2F" w:rsidRPr="00386E44" w:rsidRDefault="00393B2F" w:rsidP="004C4959">
            <w:pPr>
              <w:pStyle w:val="Tabletext"/>
              <w:spacing w:before="130" w:after="37"/>
            </w:pPr>
            <w:r>
              <w:t>$805,730</w:t>
            </w:r>
          </w:p>
        </w:tc>
        <w:tc>
          <w:tcPr>
            <w:tcW w:w="1099" w:type="dxa"/>
          </w:tcPr>
          <w:p w14:paraId="51EBA188" w14:textId="77777777" w:rsidR="00393B2F" w:rsidRPr="00386E44" w:rsidRDefault="00393B2F" w:rsidP="004C4959">
            <w:pPr>
              <w:pStyle w:val="Tabletext"/>
              <w:spacing w:before="130" w:after="37"/>
            </w:pPr>
            <w:r>
              <w:t>-4.3</w:t>
            </w:r>
          </w:p>
        </w:tc>
      </w:tr>
      <w:tr w:rsidR="00393B2F" w:rsidRPr="00386E44" w14:paraId="099A611F" w14:textId="77777777" w:rsidTr="00E94778">
        <w:tc>
          <w:tcPr>
            <w:tcW w:w="682" w:type="dxa"/>
          </w:tcPr>
          <w:p w14:paraId="4D75674A" w14:textId="77777777" w:rsidR="00393B2F" w:rsidRDefault="00393B2F" w:rsidP="004C4959">
            <w:pPr>
              <w:pStyle w:val="Tabletext"/>
              <w:spacing w:before="130" w:after="37"/>
            </w:pPr>
            <w:r>
              <w:t>18242</w:t>
            </w:r>
          </w:p>
        </w:tc>
        <w:tc>
          <w:tcPr>
            <w:tcW w:w="3525" w:type="dxa"/>
          </w:tcPr>
          <w:p w14:paraId="2C085B0D" w14:textId="77777777" w:rsidR="00393B2F" w:rsidRPr="00386E44" w:rsidRDefault="00393B2F" w:rsidP="004C4959">
            <w:pPr>
              <w:pStyle w:val="Tabletext"/>
              <w:spacing w:before="130" w:after="37"/>
            </w:pPr>
            <w:r w:rsidRPr="00804372">
              <w:t>GREATER OCCIPITAL NERVE, injection of an anaesthetic agent (</w:t>
            </w:r>
            <w:proofErr w:type="spellStart"/>
            <w:r w:rsidRPr="00804372">
              <w:t>Anaes</w:t>
            </w:r>
            <w:proofErr w:type="spellEnd"/>
            <w:r w:rsidRPr="00804372">
              <w:t>.)</w:t>
            </w:r>
          </w:p>
        </w:tc>
        <w:tc>
          <w:tcPr>
            <w:tcW w:w="946" w:type="dxa"/>
          </w:tcPr>
          <w:p w14:paraId="5799BB0B" w14:textId="77777777" w:rsidR="00393B2F" w:rsidRPr="00386E44" w:rsidRDefault="00393B2F" w:rsidP="004C4959">
            <w:pPr>
              <w:pStyle w:val="Tabletext"/>
              <w:spacing w:before="130" w:after="37"/>
            </w:pPr>
            <w:r w:rsidRPr="001B0192">
              <w:t>$37.65</w:t>
            </w:r>
          </w:p>
        </w:tc>
        <w:tc>
          <w:tcPr>
            <w:tcW w:w="1068" w:type="dxa"/>
          </w:tcPr>
          <w:p w14:paraId="3FA96D1D" w14:textId="77777777" w:rsidR="00393B2F" w:rsidRPr="00386E44" w:rsidRDefault="00393B2F" w:rsidP="004C4959">
            <w:pPr>
              <w:pStyle w:val="Tabletext"/>
              <w:spacing w:before="130" w:after="37"/>
            </w:pPr>
            <w:r>
              <w:t>5658</w:t>
            </w:r>
          </w:p>
        </w:tc>
        <w:tc>
          <w:tcPr>
            <w:tcW w:w="1048" w:type="dxa"/>
          </w:tcPr>
          <w:p w14:paraId="61CBBC63" w14:textId="77777777" w:rsidR="00393B2F" w:rsidRPr="00386E44" w:rsidRDefault="00393B2F" w:rsidP="004C4959">
            <w:pPr>
              <w:pStyle w:val="Tabletext"/>
              <w:spacing w:before="130" w:after="37"/>
            </w:pPr>
            <w:r>
              <w:t>$195,475</w:t>
            </w:r>
          </w:p>
        </w:tc>
        <w:tc>
          <w:tcPr>
            <w:tcW w:w="1099" w:type="dxa"/>
          </w:tcPr>
          <w:p w14:paraId="60070D69" w14:textId="77777777" w:rsidR="00393B2F" w:rsidRPr="00386E44" w:rsidRDefault="00393B2F" w:rsidP="004C4959">
            <w:pPr>
              <w:pStyle w:val="Tabletext"/>
              <w:spacing w:before="130" w:after="37"/>
            </w:pPr>
            <w:r>
              <w:t>77.2</w:t>
            </w:r>
          </w:p>
        </w:tc>
      </w:tr>
      <w:tr w:rsidR="00393B2F" w:rsidRPr="00386E44" w14:paraId="054E11B9" w14:textId="77777777" w:rsidTr="00E94778">
        <w:tc>
          <w:tcPr>
            <w:tcW w:w="682" w:type="dxa"/>
          </w:tcPr>
          <w:p w14:paraId="028C8BED" w14:textId="77777777" w:rsidR="00393B2F" w:rsidRDefault="00393B2F" w:rsidP="004C4959">
            <w:pPr>
              <w:pStyle w:val="Tabletext"/>
              <w:spacing w:before="130" w:after="37"/>
            </w:pPr>
            <w:r>
              <w:t>18248</w:t>
            </w:r>
          </w:p>
        </w:tc>
        <w:tc>
          <w:tcPr>
            <w:tcW w:w="3525" w:type="dxa"/>
          </w:tcPr>
          <w:p w14:paraId="64E0B646" w14:textId="77777777" w:rsidR="00393B2F" w:rsidRPr="00386E44" w:rsidRDefault="00393B2F" w:rsidP="004C4959">
            <w:pPr>
              <w:pStyle w:val="Tabletext"/>
              <w:spacing w:before="130" w:after="37"/>
            </w:pPr>
            <w:r w:rsidRPr="001B0192">
              <w:t>PHRENIC NERVE, injection of an anaesthetic agent</w:t>
            </w:r>
          </w:p>
        </w:tc>
        <w:tc>
          <w:tcPr>
            <w:tcW w:w="946" w:type="dxa"/>
          </w:tcPr>
          <w:p w14:paraId="1BBD7799" w14:textId="77777777" w:rsidR="00393B2F" w:rsidRPr="00386E44" w:rsidRDefault="00393B2F" w:rsidP="004C4959">
            <w:pPr>
              <w:pStyle w:val="Tabletext"/>
              <w:spacing w:before="130" w:after="37"/>
            </w:pPr>
            <w:r w:rsidRPr="001B0192">
              <w:t>$88.65</w:t>
            </w:r>
          </w:p>
        </w:tc>
        <w:tc>
          <w:tcPr>
            <w:tcW w:w="1068" w:type="dxa"/>
          </w:tcPr>
          <w:p w14:paraId="4EA1DCBB" w14:textId="77777777" w:rsidR="00393B2F" w:rsidRPr="00386E44" w:rsidRDefault="00393B2F" w:rsidP="004C4959">
            <w:pPr>
              <w:pStyle w:val="Tabletext"/>
              <w:spacing w:before="130" w:after="37"/>
            </w:pPr>
            <w:r>
              <w:t>1</w:t>
            </w:r>
          </w:p>
        </w:tc>
        <w:tc>
          <w:tcPr>
            <w:tcW w:w="1048" w:type="dxa"/>
          </w:tcPr>
          <w:p w14:paraId="329DDBF5" w14:textId="77777777" w:rsidR="00393B2F" w:rsidRPr="00386E44" w:rsidRDefault="00393B2F" w:rsidP="004C4959">
            <w:pPr>
              <w:pStyle w:val="Tabletext"/>
              <w:spacing w:before="130" w:after="37"/>
            </w:pPr>
            <w:r>
              <w:t>$67</w:t>
            </w:r>
          </w:p>
        </w:tc>
        <w:tc>
          <w:tcPr>
            <w:tcW w:w="1099" w:type="dxa"/>
          </w:tcPr>
          <w:p w14:paraId="6D0C20AA" w14:textId="77777777" w:rsidR="00393B2F" w:rsidRPr="00386E44" w:rsidRDefault="00393B2F" w:rsidP="004C4959">
            <w:pPr>
              <w:pStyle w:val="Tabletext"/>
              <w:spacing w:before="130" w:after="37"/>
            </w:pPr>
            <w:r>
              <w:t>0</w:t>
            </w:r>
          </w:p>
        </w:tc>
      </w:tr>
      <w:tr w:rsidR="00393B2F" w:rsidRPr="00386E44" w14:paraId="01FFFB68" w14:textId="77777777" w:rsidTr="00E94778">
        <w:tc>
          <w:tcPr>
            <w:tcW w:w="682" w:type="dxa"/>
          </w:tcPr>
          <w:p w14:paraId="1F0A9258" w14:textId="77777777" w:rsidR="00393B2F" w:rsidRDefault="00393B2F" w:rsidP="004C4959">
            <w:pPr>
              <w:pStyle w:val="Tabletext"/>
              <w:spacing w:before="130" w:after="37"/>
            </w:pPr>
            <w:r>
              <w:t>18250</w:t>
            </w:r>
          </w:p>
        </w:tc>
        <w:tc>
          <w:tcPr>
            <w:tcW w:w="3525" w:type="dxa"/>
          </w:tcPr>
          <w:p w14:paraId="739CECEB" w14:textId="77777777" w:rsidR="00393B2F" w:rsidRPr="00386E44" w:rsidRDefault="00393B2F" w:rsidP="004C4959">
            <w:pPr>
              <w:pStyle w:val="Tabletext"/>
              <w:spacing w:before="130" w:after="37"/>
            </w:pPr>
            <w:r w:rsidRPr="001B0192">
              <w:t>SPINAL ACCESSORY NERVE, injection of an anaesthetic agent</w:t>
            </w:r>
          </w:p>
        </w:tc>
        <w:tc>
          <w:tcPr>
            <w:tcW w:w="946" w:type="dxa"/>
          </w:tcPr>
          <w:p w14:paraId="6639E0FD" w14:textId="77777777" w:rsidR="00393B2F" w:rsidRPr="00386E44" w:rsidRDefault="00393B2F" w:rsidP="004C4959">
            <w:pPr>
              <w:pStyle w:val="Tabletext"/>
              <w:spacing w:before="130" w:after="37"/>
            </w:pPr>
            <w:r w:rsidRPr="001B0192">
              <w:t>$62.50</w:t>
            </w:r>
          </w:p>
        </w:tc>
        <w:tc>
          <w:tcPr>
            <w:tcW w:w="1068" w:type="dxa"/>
          </w:tcPr>
          <w:p w14:paraId="55794039" w14:textId="77777777" w:rsidR="00393B2F" w:rsidRPr="00386E44" w:rsidRDefault="00393B2F" w:rsidP="004C4959">
            <w:pPr>
              <w:pStyle w:val="Tabletext"/>
              <w:spacing w:before="130" w:after="37"/>
            </w:pPr>
            <w:r>
              <w:t>19</w:t>
            </w:r>
          </w:p>
        </w:tc>
        <w:tc>
          <w:tcPr>
            <w:tcW w:w="1048" w:type="dxa"/>
          </w:tcPr>
          <w:p w14:paraId="27A19D48" w14:textId="77777777" w:rsidR="00393B2F" w:rsidRPr="00386E44" w:rsidRDefault="00393B2F" w:rsidP="004C4959">
            <w:pPr>
              <w:pStyle w:val="Tabletext"/>
              <w:spacing w:before="130" w:after="37"/>
            </w:pPr>
            <w:r>
              <w:t>$955</w:t>
            </w:r>
          </w:p>
        </w:tc>
        <w:tc>
          <w:tcPr>
            <w:tcW w:w="1099" w:type="dxa"/>
          </w:tcPr>
          <w:p w14:paraId="7E1B8D13" w14:textId="77777777" w:rsidR="00393B2F" w:rsidRPr="00386E44" w:rsidRDefault="00393B2F" w:rsidP="004C4959">
            <w:pPr>
              <w:pStyle w:val="Tabletext"/>
              <w:spacing w:before="130" w:after="37"/>
            </w:pPr>
            <w:r>
              <w:t>-1.0</w:t>
            </w:r>
          </w:p>
        </w:tc>
      </w:tr>
      <w:tr w:rsidR="00393B2F" w:rsidRPr="00386E44" w14:paraId="055C9948" w14:textId="77777777" w:rsidTr="00E94778">
        <w:tc>
          <w:tcPr>
            <w:tcW w:w="682" w:type="dxa"/>
          </w:tcPr>
          <w:p w14:paraId="545C6EAA" w14:textId="77777777" w:rsidR="00393B2F" w:rsidRDefault="00393B2F" w:rsidP="004C4959">
            <w:pPr>
              <w:pStyle w:val="Tabletext"/>
              <w:spacing w:before="130" w:after="37"/>
            </w:pPr>
            <w:r>
              <w:lastRenderedPageBreak/>
              <w:t>18256</w:t>
            </w:r>
          </w:p>
        </w:tc>
        <w:tc>
          <w:tcPr>
            <w:tcW w:w="3525" w:type="dxa"/>
          </w:tcPr>
          <w:p w14:paraId="790E5E34" w14:textId="77777777" w:rsidR="00393B2F" w:rsidRPr="00386E44" w:rsidRDefault="00393B2F" w:rsidP="004C4959">
            <w:pPr>
              <w:pStyle w:val="Tabletext"/>
              <w:spacing w:before="130" w:after="37"/>
            </w:pPr>
            <w:r w:rsidRPr="001B0192">
              <w:t>SUPRASCAPULAR NERVE, injection of an anaesthetic agent</w:t>
            </w:r>
          </w:p>
        </w:tc>
        <w:tc>
          <w:tcPr>
            <w:tcW w:w="946" w:type="dxa"/>
          </w:tcPr>
          <w:p w14:paraId="3740D7B1" w14:textId="77777777" w:rsidR="00393B2F" w:rsidRPr="00386E44" w:rsidRDefault="00393B2F" w:rsidP="004C4959">
            <w:pPr>
              <w:pStyle w:val="Tabletext"/>
              <w:spacing w:before="130" w:after="37"/>
            </w:pPr>
            <w:r w:rsidRPr="001B0192">
              <w:t>$62.50</w:t>
            </w:r>
          </w:p>
        </w:tc>
        <w:tc>
          <w:tcPr>
            <w:tcW w:w="1068" w:type="dxa"/>
          </w:tcPr>
          <w:p w14:paraId="4D9F833B" w14:textId="77777777" w:rsidR="00393B2F" w:rsidRPr="00386E44" w:rsidRDefault="00393B2F" w:rsidP="004C4959">
            <w:pPr>
              <w:pStyle w:val="Tabletext"/>
              <w:spacing w:before="130" w:after="37"/>
            </w:pPr>
            <w:r>
              <w:t>3,036</w:t>
            </w:r>
          </w:p>
        </w:tc>
        <w:tc>
          <w:tcPr>
            <w:tcW w:w="1048" w:type="dxa"/>
          </w:tcPr>
          <w:p w14:paraId="7B7A57C8" w14:textId="77777777" w:rsidR="00393B2F" w:rsidRPr="00386E44" w:rsidRDefault="00393B2F" w:rsidP="004C4959">
            <w:pPr>
              <w:pStyle w:val="Tabletext"/>
              <w:spacing w:before="130" w:after="37"/>
            </w:pPr>
            <w:r>
              <w:t>$152,369</w:t>
            </w:r>
          </w:p>
        </w:tc>
        <w:tc>
          <w:tcPr>
            <w:tcW w:w="1099" w:type="dxa"/>
          </w:tcPr>
          <w:p w14:paraId="1F867C55" w14:textId="77777777" w:rsidR="00393B2F" w:rsidRPr="00386E44" w:rsidRDefault="00393B2F" w:rsidP="004C4959">
            <w:pPr>
              <w:pStyle w:val="Tabletext"/>
              <w:spacing w:before="130" w:after="37"/>
            </w:pPr>
            <w:r>
              <w:t>13.5</w:t>
            </w:r>
          </w:p>
        </w:tc>
      </w:tr>
      <w:tr w:rsidR="00393B2F" w:rsidRPr="00386E44" w14:paraId="31527BF3" w14:textId="77777777" w:rsidTr="00E94778">
        <w:tc>
          <w:tcPr>
            <w:tcW w:w="682" w:type="dxa"/>
          </w:tcPr>
          <w:p w14:paraId="4C710ECF" w14:textId="77777777" w:rsidR="00393B2F" w:rsidRDefault="00393B2F" w:rsidP="004C4959">
            <w:pPr>
              <w:pStyle w:val="Tabletext"/>
              <w:spacing w:before="130" w:after="37"/>
            </w:pPr>
            <w:r>
              <w:t>18258</w:t>
            </w:r>
          </w:p>
        </w:tc>
        <w:tc>
          <w:tcPr>
            <w:tcW w:w="3525" w:type="dxa"/>
          </w:tcPr>
          <w:p w14:paraId="2852091F" w14:textId="77777777" w:rsidR="00393B2F" w:rsidRPr="00386E44" w:rsidRDefault="00393B2F" w:rsidP="004C4959">
            <w:pPr>
              <w:pStyle w:val="Tabletext"/>
              <w:spacing w:before="130" w:after="37"/>
            </w:pPr>
            <w:r w:rsidRPr="001B0192">
              <w:t>INTERCOSTAL NERVE (single), injection of an anaesthetic agent</w:t>
            </w:r>
          </w:p>
        </w:tc>
        <w:tc>
          <w:tcPr>
            <w:tcW w:w="946" w:type="dxa"/>
          </w:tcPr>
          <w:p w14:paraId="6E34AFA5" w14:textId="77777777" w:rsidR="00393B2F" w:rsidRPr="00386E44" w:rsidRDefault="00393B2F" w:rsidP="004C4959">
            <w:pPr>
              <w:pStyle w:val="Tabletext"/>
              <w:spacing w:before="130" w:after="37"/>
            </w:pPr>
            <w:r w:rsidRPr="001B0192">
              <w:t>$62.50</w:t>
            </w:r>
          </w:p>
        </w:tc>
        <w:tc>
          <w:tcPr>
            <w:tcW w:w="1068" w:type="dxa"/>
          </w:tcPr>
          <w:p w14:paraId="76432E6C" w14:textId="77777777" w:rsidR="00393B2F" w:rsidRPr="00386E44" w:rsidRDefault="00393B2F" w:rsidP="004C4959">
            <w:pPr>
              <w:pStyle w:val="Tabletext"/>
              <w:spacing w:before="130" w:after="37"/>
            </w:pPr>
            <w:r>
              <w:t>435</w:t>
            </w:r>
          </w:p>
        </w:tc>
        <w:tc>
          <w:tcPr>
            <w:tcW w:w="1048" w:type="dxa"/>
          </w:tcPr>
          <w:p w14:paraId="0A58CB37" w14:textId="77777777" w:rsidR="00393B2F" w:rsidRPr="00386E44" w:rsidRDefault="00393B2F" w:rsidP="004C4959">
            <w:pPr>
              <w:pStyle w:val="Tabletext"/>
              <w:spacing w:before="130" w:after="37"/>
            </w:pPr>
            <w:r>
              <w:t>$21,925</w:t>
            </w:r>
          </w:p>
        </w:tc>
        <w:tc>
          <w:tcPr>
            <w:tcW w:w="1099" w:type="dxa"/>
          </w:tcPr>
          <w:p w14:paraId="0B78B8B4" w14:textId="77777777" w:rsidR="00393B2F" w:rsidRPr="00386E44" w:rsidRDefault="00393B2F" w:rsidP="004C4959">
            <w:pPr>
              <w:pStyle w:val="Tabletext"/>
              <w:spacing w:before="130" w:after="37"/>
            </w:pPr>
            <w:r>
              <w:t>-1.7</w:t>
            </w:r>
          </w:p>
        </w:tc>
      </w:tr>
      <w:tr w:rsidR="00393B2F" w:rsidRPr="00386E44" w14:paraId="756C33C4" w14:textId="77777777" w:rsidTr="00E94778">
        <w:tc>
          <w:tcPr>
            <w:tcW w:w="682" w:type="dxa"/>
          </w:tcPr>
          <w:p w14:paraId="4469F9B6" w14:textId="77777777" w:rsidR="00393B2F" w:rsidRDefault="00393B2F" w:rsidP="004C4959">
            <w:pPr>
              <w:pStyle w:val="Tabletext"/>
              <w:spacing w:before="130" w:after="37"/>
            </w:pPr>
            <w:r>
              <w:t>18260</w:t>
            </w:r>
          </w:p>
        </w:tc>
        <w:tc>
          <w:tcPr>
            <w:tcW w:w="3525" w:type="dxa"/>
          </w:tcPr>
          <w:p w14:paraId="309D8C31" w14:textId="77777777" w:rsidR="00393B2F" w:rsidRPr="00386E44" w:rsidRDefault="00393B2F" w:rsidP="004C4959">
            <w:pPr>
              <w:pStyle w:val="Tabletext"/>
              <w:spacing w:before="130" w:after="37"/>
            </w:pPr>
            <w:r w:rsidRPr="001B0192">
              <w:t>INTERCOSTAL NERVES (multiple), injection of an anaesthetic agent</w:t>
            </w:r>
          </w:p>
        </w:tc>
        <w:tc>
          <w:tcPr>
            <w:tcW w:w="946" w:type="dxa"/>
          </w:tcPr>
          <w:p w14:paraId="2717FBCF" w14:textId="77777777" w:rsidR="00393B2F" w:rsidRPr="00386E44" w:rsidRDefault="00393B2F" w:rsidP="004C4959">
            <w:pPr>
              <w:pStyle w:val="Tabletext"/>
              <w:spacing w:before="130" w:after="37"/>
            </w:pPr>
            <w:r w:rsidRPr="001B0192">
              <w:t>$88.65</w:t>
            </w:r>
          </w:p>
        </w:tc>
        <w:tc>
          <w:tcPr>
            <w:tcW w:w="1068" w:type="dxa"/>
          </w:tcPr>
          <w:p w14:paraId="5E23FD07" w14:textId="77777777" w:rsidR="00393B2F" w:rsidRPr="00386E44" w:rsidRDefault="00393B2F" w:rsidP="004C4959">
            <w:pPr>
              <w:pStyle w:val="Tabletext"/>
              <w:spacing w:before="130" w:after="37"/>
            </w:pPr>
            <w:r>
              <w:t>4,719</w:t>
            </w:r>
          </w:p>
        </w:tc>
        <w:tc>
          <w:tcPr>
            <w:tcW w:w="1048" w:type="dxa"/>
          </w:tcPr>
          <w:p w14:paraId="25AEE4AA" w14:textId="77777777" w:rsidR="00393B2F" w:rsidRPr="00386E44" w:rsidRDefault="00393B2F" w:rsidP="004C4959">
            <w:pPr>
              <w:pStyle w:val="Tabletext"/>
              <w:spacing w:before="130" w:after="37"/>
            </w:pPr>
            <w:r>
              <w:t>$320,622</w:t>
            </w:r>
          </w:p>
        </w:tc>
        <w:tc>
          <w:tcPr>
            <w:tcW w:w="1099" w:type="dxa"/>
          </w:tcPr>
          <w:p w14:paraId="41870F8C" w14:textId="77777777" w:rsidR="00393B2F" w:rsidRPr="00386E44" w:rsidRDefault="00393B2F" w:rsidP="004C4959">
            <w:pPr>
              <w:pStyle w:val="Tabletext"/>
              <w:spacing w:before="130" w:after="37"/>
            </w:pPr>
            <w:r>
              <w:t>16.4</w:t>
            </w:r>
          </w:p>
        </w:tc>
      </w:tr>
      <w:tr w:rsidR="00393B2F" w:rsidRPr="00386E44" w14:paraId="6C289E8B" w14:textId="77777777" w:rsidTr="00E94778">
        <w:tc>
          <w:tcPr>
            <w:tcW w:w="682" w:type="dxa"/>
          </w:tcPr>
          <w:p w14:paraId="530AD219" w14:textId="77777777" w:rsidR="00393B2F" w:rsidRDefault="00393B2F" w:rsidP="004C4959">
            <w:pPr>
              <w:pStyle w:val="Tabletext"/>
              <w:spacing w:before="130" w:after="37"/>
            </w:pPr>
            <w:r>
              <w:t>18268</w:t>
            </w:r>
          </w:p>
        </w:tc>
        <w:tc>
          <w:tcPr>
            <w:tcW w:w="3525" w:type="dxa"/>
          </w:tcPr>
          <w:p w14:paraId="612AF880" w14:textId="77777777" w:rsidR="00393B2F" w:rsidRPr="00386E44" w:rsidRDefault="00393B2F" w:rsidP="004C4959">
            <w:pPr>
              <w:pStyle w:val="Tabletext"/>
              <w:spacing w:before="130" w:after="37"/>
            </w:pPr>
            <w:r w:rsidRPr="001B0192">
              <w:t>OBTURATOR NERVE, injection of an anaesthetic agent</w:t>
            </w:r>
          </w:p>
        </w:tc>
        <w:tc>
          <w:tcPr>
            <w:tcW w:w="946" w:type="dxa"/>
          </w:tcPr>
          <w:p w14:paraId="488C2429" w14:textId="77777777" w:rsidR="00393B2F" w:rsidRPr="00386E44" w:rsidRDefault="00393B2F" w:rsidP="004C4959">
            <w:pPr>
              <w:pStyle w:val="Tabletext"/>
              <w:spacing w:before="130" w:after="37"/>
            </w:pPr>
            <w:r w:rsidRPr="001B0192">
              <w:t>$88.65</w:t>
            </w:r>
          </w:p>
        </w:tc>
        <w:tc>
          <w:tcPr>
            <w:tcW w:w="1068" w:type="dxa"/>
          </w:tcPr>
          <w:p w14:paraId="435414AF" w14:textId="77777777" w:rsidR="00393B2F" w:rsidRPr="00386E44" w:rsidRDefault="00393B2F" w:rsidP="004C4959">
            <w:pPr>
              <w:pStyle w:val="Tabletext"/>
              <w:spacing w:before="130" w:after="37"/>
            </w:pPr>
            <w:r>
              <w:t>119</w:t>
            </w:r>
          </w:p>
        </w:tc>
        <w:tc>
          <w:tcPr>
            <w:tcW w:w="1048" w:type="dxa"/>
          </w:tcPr>
          <w:p w14:paraId="0BAA449C" w14:textId="77777777" w:rsidR="00393B2F" w:rsidRPr="00386E44" w:rsidRDefault="00393B2F" w:rsidP="004C4959">
            <w:pPr>
              <w:pStyle w:val="Tabletext"/>
              <w:spacing w:before="130" w:after="37"/>
            </w:pPr>
            <w:r>
              <w:t>$8,604</w:t>
            </w:r>
          </w:p>
        </w:tc>
        <w:tc>
          <w:tcPr>
            <w:tcW w:w="1099" w:type="dxa"/>
          </w:tcPr>
          <w:p w14:paraId="1E16CFA5" w14:textId="77777777" w:rsidR="00393B2F" w:rsidRPr="00386E44" w:rsidRDefault="00393B2F" w:rsidP="004C4959">
            <w:pPr>
              <w:pStyle w:val="Tabletext"/>
              <w:spacing w:before="130" w:after="37"/>
            </w:pPr>
            <w:r>
              <w:t>22.6</w:t>
            </w:r>
          </w:p>
        </w:tc>
      </w:tr>
      <w:tr w:rsidR="00393B2F" w:rsidRPr="00386E44" w14:paraId="15C59262" w14:textId="77777777" w:rsidTr="00E94778">
        <w:tc>
          <w:tcPr>
            <w:tcW w:w="682" w:type="dxa"/>
          </w:tcPr>
          <w:p w14:paraId="6D571DC6" w14:textId="77777777" w:rsidR="00393B2F" w:rsidRPr="00475A43" w:rsidRDefault="00393B2F" w:rsidP="004C4959">
            <w:pPr>
              <w:pStyle w:val="Tabletext"/>
              <w:spacing w:before="130" w:after="37"/>
            </w:pPr>
            <w:r w:rsidRPr="00475A43">
              <w:t>18274</w:t>
            </w:r>
          </w:p>
        </w:tc>
        <w:tc>
          <w:tcPr>
            <w:tcW w:w="3525" w:type="dxa"/>
          </w:tcPr>
          <w:p w14:paraId="421E28B2" w14:textId="77777777" w:rsidR="00393B2F" w:rsidRPr="00386E44" w:rsidRDefault="00393B2F" w:rsidP="004C4959">
            <w:pPr>
              <w:pStyle w:val="Tabletext"/>
              <w:spacing w:before="130" w:after="37"/>
            </w:pPr>
            <w:r w:rsidRPr="001B0192">
              <w:t>PARAVERTEBRAL, CERVICAL, THORACIC, LUMBAR, SACRAL OR COCCYGEAL NERVES, injection of an anaesthetic agent, (single vertebral level)</w:t>
            </w:r>
          </w:p>
        </w:tc>
        <w:tc>
          <w:tcPr>
            <w:tcW w:w="946" w:type="dxa"/>
          </w:tcPr>
          <w:p w14:paraId="1A0C0092" w14:textId="77777777" w:rsidR="00393B2F" w:rsidRPr="00386E44" w:rsidRDefault="00393B2F" w:rsidP="004C4959">
            <w:pPr>
              <w:pStyle w:val="Tabletext"/>
              <w:spacing w:before="130" w:after="37"/>
            </w:pPr>
            <w:r w:rsidRPr="001B0192">
              <w:t>$88.65</w:t>
            </w:r>
          </w:p>
        </w:tc>
        <w:tc>
          <w:tcPr>
            <w:tcW w:w="1068" w:type="dxa"/>
          </w:tcPr>
          <w:p w14:paraId="597E9497" w14:textId="77777777" w:rsidR="00393B2F" w:rsidRPr="00386E44" w:rsidRDefault="00393B2F" w:rsidP="004C4959">
            <w:pPr>
              <w:pStyle w:val="Tabletext"/>
              <w:spacing w:before="130" w:after="37"/>
            </w:pPr>
            <w:r>
              <w:t>63,985</w:t>
            </w:r>
          </w:p>
        </w:tc>
        <w:tc>
          <w:tcPr>
            <w:tcW w:w="1048" w:type="dxa"/>
          </w:tcPr>
          <w:p w14:paraId="68173D7E" w14:textId="77777777" w:rsidR="00393B2F" w:rsidRPr="00386E44" w:rsidRDefault="00393B2F" w:rsidP="004C4959">
            <w:pPr>
              <w:pStyle w:val="Tabletext"/>
              <w:spacing w:before="130" w:after="37"/>
            </w:pPr>
            <w:r>
              <w:t>$4,816,805</w:t>
            </w:r>
          </w:p>
        </w:tc>
        <w:tc>
          <w:tcPr>
            <w:tcW w:w="1099" w:type="dxa"/>
          </w:tcPr>
          <w:p w14:paraId="5E9F0667" w14:textId="77777777" w:rsidR="00393B2F" w:rsidRPr="00386E44" w:rsidRDefault="00393B2F" w:rsidP="004C4959">
            <w:pPr>
              <w:pStyle w:val="Tabletext"/>
              <w:spacing w:before="130" w:after="37"/>
            </w:pPr>
            <w:r>
              <w:t>13.6</w:t>
            </w:r>
          </w:p>
        </w:tc>
      </w:tr>
      <w:tr w:rsidR="00393B2F" w:rsidRPr="00386E44" w14:paraId="6A1AD9FB" w14:textId="77777777" w:rsidTr="00E94778">
        <w:tc>
          <w:tcPr>
            <w:tcW w:w="682" w:type="dxa"/>
          </w:tcPr>
          <w:p w14:paraId="578D81D5" w14:textId="77777777" w:rsidR="00393B2F" w:rsidRDefault="00393B2F" w:rsidP="004C4959">
            <w:pPr>
              <w:pStyle w:val="Tabletext"/>
              <w:spacing w:before="130" w:after="37"/>
            </w:pPr>
            <w:r>
              <w:t>18276</w:t>
            </w:r>
          </w:p>
        </w:tc>
        <w:tc>
          <w:tcPr>
            <w:tcW w:w="3525" w:type="dxa"/>
          </w:tcPr>
          <w:p w14:paraId="6ABAA61D" w14:textId="77777777" w:rsidR="00393B2F" w:rsidRPr="00386E44" w:rsidRDefault="00393B2F" w:rsidP="004C4959">
            <w:pPr>
              <w:pStyle w:val="Tabletext"/>
              <w:spacing w:before="130" w:after="37"/>
            </w:pPr>
            <w:r w:rsidRPr="001B0192">
              <w:t>PARAVERTEBRAL NERVES, injection of an anaesthetic agent, (multiple levels)</w:t>
            </w:r>
          </w:p>
        </w:tc>
        <w:tc>
          <w:tcPr>
            <w:tcW w:w="946" w:type="dxa"/>
          </w:tcPr>
          <w:p w14:paraId="1583894B" w14:textId="77777777" w:rsidR="00393B2F" w:rsidRPr="00386E44" w:rsidRDefault="00393B2F" w:rsidP="004C4959">
            <w:pPr>
              <w:pStyle w:val="Tabletext"/>
              <w:spacing w:before="130" w:after="37"/>
            </w:pPr>
            <w:r w:rsidRPr="001B0192">
              <w:t>$124.85</w:t>
            </w:r>
          </w:p>
        </w:tc>
        <w:tc>
          <w:tcPr>
            <w:tcW w:w="1068" w:type="dxa"/>
          </w:tcPr>
          <w:p w14:paraId="7236C528" w14:textId="77777777" w:rsidR="00393B2F" w:rsidRPr="00386E44" w:rsidRDefault="00393B2F" w:rsidP="004C4959">
            <w:pPr>
              <w:pStyle w:val="Tabletext"/>
              <w:spacing w:before="130" w:after="37"/>
            </w:pPr>
            <w:r>
              <w:t>18,668</w:t>
            </w:r>
          </w:p>
        </w:tc>
        <w:tc>
          <w:tcPr>
            <w:tcW w:w="1048" w:type="dxa"/>
          </w:tcPr>
          <w:p w14:paraId="3A36713D" w14:textId="77777777" w:rsidR="00393B2F" w:rsidRPr="00386E44" w:rsidRDefault="00393B2F" w:rsidP="004C4959">
            <w:pPr>
              <w:pStyle w:val="Tabletext"/>
              <w:spacing w:before="130" w:after="37"/>
            </w:pPr>
            <w:r>
              <w:t>$1,888,203</w:t>
            </w:r>
          </w:p>
        </w:tc>
        <w:tc>
          <w:tcPr>
            <w:tcW w:w="1099" w:type="dxa"/>
          </w:tcPr>
          <w:p w14:paraId="55A3059A" w14:textId="77777777" w:rsidR="00393B2F" w:rsidRPr="00386E44" w:rsidRDefault="00393B2F" w:rsidP="004C4959">
            <w:pPr>
              <w:pStyle w:val="Tabletext"/>
              <w:spacing w:before="130" w:after="37"/>
            </w:pPr>
            <w:r>
              <w:t>9.8</w:t>
            </w:r>
          </w:p>
        </w:tc>
      </w:tr>
      <w:tr w:rsidR="00393B2F" w:rsidRPr="00386E44" w14:paraId="53BEEDDA" w14:textId="77777777" w:rsidTr="00E94778">
        <w:tc>
          <w:tcPr>
            <w:tcW w:w="682" w:type="dxa"/>
          </w:tcPr>
          <w:p w14:paraId="232967C0" w14:textId="77777777" w:rsidR="00393B2F" w:rsidRDefault="00393B2F" w:rsidP="004C4959">
            <w:pPr>
              <w:pStyle w:val="Tabletext"/>
              <w:spacing w:before="130" w:after="37"/>
            </w:pPr>
            <w:r>
              <w:t>18282</w:t>
            </w:r>
          </w:p>
        </w:tc>
        <w:tc>
          <w:tcPr>
            <w:tcW w:w="3525" w:type="dxa"/>
          </w:tcPr>
          <w:p w14:paraId="067DE401" w14:textId="77777777" w:rsidR="00393B2F" w:rsidRPr="00386E44" w:rsidRDefault="00393B2F" w:rsidP="004C4959">
            <w:pPr>
              <w:pStyle w:val="Tabletext"/>
              <w:spacing w:before="130" w:after="37"/>
            </w:pPr>
            <w:r w:rsidRPr="001B0192">
              <w:t>CAROTID SINUS, injection of an anaesthetic agent, as an independent percutaneous procedure</w:t>
            </w:r>
          </w:p>
        </w:tc>
        <w:tc>
          <w:tcPr>
            <w:tcW w:w="946" w:type="dxa"/>
          </w:tcPr>
          <w:p w14:paraId="26A0B722" w14:textId="77777777" w:rsidR="00393B2F" w:rsidRPr="00386E44" w:rsidRDefault="00393B2F" w:rsidP="004C4959">
            <w:pPr>
              <w:pStyle w:val="Tabletext"/>
              <w:spacing w:before="130" w:after="37"/>
            </w:pPr>
            <w:r w:rsidRPr="001B0192">
              <w:t>$100.80</w:t>
            </w:r>
          </w:p>
        </w:tc>
        <w:tc>
          <w:tcPr>
            <w:tcW w:w="1068" w:type="dxa"/>
          </w:tcPr>
          <w:p w14:paraId="7E9E52BD" w14:textId="77777777" w:rsidR="00393B2F" w:rsidRPr="00386E44" w:rsidRDefault="00393B2F" w:rsidP="004C4959">
            <w:pPr>
              <w:pStyle w:val="Tabletext"/>
              <w:spacing w:before="130" w:after="37"/>
            </w:pPr>
            <w:r>
              <w:t>28</w:t>
            </w:r>
          </w:p>
        </w:tc>
        <w:tc>
          <w:tcPr>
            <w:tcW w:w="1048" w:type="dxa"/>
          </w:tcPr>
          <w:p w14:paraId="1AD91021" w14:textId="77777777" w:rsidR="00393B2F" w:rsidRPr="00386E44" w:rsidRDefault="00393B2F" w:rsidP="004C4959">
            <w:pPr>
              <w:pStyle w:val="Tabletext"/>
              <w:spacing w:before="130" w:after="37"/>
            </w:pPr>
            <w:r>
              <w:t>$2,139</w:t>
            </w:r>
          </w:p>
        </w:tc>
        <w:tc>
          <w:tcPr>
            <w:tcW w:w="1099" w:type="dxa"/>
          </w:tcPr>
          <w:p w14:paraId="144C7205" w14:textId="77777777" w:rsidR="00393B2F" w:rsidRPr="00386E44" w:rsidRDefault="00393B2F" w:rsidP="004C4959">
            <w:pPr>
              <w:pStyle w:val="Tabletext"/>
              <w:spacing w:before="130" w:after="37"/>
            </w:pPr>
            <w:r>
              <w:t>25.5</w:t>
            </w:r>
          </w:p>
        </w:tc>
      </w:tr>
      <w:tr w:rsidR="00393B2F" w:rsidRPr="00386E44" w14:paraId="13EAC191" w14:textId="77777777" w:rsidTr="00E94778">
        <w:tc>
          <w:tcPr>
            <w:tcW w:w="682" w:type="dxa"/>
          </w:tcPr>
          <w:p w14:paraId="5EB79B56" w14:textId="77777777" w:rsidR="00393B2F" w:rsidRDefault="00393B2F" w:rsidP="004C4959">
            <w:pPr>
              <w:pStyle w:val="Tabletext"/>
              <w:spacing w:before="130" w:after="37"/>
            </w:pPr>
            <w:r>
              <w:t>18284</w:t>
            </w:r>
          </w:p>
        </w:tc>
        <w:tc>
          <w:tcPr>
            <w:tcW w:w="3525" w:type="dxa"/>
          </w:tcPr>
          <w:p w14:paraId="44CF1599" w14:textId="77777777" w:rsidR="00393B2F" w:rsidRPr="00386E44" w:rsidRDefault="00393B2F" w:rsidP="004C4959">
            <w:pPr>
              <w:pStyle w:val="Tabletext"/>
              <w:spacing w:before="130" w:after="37"/>
            </w:pPr>
            <w:r w:rsidRPr="00AD77BB">
              <w:t>STELLATE GANGLION, injection of an anaesthetic agent, (cervical sympathetic block) (</w:t>
            </w:r>
            <w:proofErr w:type="spellStart"/>
            <w:r w:rsidRPr="00AD77BB">
              <w:t>Anaes</w:t>
            </w:r>
            <w:proofErr w:type="spellEnd"/>
            <w:r w:rsidRPr="00AD77BB">
              <w:t xml:space="preserve">.) </w:t>
            </w:r>
          </w:p>
        </w:tc>
        <w:tc>
          <w:tcPr>
            <w:tcW w:w="946" w:type="dxa"/>
          </w:tcPr>
          <w:p w14:paraId="577C62E0" w14:textId="77777777" w:rsidR="00393B2F" w:rsidRPr="00386E44" w:rsidRDefault="00393B2F" w:rsidP="004C4959">
            <w:pPr>
              <w:pStyle w:val="Tabletext"/>
              <w:spacing w:before="130" w:after="37"/>
            </w:pPr>
            <w:r w:rsidRPr="001B0192">
              <w:t>$147.65</w:t>
            </w:r>
          </w:p>
        </w:tc>
        <w:tc>
          <w:tcPr>
            <w:tcW w:w="1068" w:type="dxa"/>
          </w:tcPr>
          <w:p w14:paraId="59EA127A" w14:textId="77777777" w:rsidR="00393B2F" w:rsidRPr="00386E44" w:rsidRDefault="00393B2F" w:rsidP="004C4959">
            <w:pPr>
              <w:pStyle w:val="Tabletext"/>
              <w:spacing w:before="130" w:after="37"/>
            </w:pPr>
            <w:r>
              <w:t>122</w:t>
            </w:r>
          </w:p>
        </w:tc>
        <w:tc>
          <w:tcPr>
            <w:tcW w:w="1048" w:type="dxa"/>
          </w:tcPr>
          <w:p w14:paraId="03D3A9C4" w14:textId="77777777" w:rsidR="00393B2F" w:rsidRPr="00386E44" w:rsidRDefault="00393B2F" w:rsidP="004C4959">
            <w:pPr>
              <w:pStyle w:val="Tabletext"/>
              <w:spacing w:before="130" w:after="37"/>
            </w:pPr>
            <w:r>
              <w:t>$13,750</w:t>
            </w:r>
          </w:p>
        </w:tc>
        <w:tc>
          <w:tcPr>
            <w:tcW w:w="1099" w:type="dxa"/>
          </w:tcPr>
          <w:p w14:paraId="6A2476B4" w14:textId="77777777" w:rsidR="00393B2F" w:rsidRPr="00386E44" w:rsidRDefault="00393B2F" w:rsidP="004C4959">
            <w:pPr>
              <w:pStyle w:val="Tabletext"/>
              <w:spacing w:before="130" w:after="37"/>
            </w:pPr>
            <w:r>
              <w:t>-1.1</w:t>
            </w:r>
          </w:p>
        </w:tc>
      </w:tr>
      <w:tr w:rsidR="00393B2F" w:rsidRPr="00386E44" w14:paraId="64BB2D7B" w14:textId="77777777" w:rsidTr="00E94778">
        <w:tc>
          <w:tcPr>
            <w:tcW w:w="682" w:type="dxa"/>
          </w:tcPr>
          <w:p w14:paraId="301099EA" w14:textId="77777777" w:rsidR="00393B2F" w:rsidRDefault="00393B2F" w:rsidP="004C4959">
            <w:pPr>
              <w:pStyle w:val="Tabletext"/>
              <w:spacing w:before="130" w:after="37"/>
            </w:pPr>
            <w:r>
              <w:t>18286</w:t>
            </w:r>
          </w:p>
        </w:tc>
        <w:tc>
          <w:tcPr>
            <w:tcW w:w="3525" w:type="dxa"/>
          </w:tcPr>
          <w:p w14:paraId="07ED6F5E" w14:textId="77777777" w:rsidR="00393B2F" w:rsidRPr="00386E44" w:rsidRDefault="00393B2F" w:rsidP="004C4959">
            <w:pPr>
              <w:pStyle w:val="Tabletext"/>
              <w:spacing w:before="130" w:after="37"/>
            </w:pPr>
            <w:r w:rsidRPr="00AD77BB">
              <w:t>LUMBAR OR THORACIC NERVES, injection of an anaesthetic agent, (paravertebral sympathetic block) (</w:t>
            </w:r>
            <w:proofErr w:type="spellStart"/>
            <w:r w:rsidRPr="00AD77BB">
              <w:t>Anaes</w:t>
            </w:r>
            <w:proofErr w:type="spellEnd"/>
            <w:r w:rsidRPr="00AD77BB">
              <w:t>.)</w:t>
            </w:r>
          </w:p>
        </w:tc>
        <w:tc>
          <w:tcPr>
            <w:tcW w:w="946" w:type="dxa"/>
          </w:tcPr>
          <w:p w14:paraId="3AD615F5" w14:textId="77777777" w:rsidR="00393B2F" w:rsidRPr="00386E44" w:rsidRDefault="00393B2F" w:rsidP="004C4959">
            <w:pPr>
              <w:pStyle w:val="Tabletext"/>
              <w:spacing w:before="130" w:after="37"/>
            </w:pPr>
            <w:r w:rsidRPr="001B0192">
              <w:t>$147.65</w:t>
            </w:r>
          </w:p>
        </w:tc>
        <w:tc>
          <w:tcPr>
            <w:tcW w:w="1068" w:type="dxa"/>
          </w:tcPr>
          <w:p w14:paraId="4215234F" w14:textId="77777777" w:rsidR="00393B2F" w:rsidRPr="00386E44" w:rsidRDefault="00393B2F" w:rsidP="004C4959">
            <w:pPr>
              <w:pStyle w:val="Tabletext"/>
              <w:spacing w:before="130" w:after="37"/>
            </w:pPr>
            <w:r>
              <w:t>2,289</w:t>
            </w:r>
          </w:p>
        </w:tc>
        <w:tc>
          <w:tcPr>
            <w:tcW w:w="1048" w:type="dxa"/>
          </w:tcPr>
          <w:p w14:paraId="3FF8563B" w14:textId="77777777" w:rsidR="00393B2F" w:rsidRPr="00386E44" w:rsidRDefault="00393B2F" w:rsidP="004C4959">
            <w:pPr>
              <w:pStyle w:val="Tabletext"/>
              <w:spacing w:before="130" w:after="37"/>
            </w:pPr>
            <w:r>
              <w:t>$353,964</w:t>
            </w:r>
          </w:p>
        </w:tc>
        <w:tc>
          <w:tcPr>
            <w:tcW w:w="1099" w:type="dxa"/>
          </w:tcPr>
          <w:p w14:paraId="3510E8AE" w14:textId="77777777" w:rsidR="00393B2F" w:rsidRPr="00386E44" w:rsidRDefault="00393B2F" w:rsidP="004C4959">
            <w:pPr>
              <w:pStyle w:val="Tabletext"/>
              <w:spacing w:before="130" w:after="37"/>
            </w:pPr>
            <w:r>
              <w:t>3.1</w:t>
            </w:r>
          </w:p>
        </w:tc>
      </w:tr>
      <w:tr w:rsidR="00393B2F" w:rsidRPr="00386E44" w14:paraId="644D612E" w14:textId="77777777" w:rsidTr="00E94778">
        <w:tc>
          <w:tcPr>
            <w:tcW w:w="682" w:type="dxa"/>
          </w:tcPr>
          <w:p w14:paraId="7BCCB274" w14:textId="77777777" w:rsidR="00393B2F" w:rsidRDefault="00393B2F" w:rsidP="004C4959">
            <w:pPr>
              <w:pStyle w:val="Tabletext"/>
              <w:spacing w:before="130" w:after="37"/>
            </w:pPr>
            <w:r>
              <w:t>18290</w:t>
            </w:r>
          </w:p>
        </w:tc>
        <w:tc>
          <w:tcPr>
            <w:tcW w:w="3525" w:type="dxa"/>
          </w:tcPr>
          <w:p w14:paraId="76E7061F" w14:textId="77777777" w:rsidR="00393B2F" w:rsidRPr="00386E44" w:rsidRDefault="00393B2F" w:rsidP="004C4959">
            <w:pPr>
              <w:pStyle w:val="Tabletext"/>
              <w:spacing w:before="130" w:after="37"/>
            </w:pPr>
            <w:r w:rsidRPr="00AD77BB">
              <w:t>CRANIAL NERVE OTHER THAN TRIGEMINAL, destruction by a neurolytic agent, not being a service associated with the injection of botulinum toxin (</w:t>
            </w:r>
            <w:proofErr w:type="spellStart"/>
            <w:r w:rsidRPr="00AD77BB">
              <w:t>Anaes</w:t>
            </w:r>
            <w:proofErr w:type="spellEnd"/>
            <w:r w:rsidRPr="00AD77BB">
              <w:t>.)</w:t>
            </w:r>
          </w:p>
        </w:tc>
        <w:tc>
          <w:tcPr>
            <w:tcW w:w="946" w:type="dxa"/>
          </w:tcPr>
          <w:p w14:paraId="17E2C861" w14:textId="77777777" w:rsidR="00393B2F" w:rsidRPr="00386E44" w:rsidRDefault="00393B2F" w:rsidP="004C4959">
            <w:pPr>
              <w:pStyle w:val="Tabletext"/>
              <w:spacing w:before="130" w:after="37"/>
            </w:pPr>
            <w:r w:rsidRPr="001B0192">
              <w:t>$249.75</w:t>
            </w:r>
          </w:p>
        </w:tc>
        <w:tc>
          <w:tcPr>
            <w:tcW w:w="1068" w:type="dxa"/>
          </w:tcPr>
          <w:p w14:paraId="722DE11D" w14:textId="77777777" w:rsidR="00393B2F" w:rsidRPr="00386E44" w:rsidRDefault="00393B2F" w:rsidP="004C4959">
            <w:pPr>
              <w:pStyle w:val="Tabletext"/>
              <w:spacing w:before="130" w:after="37"/>
            </w:pPr>
            <w:r>
              <w:t>6</w:t>
            </w:r>
          </w:p>
        </w:tc>
        <w:tc>
          <w:tcPr>
            <w:tcW w:w="1048" w:type="dxa"/>
          </w:tcPr>
          <w:p w14:paraId="6522185C" w14:textId="77777777" w:rsidR="00393B2F" w:rsidRPr="00386E44" w:rsidRDefault="00393B2F" w:rsidP="004C4959">
            <w:pPr>
              <w:pStyle w:val="Tabletext"/>
              <w:spacing w:before="130" w:after="37"/>
            </w:pPr>
            <w:r>
              <w:t>$1,199</w:t>
            </w:r>
          </w:p>
        </w:tc>
        <w:tc>
          <w:tcPr>
            <w:tcW w:w="1099" w:type="dxa"/>
          </w:tcPr>
          <w:p w14:paraId="680D60F4" w14:textId="77777777" w:rsidR="00393B2F" w:rsidRPr="00386E44" w:rsidRDefault="00393B2F" w:rsidP="004C4959">
            <w:pPr>
              <w:pStyle w:val="Tabletext"/>
              <w:spacing w:before="130" w:after="37"/>
            </w:pPr>
            <w:r>
              <w:t>14.9</w:t>
            </w:r>
          </w:p>
        </w:tc>
      </w:tr>
      <w:tr w:rsidR="00393B2F" w:rsidRPr="00386E44" w14:paraId="3650EA32" w14:textId="77777777" w:rsidTr="00E94778">
        <w:tc>
          <w:tcPr>
            <w:tcW w:w="682" w:type="dxa"/>
          </w:tcPr>
          <w:p w14:paraId="07961B2C" w14:textId="77777777" w:rsidR="00393B2F" w:rsidRDefault="00393B2F" w:rsidP="004C4959">
            <w:pPr>
              <w:pStyle w:val="Tabletext"/>
              <w:spacing w:before="130" w:after="37"/>
            </w:pPr>
            <w:r>
              <w:t>18292</w:t>
            </w:r>
          </w:p>
        </w:tc>
        <w:tc>
          <w:tcPr>
            <w:tcW w:w="3525" w:type="dxa"/>
          </w:tcPr>
          <w:p w14:paraId="249D2B52" w14:textId="77777777" w:rsidR="00393B2F" w:rsidRPr="00386E44" w:rsidRDefault="00393B2F" w:rsidP="004C4959">
            <w:pPr>
              <w:pStyle w:val="Tabletext"/>
              <w:spacing w:before="130" w:after="37"/>
            </w:pPr>
            <w:r w:rsidRPr="00AD77BB">
              <w:t>NERVE BRANCH, destruction by a neurolytic agent, not being a service to which any other item in this Group applies or a service associated with the injection of botulinum toxin except those services to which item 18354 applies (</w:t>
            </w:r>
            <w:proofErr w:type="spellStart"/>
            <w:r w:rsidRPr="00AD77BB">
              <w:t>Anaes</w:t>
            </w:r>
            <w:proofErr w:type="spellEnd"/>
            <w:r w:rsidRPr="00AD77BB">
              <w:t>.)</w:t>
            </w:r>
          </w:p>
        </w:tc>
        <w:tc>
          <w:tcPr>
            <w:tcW w:w="946" w:type="dxa"/>
          </w:tcPr>
          <w:p w14:paraId="3C93B571" w14:textId="77777777" w:rsidR="00393B2F" w:rsidRPr="00386E44" w:rsidRDefault="00393B2F" w:rsidP="004C4959">
            <w:pPr>
              <w:pStyle w:val="Tabletext"/>
              <w:spacing w:before="130" w:after="37"/>
            </w:pPr>
            <w:r w:rsidRPr="001B0192">
              <w:t>$124.85</w:t>
            </w:r>
          </w:p>
        </w:tc>
        <w:tc>
          <w:tcPr>
            <w:tcW w:w="1068" w:type="dxa"/>
          </w:tcPr>
          <w:p w14:paraId="09A482ED" w14:textId="77777777" w:rsidR="00393B2F" w:rsidRPr="00386E44" w:rsidRDefault="00393B2F" w:rsidP="004C4959">
            <w:pPr>
              <w:pStyle w:val="Tabletext"/>
              <w:spacing w:before="130" w:after="37"/>
            </w:pPr>
            <w:r>
              <w:t>344</w:t>
            </w:r>
          </w:p>
        </w:tc>
        <w:tc>
          <w:tcPr>
            <w:tcW w:w="1048" w:type="dxa"/>
          </w:tcPr>
          <w:p w14:paraId="073F6D88" w14:textId="77777777" w:rsidR="00393B2F" w:rsidRPr="00386E44" w:rsidRDefault="00393B2F" w:rsidP="004C4959">
            <w:pPr>
              <w:pStyle w:val="Tabletext"/>
              <w:spacing w:before="130" w:after="37"/>
            </w:pPr>
            <w:r>
              <w:t>$35,939</w:t>
            </w:r>
          </w:p>
        </w:tc>
        <w:tc>
          <w:tcPr>
            <w:tcW w:w="1099" w:type="dxa"/>
          </w:tcPr>
          <w:p w14:paraId="2759AD0F" w14:textId="77777777" w:rsidR="00393B2F" w:rsidRPr="00386E44" w:rsidRDefault="00393B2F" w:rsidP="004C4959">
            <w:pPr>
              <w:pStyle w:val="Tabletext"/>
              <w:spacing w:before="130" w:after="37"/>
            </w:pPr>
            <w:r>
              <w:t>14.1</w:t>
            </w:r>
          </w:p>
        </w:tc>
      </w:tr>
      <w:tr w:rsidR="00393B2F" w:rsidRPr="00386E44" w14:paraId="1DBBEFC9" w14:textId="77777777" w:rsidTr="00E94778">
        <w:tc>
          <w:tcPr>
            <w:tcW w:w="682" w:type="dxa"/>
            <w:tcBorders>
              <w:bottom w:val="single" w:sz="4" w:space="0" w:color="BFBFBF"/>
            </w:tcBorders>
          </w:tcPr>
          <w:p w14:paraId="59356085" w14:textId="77777777" w:rsidR="00393B2F" w:rsidRDefault="00393B2F" w:rsidP="004C4959">
            <w:pPr>
              <w:pStyle w:val="Tabletext"/>
              <w:spacing w:before="130" w:after="37"/>
            </w:pPr>
            <w:r>
              <w:lastRenderedPageBreak/>
              <w:t>18294</w:t>
            </w:r>
          </w:p>
        </w:tc>
        <w:tc>
          <w:tcPr>
            <w:tcW w:w="3525" w:type="dxa"/>
            <w:tcBorders>
              <w:bottom w:val="single" w:sz="4" w:space="0" w:color="BFBFBF"/>
            </w:tcBorders>
          </w:tcPr>
          <w:p w14:paraId="6FC4BEC8" w14:textId="77777777" w:rsidR="00393B2F" w:rsidRPr="00386E44" w:rsidRDefault="00393B2F" w:rsidP="004C4959">
            <w:pPr>
              <w:pStyle w:val="Tabletext"/>
              <w:spacing w:before="130" w:after="37"/>
            </w:pPr>
            <w:r w:rsidRPr="00AD77BB">
              <w:t>COELIAC PLEXUS OR SPLANCHNIC NERVES, destruction by a neurolytic agent (</w:t>
            </w:r>
            <w:proofErr w:type="spellStart"/>
            <w:r w:rsidRPr="00AD77BB">
              <w:t>Anaes</w:t>
            </w:r>
            <w:proofErr w:type="spellEnd"/>
            <w:r w:rsidRPr="00AD77BB">
              <w:t>.)</w:t>
            </w:r>
          </w:p>
        </w:tc>
        <w:tc>
          <w:tcPr>
            <w:tcW w:w="946" w:type="dxa"/>
            <w:tcBorders>
              <w:bottom w:val="single" w:sz="4" w:space="0" w:color="BFBFBF"/>
            </w:tcBorders>
          </w:tcPr>
          <w:p w14:paraId="69D7F125" w14:textId="77777777" w:rsidR="00393B2F" w:rsidRPr="00386E44" w:rsidRDefault="00393B2F" w:rsidP="004C4959">
            <w:pPr>
              <w:pStyle w:val="Tabletext"/>
              <w:spacing w:before="130" w:after="37"/>
            </w:pPr>
            <w:r w:rsidRPr="001B0192">
              <w:t>$176.00</w:t>
            </w:r>
          </w:p>
        </w:tc>
        <w:tc>
          <w:tcPr>
            <w:tcW w:w="1068" w:type="dxa"/>
            <w:tcBorders>
              <w:bottom w:val="single" w:sz="4" w:space="0" w:color="BFBFBF"/>
            </w:tcBorders>
          </w:tcPr>
          <w:p w14:paraId="1C4B0743" w14:textId="77777777" w:rsidR="00393B2F" w:rsidRPr="00386E44" w:rsidRDefault="00393B2F" w:rsidP="004C4959">
            <w:pPr>
              <w:pStyle w:val="Tabletext"/>
              <w:spacing w:before="130" w:after="37"/>
            </w:pPr>
            <w:r>
              <w:t>74</w:t>
            </w:r>
          </w:p>
        </w:tc>
        <w:tc>
          <w:tcPr>
            <w:tcW w:w="1048" w:type="dxa"/>
            <w:tcBorders>
              <w:bottom w:val="single" w:sz="4" w:space="0" w:color="BFBFBF"/>
            </w:tcBorders>
          </w:tcPr>
          <w:p w14:paraId="0562619F" w14:textId="77777777" w:rsidR="00393B2F" w:rsidRPr="00386E44" w:rsidRDefault="00393B2F" w:rsidP="004C4959">
            <w:pPr>
              <w:pStyle w:val="Tabletext"/>
              <w:spacing w:before="130" w:after="37"/>
            </w:pPr>
            <w:r>
              <w:t>$9,862</w:t>
            </w:r>
          </w:p>
        </w:tc>
        <w:tc>
          <w:tcPr>
            <w:tcW w:w="1099" w:type="dxa"/>
            <w:tcBorders>
              <w:bottom w:val="single" w:sz="4" w:space="0" w:color="BFBFBF"/>
            </w:tcBorders>
          </w:tcPr>
          <w:p w14:paraId="2A47C0CB" w14:textId="77777777" w:rsidR="00393B2F" w:rsidRPr="00386E44" w:rsidRDefault="00393B2F" w:rsidP="004C4959">
            <w:pPr>
              <w:pStyle w:val="Tabletext"/>
              <w:spacing w:before="130" w:after="37"/>
            </w:pPr>
            <w:r>
              <w:t>-0.5</w:t>
            </w:r>
          </w:p>
        </w:tc>
      </w:tr>
      <w:tr w:rsidR="00393B2F" w:rsidRPr="00386E44" w14:paraId="4E445C16" w14:textId="77777777" w:rsidTr="00E94778">
        <w:tc>
          <w:tcPr>
            <w:tcW w:w="682" w:type="dxa"/>
          </w:tcPr>
          <w:p w14:paraId="4DEAA2CC" w14:textId="77777777" w:rsidR="00393B2F" w:rsidRDefault="00393B2F" w:rsidP="004C4959">
            <w:pPr>
              <w:pStyle w:val="Tabletext"/>
              <w:spacing w:before="130" w:after="37"/>
            </w:pPr>
            <w:r>
              <w:t>18296</w:t>
            </w:r>
          </w:p>
        </w:tc>
        <w:tc>
          <w:tcPr>
            <w:tcW w:w="3525" w:type="dxa"/>
          </w:tcPr>
          <w:p w14:paraId="3D744F77" w14:textId="77777777" w:rsidR="00393B2F" w:rsidRPr="00386E44" w:rsidRDefault="00393B2F" w:rsidP="004C4959">
            <w:pPr>
              <w:pStyle w:val="Tabletext"/>
              <w:spacing w:before="130" w:after="37"/>
            </w:pPr>
            <w:r w:rsidRPr="00AD77BB">
              <w:t>LUMBAR SYMPATHETIC CHAIN, destruction by a neurolytic agent (</w:t>
            </w:r>
            <w:proofErr w:type="spellStart"/>
            <w:r w:rsidRPr="00AD77BB">
              <w:t>Anaes</w:t>
            </w:r>
            <w:proofErr w:type="spellEnd"/>
            <w:r w:rsidRPr="00AD77BB">
              <w:t>.)</w:t>
            </w:r>
          </w:p>
        </w:tc>
        <w:tc>
          <w:tcPr>
            <w:tcW w:w="946" w:type="dxa"/>
          </w:tcPr>
          <w:p w14:paraId="32195C87" w14:textId="77777777" w:rsidR="00393B2F" w:rsidRPr="00386E44" w:rsidRDefault="00393B2F" w:rsidP="004C4959">
            <w:pPr>
              <w:pStyle w:val="Tabletext"/>
              <w:spacing w:before="130" w:after="37"/>
            </w:pPr>
            <w:r w:rsidRPr="001B0192">
              <w:t>$150.55</w:t>
            </w:r>
          </w:p>
        </w:tc>
        <w:tc>
          <w:tcPr>
            <w:tcW w:w="1068" w:type="dxa"/>
          </w:tcPr>
          <w:p w14:paraId="11FF67C9" w14:textId="77777777" w:rsidR="00393B2F" w:rsidRPr="00386E44" w:rsidRDefault="00393B2F" w:rsidP="004C4959">
            <w:pPr>
              <w:pStyle w:val="Tabletext"/>
              <w:spacing w:before="130" w:after="37"/>
            </w:pPr>
            <w:r>
              <w:t>122</w:t>
            </w:r>
          </w:p>
        </w:tc>
        <w:tc>
          <w:tcPr>
            <w:tcW w:w="1048" w:type="dxa"/>
          </w:tcPr>
          <w:p w14:paraId="0E3D3B1A" w14:textId="77777777" w:rsidR="00393B2F" w:rsidRPr="00386E44" w:rsidRDefault="00393B2F" w:rsidP="004C4959">
            <w:pPr>
              <w:pStyle w:val="Tabletext"/>
              <w:spacing w:before="130" w:after="37"/>
            </w:pPr>
            <w:r>
              <w:t>$14,103</w:t>
            </w:r>
          </w:p>
        </w:tc>
        <w:tc>
          <w:tcPr>
            <w:tcW w:w="1099" w:type="dxa"/>
          </w:tcPr>
          <w:p w14:paraId="5E1106F2" w14:textId="77777777" w:rsidR="00393B2F" w:rsidRPr="00386E44" w:rsidRDefault="00393B2F" w:rsidP="004C4959">
            <w:pPr>
              <w:pStyle w:val="Tabletext"/>
              <w:spacing w:before="130" w:after="37"/>
            </w:pPr>
            <w:r>
              <w:t>1.0</w:t>
            </w:r>
          </w:p>
        </w:tc>
      </w:tr>
      <w:tr w:rsidR="00393B2F" w:rsidRPr="00386E44" w14:paraId="0DC4347A" w14:textId="77777777" w:rsidTr="00E94778">
        <w:tc>
          <w:tcPr>
            <w:tcW w:w="682" w:type="dxa"/>
            <w:tcBorders>
              <w:bottom w:val="single" w:sz="4" w:space="0" w:color="BFBFBF" w:themeColor="background1" w:themeShade="BF"/>
            </w:tcBorders>
          </w:tcPr>
          <w:p w14:paraId="2F8DA098" w14:textId="77777777" w:rsidR="00393B2F" w:rsidRDefault="00393B2F" w:rsidP="004C4959">
            <w:pPr>
              <w:pStyle w:val="Tabletext"/>
              <w:spacing w:before="130" w:after="37"/>
            </w:pPr>
            <w:r>
              <w:t>18298</w:t>
            </w:r>
          </w:p>
        </w:tc>
        <w:tc>
          <w:tcPr>
            <w:tcW w:w="3525" w:type="dxa"/>
            <w:tcBorders>
              <w:bottom w:val="single" w:sz="4" w:space="0" w:color="BFBFBF" w:themeColor="background1" w:themeShade="BF"/>
            </w:tcBorders>
          </w:tcPr>
          <w:p w14:paraId="6756B092" w14:textId="77777777" w:rsidR="00393B2F" w:rsidRPr="00386E44" w:rsidRDefault="00393B2F" w:rsidP="004C4959">
            <w:pPr>
              <w:pStyle w:val="Tabletext"/>
              <w:spacing w:before="130" w:after="37"/>
            </w:pPr>
            <w:r w:rsidRPr="00AD77BB">
              <w:t>CERVICAL OR THORACIC SYMPATHETIC CHAIN, destruction by a neurolytic agent (</w:t>
            </w:r>
            <w:proofErr w:type="spellStart"/>
            <w:r w:rsidRPr="00AD77BB">
              <w:t>Anaes</w:t>
            </w:r>
            <w:proofErr w:type="spellEnd"/>
            <w:r w:rsidRPr="00AD77BB">
              <w:t>.)</w:t>
            </w:r>
          </w:p>
        </w:tc>
        <w:tc>
          <w:tcPr>
            <w:tcW w:w="946" w:type="dxa"/>
            <w:tcBorders>
              <w:bottom w:val="single" w:sz="4" w:space="0" w:color="BFBFBF" w:themeColor="background1" w:themeShade="BF"/>
            </w:tcBorders>
          </w:tcPr>
          <w:p w14:paraId="03C0CA94" w14:textId="77777777" w:rsidR="00393B2F" w:rsidRPr="00386E44" w:rsidRDefault="00393B2F" w:rsidP="004C4959">
            <w:pPr>
              <w:pStyle w:val="Tabletext"/>
              <w:spacing w:before="130" w:after="37"/>
            </w:pPr>
            <w:r w:rsidRPr="001B0192">
              <w:t>$176.00</w:t>
            </w:r>
          </w:p>
        </w:tc>
        <w:tc>
          <w:tcPr>
            <w:tcW w:w="1068" w:type="dxa"/>
            <w:tcBorders>
              <w:bottom w:val="single" w:sz="4" w:space="0" w:color="BFBFBF" w:themeColor="background1" w:themeShade="BF"/>
            </w:tcBorders>
          </w:tcPr>
          <w:p w14:paraId="162834B5" w14:textId="77777777" w:rsidR="00393B2F" w:rsidRPr="00386E44" w:rsidRDefault="00393B2F" w:rsidP="004C4959">
            <w:pPr>
              <w:pStyle w:val="Tabletext"/>
              <w:spacing w:before="130" w:after="37"/>
            </w:pPr>
            <w:r>
              <w:t>66</w:t>
            </w:r>
          </w:p>
        </w:tc>
        <w:tc>
          <w:tcPr>
            <w:tcW w:w="1048" w:type="dxa"/>
            <w:tcBorders>
              <w:bottom w:val="single" w:sz="4" w:space="0" w:color="BFBFBF" w:themeColor="background1" w:themeShade="BF"/>
            </w:tcBorders>
          </w:tcPr>
          <w:p w14:paraId="1F7ACC49" w14:textId="77777777" w:rsidR="00393B2F" w:rsidRPr="00386E44" w:rsidRDefault="00393B2F" w:rsidP="004C4959">
            <w:pPr>
              <w:pStyle w:val="Tabletext"/>
              <w:spacing w:before="130" w:after="37"/>
            </w:pPr>
            <w:r>
              <w:t>$9,869</w:t>
            </w:r>
          </w:p>
        </w:tc>
        <w:tc>
          <w:tcPr>
            <w:tcW w:w="1099" w:type="dxa"/>
            <w:tcBorders>
              <w:bottom w:val="single" w:sz="4" w:space="0" w:color="BFBFBF" w:themeColor="background1" w:themeShade="BF"/>
            </w:tcBorders>
          </w:tcPr>
          <w:p w14:paraId="44FBDFC4" w14:textId="77777777" w:rsidR="00393B2F" w:rsidRPr="00386E44" w:rsidRDefault="00393B2F" w:rsidP="004C4959">
            <w:pPr>
              <w:pStyle w:val="Tabletext"/>
              <w:spacing w:before="130" w:after="37"/>
            </w:pPr>
            <w:r>
              <w:t>12.9</w:t>
            </w:r>
          </w:p>
        </w:tc>
      </w:tr>
      <w:bookmarkEnd w:id="93"/>
      <w:tr w:rsidR="00393B2F" w:rsidRPr="00386E44" w14:paraId="34E14613" w14:textId="77777777" w:rsidTr="00E94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1DF0BB" w14:textId="77777777" w:rsidR="00393B2F" w:rsidRPr="00386E44" w:rsidRDefault="00393B2F" w:rsidP="004C4959">
            <w:pPr>
              <w:pStyle w:val="Tabletext"/>
              <w:spacing w:before="130" w:after="37"/>
            </w:pPr>
            <w:r>
              <w:t>39013</w:t>
            </w:r>
          </w:p>
        </w:tc>
        <w:tc>
          <w:tcPr>
            <w:tcW w:w="3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A9098F" w14:textId="77777777" w:rsidR="00393B2F" w:rsidRPr="00386E44" w:rsidRDefault="00393B2F" w:rsidP="004C4959">
            <w:pPr>
              <w:pStyle w:val="Tabletext"/>
              <w:spacing w:before="130" w:after="37"/>
            </w:pPr>
            <w:r w:rsidRPr="001B0192">
              <w:t xml:space="preserve">INJECTION UNDER IMAGE INTENSIFICATION with 1 or more of contrast media, local anaesthetic or corticosteroid into 1 or more zygo-apophyseal or </w:t>
            </w:r>
            <w:proofErr w:type="spellStart"/>
            <w:r w:rsidRPr="001B0192">
              <w:t>costo</w:t>
            </w:r>
            <w:proofErr w:type="spellEnd"/>
            <w:r w:rsidRPr="001B0192">
              <w:t>-transverse joints or 1 or more primary posterior rami of spinal nerves (</w:t>
            </w:r>
            <w:proofErr w:type="spellStart"/>
            <w:r w:rsidRPr="001B0192">
              <w:t>Anaes</w:t>
            </w:r>
            <w:proofErr w:type="spellEnd"/>
            <w:r w:rsidRPr="001B0192">
              <w:t>.)</w:t>
            </w:r>
          </w:p>
        </w:tc>
        <w:tc>
          <w:tcPr>
            <w:tcW w:w="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E05B57" w14:textId="77777777" w:rsidR="00393B2F" w:rsidRPr="00386E44" w:rsidRDefault="00393B2F" w:rsidP="004C4959">
            <w:pPr>
              <w:pStyle w:val="Tabletext"/>
              <w:spacing w:before="130" w:after="37"/>
            </w:pPr>
            <w:r w:rsidRPr="001B0192">
              <w:t>$109.15</w:t>
            </w:r>
          </w:p>
        </w:tc>
        <w:tc>
          <w:tcPr>
            <w:tcW w:w="10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1CC869" w14:textId="77777777" w:rsidR="00393B2F" w:rsidRPr="00386E44" w:rsidRDefault="00393B2F" w:rsidP="004C4959">
            <w:pPr>
              <w:pStyle w:val="Tabletext"/>
              <w:spacing w:before="130" w:after="37"/>
            </w:pPr>
            <w:r>
              <w:t>54,495</w:t>
            </w:r>
          </w:p>
        </w:tc>
        <w:tc>
          <w:tcPr>
            <w:tcW w:w="1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4139A3" w14:textId="77777777" w:rsidR="00393B2F" w:rsidRPr="00386E44" w:rsidRDefault="00393B2F" w:rsidP="004C4959">
            <w:pPr>
              <w:pStyle w:val="Tabletext"/>
              <w:spacing w:before="130" w:after="37"/>
            </w:pPr>
            <w:r>
              <w:t>$4,706,643</w:t>
            </w:r>
          </w:p>
        </w:tc>
        <w:tc>
          <w:tcPr>
            <w:tcW w:w="10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4D05B8" w14:textId="77777777" w:rsidR="00393B2F" w:rsidRPr="00386E44" w:rsidRDefault="00393B2F" w:rsidP="004C4959">
            <w:pPr>
              <w:pStyle w:val="Tabletext"/>
              <w:spacing w:before="130" w:after="37"/>
            </w:pPr>
            <w:r>
              <w:t>9.7</w:t>
            </w:r>
          </w:p>
        </w:tc>
      </w:tr>
      <w:tr w:rsidR="00393B2F" w:rsidRPr="00386E44" w14:paraId="67CEE526" w14:textId="77777777" w:rsidTr="00E94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4A25C3" w14:textId="77777777" w:rsidR="00393B2F" w:rsidRPr="00386E44" w:rsidRDefault="00393B2F" w:rsidP="004C4959">
            <w:pPr>
              <w:pStyle w:val="Tabletext"/>
              <w:spacing w:before="130" w:after="37"/>
            </w:pPr>
            <w:r>
              <w:t>39100</w:t>
            </w:r>
          </w:p>
        </w:tc>
        <w:tc>
          <w:tcPr>
            <w:tcW w:w="3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978208" w14:textId="77777777" w:rsidR="00393B2F" w:rsidRPr="00386E44" w:rsidRDefault="00393B2F" w:rsidP="004C4959">
            <w:pPr>
              <w:pStyle w:val="Tabletext"/>
              <w:spacing w:before="130" w:after="37"/>
            </w:pPr>
            <w:r w:rsidRPr="001B0192">
              <w:t>INJECTION OF PRIMARY BRANCH OF TRIGEMINAL NERVE with alcohol, cortisone, phenol, or similar substance (</w:t>
            </w:r>
            <w:proofErr w:type="spellStart"/>
            <w:r w:rsidRPr="001B0192">
              <w:t>Anaes</w:t>
            </w:r>
            <w:proofErr w:type="spellEnd"/>
            <w:r w:rsidRPr="001B0192">
              <w:t>.)</w:t>
            </w:r>
          </w:p>
        </w:tc>
        <w:tc>
          <w:tcPr>
            <w:tcW w:w="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643EBA" w14:textId="77777777" w:rsidR="00393B2F" w:rsidRPr="00386E44" w:rsidRDefault="00393B2F" w:rsidP="004C4959">
            <w:pPr>
              <w:pStyle w:val="Tabletext"/>
              <w:spacing w:before="130" w:after="37"/>
            </w:pPr>
            <w:r w:rsidRPr="001B0192">
              <w:t>$237.60</w:t>
            </w:r>
          </w:p>
        </w:tc>
        <w:tc>
          <w:tcPr>
            <w:tcW w:w="10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C74CE5" w14:textId="77777777" w:rsidR="00393B2F" w:rsidRPr="00386E44" w:rsidRDefault="00393B2F" w:rsidP="004C4959">
            <w:pPr>
              <w:pStyle w:val="Tabletext"/>
              <w:spacing w:before="130" w:after="37"/>
            </w:pPr>
            <w:r>
              <w:t>106</w:t>
            </w:r>
          </w:p>
        </w:tc>
        <w:tc>
          <w:tcPr>
            <w:tcW w:w="1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DDD98A" w14:textId="77777777" w:rsidR="00393B2F" w:rsidRPr="00386E44" w:rsidRDefault="00393B2F" w:rsidP="004C4959">
            <w:pPr>
              <w:pStyle w:val="Tabletext"/>
              <w:spacing w:before="130" w:after="37"/>
            </w:pPr>
            <w:r>
              <w:t>$20,522</w:t>
            </w:r>
          </w:p>
        </w:tc>
        <w:tc>
          <w:tcPr>
            <w:tcW w:w="10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EF4FA3" w14:textId="77777777" w:rsidR="00393B2F" w:rsidRPr="00386E44" w:rsidRDefault="00393B2F" w:rsidP="004C4959">
            <w:pPr>
              <w:pStyle w:val="Tabletext"/>
              <w:spacing w:before="130" w:after="37"/>
            </w:pPr>
            <w:r>
              <w:t>-41.7</w:t>
            </w:r>
          </w:p>
        </w:tc>
      </w:tr>
      <w:tr w:rsidR="00393B2F" w:rsidRPr="00386E44" w14:paraId="33FF8D02" w14:textId="77777777" w:rsidTr="00E94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39C0D8" w14:textId="77777777" w:rsidR="00393B2F" w:rsidRPr="00386E44" w:rsidRDefault="00393B2F" w:rsidP="004C4959">
            <w:pPr>
              <w:pStyle w:val="Tabletext"/>
              <w:spacing w:before="130" w:after="37"/>
            </w:pPr>
            <w:r>
              <w:t>39115</w:t>
            </w:r>
          </w:p>
        </w:tc>
        <w:tc>
          <w:tcPr>
            <w:tcW w:w="3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A7D05F" w14:textId="77777777" w:rsidR="00393B2F" w:rsidRPr="00386E44" w:rsidRDefault="00393B2F" w:rsidP="004C4959">
            <w:pPr>
              <w:pStyle w:val="Tabletext"/>
              <w:spacing w:before="130" w:after="37"/>
            </w:pPr>
            <w:r w:rsidRPr="001B0192">
              <w:t>PERCUTANEOUS NEUROTOMY of posterior divisions (or rami) of spinal nerves by any method, including any associated spinal, epidural or regional nerve block (payable once only in a 30 day period) (</w:t>
            </w:r>
            <w:proofErr w:type="spellStart"/>
            <w:r w:rsidRPr="001B0192">
              <w:t>Anaes</w:t>
            </w:r>
            <w:proofErr w:type="spellEnd"/>
            <w:r w:rsidRPr="001B0192">
              <w:t>.)</w:t>
            </w:r>
          </w:p>
        </w:tc>
        <w:tc>
          <w:tcPr>
            <w:tcW w:w="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F1A54D" w14:textId="77777777" w:rsidR="00393B2F" w:rsidRPr="00386E44" w:rsidRDefault="00393B2F" w:rsidP="004C4959">
            <w:pPr>
              <w:pStyle w:val="Tabletext"/>
              <w:spacing w:before="130" w:after="37"/>
            </w:pPr>
            <w:r w:rsidRPr="001B0192">
              <w:t>$75.30</w:t>
            </w:r>
          </w:p>
        </w:tc>
        <w:tc>
          <w:tcPr>
            <w:tcW w:w="10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5F5E2E" w14:textId="77777777" w:rsidR="00393B2F" w:rsidRPr="00386E44" w:rsidRDefault="00393B2F" w:rsidP="004C4959">
            <w:pPr>
              <w:pStyle w:val="Tabletext"/>
              <w:spacing w:before="130" w:after="37"/>
            </w:pPr>
            <w:r>
              <w:t>67</w:t>
            </w:r>
          </w:p>
        </w:tc>
        <w:tc>
          <w:tcPr>
            <w:tcW w:w="1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ACD112" w14:textId="77777777" w:rsidR="00393B2F" w:rsidRPr="00386E44" w:rsidRDefault="00393B2F" w:rsidP="004C4959">
            <w:pPr>
              <w:pStyle w:val="Tabletext"/>
              <w:spacing w:before="130" w:after="37"/>
            </w:pPr>
            <w:r>
              <w:t>$4,190</w:t>
            </w:r>
          </w:p>
        </w:tc>
        <w:tc>
          <w:tcPr>
            <w:tcW w:w="10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DD6884" w14:textId="77777777" w:rsidR="00393B2F" w:rsidRPr="00386E44" w:rsidRDefault="00393B2F" w:rsidP="004C4959">
            <w:pPr>
              <w:pStyle w:val="Tabletext"/>
              <w:spacing w:before="130" w:after="37"/>
            </w:pPr>
            <w:r>
              <w:t>-11.2</w:t>
            </w:r>
          </w:p>
        </w:tc>
      </w:tr>
      <w:tr w:rsidR="00393B2F" w:rsidRPr="00386E44" w14:paraId="2D71D14A" w14:textId="77777777" w:rsidTr="00E94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D165A2" w14:textId="77777777" w:rsidR="00393B2F" w:rsidRPr="00386E44" w:rsidRDefault="00393B2F" w:rsidP="004C4959">
            <w:pPr>
              <w:pStyle w:val="Tabletext"/>
              <w:spacing w:before="130" w:after="37"/>
            </w:pPr>
            <w:r>
              <w:t>39118</w:t>
            </w:r>
          </w:p>
        </w:tc>
        <w:tc>
          <w:tcPr>
            <w:tcW w:w="3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34E4E0" w14:textId="77777777" w:rsidR="00393B2F" w:rsidRPr="00386E44" w:rsidRDefault="00393B2F" w:rsidP="004C4959">
            <w:pPr>
              <w:pStyle w:val="Tabletext"/>
              <w:spacing w:before="130" w:after="37"/>
            </w:pPr>
            <w:r w:rsidRPr="001B0192">
              <w:t>PERCUTANEOUS NEUROTOMY for facet joint denervation by radio-frequency probe or cryoprobe using radiological imaging control (</w:t>
            </w:r>
            <w:proofErr w:type="spellStart"/>
            <w:r w:rsidRPr="001B0192">
              <w:t>Anaes</w:t>
            </w:r>
            <w:proofErr w:type="spellEnd"/>
            <w:r w:rsidRPr="001B0192">
              <w:t>.) (Assist.)</w:t>
            </w:r>
          </w:p>
        </w:tc>
        <w:tc>
          <w:tcPr>
            <w:tcW w:w="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3D23F1" w14:textId="77777777" w:rsidR="00393B2F" w:rsidRPr="00386E44" w:rsidRDefault="00393B2F" w:rsidP="004C4959">
            <w:pPr>
              <w:pStyle w:val="Tabletext"/>
              <w:spacing w:before="130" w:after="37"/>
            </w:pPr>
            <w:r w:rsidRPr="001B0192">
              <w:t>$297.85</w:t>
            </w:r>
          </w:p>
        </w:tc>
        <w:tc>
          <w:tcPr>
            <w:tcW w:w="10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98A1BB" w14:textId="77777777" w:rsidR="00393B2F" w:rsidRPr="00386E44" w:rsidRDefault="00393B2F" w:rsidP="004C4959">
            <w:pPr>
              <w:pStyle w:val="Tabletext"/>
              <w:spacing w:before="130" w:after="37"/>
            </w:pPr>
            <w:r>
              <w:t>68,808</w:t>
            </w:r>
          </w:p>
        </w:tc>
        <w:tc>
          <w:tcPr>
            <w:tcW w:w="1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8139DB" w14:textId="77777777" w:rsidR="00393B2F" w:rsidRPr="00386E44" w:rsidRDefault="00393B2F" w:rsidP="004C4959">
            <w:pPr>
              <w:pStyle w:val="Tabletext"/>
              <w:spacing w:before="130" w:after="37"/>
            </w:pPr>
            <w:r>
              <w:t>$7,289,868</w:t>
            </w:r>
          </w:p>
        </w:tc>
        <w:tc>
          <w:tcPr>
            <w:tcW w:w="10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9565DD" w14:textId="77777777" w:rsidR="00393B2F" w:rsidRPr="00386E44" w:rsidRDefault="00393B2F" w:rsidP="004C4959">
            <w:pPr>
              <w:pStyle w:val="Tabletext"/>
              <w:spacing w:before="130" w:after="37"/>
            </w:pPr>
            <w:r>
              <w:t>19.7</w:t>
            </w:r>
          </w:p>
        </w:tc>
      </w:tr>
      <w:tr w:rsidR="00393B2F" w:rsidRPr="00386E44" w14:paraId="6FDEEA37" w14:textId="77777777" w:rsidTr="00E94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76BD0F" w14:textId="77777777" w:rsidR="00393B2F" w:rsidRDefault="00393B2F" w:rsidP="004C4959">
            <w:pPr>
              <w:pStyle w:val="Tabletext"/>
              <w:spacing w:before="130" w:after="37"/>
            </w:pPr>
            <w:r>
              <w:t>39121</w:t>
            </w:r>
          </w:p>
        </w:tc>
        <w:tc>
          <w:tcPr>
            <w:tcW w:w="3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3F8C44" w14:textId="77777777" w:rsidR="00393B2F" w:rsidRPr="00386E44" w:rsidRDefault="00393B2F" w:rsidP="004C4959">
            <w:pPr>
              <w:pStyle w:val="Tabletext"/>
              <w:spacing w:before="130" w:after="37"/>
            </w:pPr>
            <w:r w:rsidRPr="001B0192">
              <w:t>PERCUTANEOUS CORDOTOMY (</w:t>
            </w:r>
            <w:proofErr w:type="spellStart"/>
            <w:r w:rsidRPr="001B0192">
              <w:t>Anaes</w:t>
            </w:r>
            <w:proofErr w:type="spellEnd"/>
            <w:r w:rsidRPr="001B0192">
              <w:t>.) (Assist.)</w:t>
            </w:r>
          </w:p>
        </w:tc>
        <w:tc>
          <w:tcPr>
            <w:tcW w:w="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F4DFCD" w14:textId="77777777" w:rsidR="00393B2F" w:rsidRPr="00386E44" w:rsidRDefault="00393B2F" w:rsidP="004C4959">
            <w:pPr>
              <w:pStyle w:val="Tabletext"/>
              <w:spacing w:before="130" w:after="37"/>
            </w:pPr>
            <w:r w:rsidRPr="001B0192">
              <w:t>$631.75</w:t>
            </w:r>
          </w:p>
        </w:tc>
        <w:tc>
          <w:tcPr>
            <w:tcW w:w="10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3A96D0" w14:textId="77777777" w:rsidR="00393B2F" w:rsidRPr="00386E44" w:rsidRDefault="00393B2F" w:rsidP="004C4959">
            <w:pPr>
              <w:pStyle w:val="Tabletext"/>
              <w:spacing w:before="130" w:after="37"/>
            </w:pPr>
            <w:r>
              <w:t>0</w:t>
            </w:r>
          </w:p>
        </w:tc>
        <w:tc>
          <w:tcPr>
            <w:tcW w:w="1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B86D26" w14:textId="77777777" w:rsidR="00393B2F" w:rsidRPr="00386E44" w:rsidRDefault="00393B2F" w:rsidP="004C4959">
            <w:pPr>
              <w:pStyle w:val="Tabletext"/>
              <w:spacing w:before="130" w:after="37"/>
            </w:pPr>
            <w:r>
              <w:t>0</w:t>
            </w:r>
          </w:p>
        </w:tc>
        <w:tc>
          <w:tcPr>
            <w:tcW w:w="10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401E81" w14:textId="77777777" w:rsidR="00393B2F" w:rsidRPr="00386E44" w:rsidRDefault="00393B2F" w:rsidP="004C4959">
            <w:pPr>
              <w:pStyle w:val="Tabletext"/>
              <w:spacing w:before="130" w:after="37"/>
            </w:pPr>
            <w:r>
              <w:t>0</w:t>
            </w:r>
          </w:p>
        </w:tc>
      </w:tr>
      <w:tr w:rsidR="00393B2F" w:rsidRPr="00386E44" w14:paraId="1759D825" w14:textId="77777777" w:rsidTr="00E94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CC3864" w14:textId="77777777" w:rsidR="00393B2F" w:rsidRDefault="00393B2F" w:rsidP="004C4959">
            <w:pPr>
              <w:pStyle w:val="Tabletext"/>
              <w:spacing w:before="130" w:after="37"/>
            </w:pPr>
            <w:r>
              <w:t>39124</w:t>
            </w:r>
          </w:p>
        </w:tc>
        <w:tc>
          <w:tcPr>
            <w:tcW w:w="3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9C2A46" w14:textId="77777777" w:rsidR="00393B2F" w:rsidRPr="00386E44" w:rsidRDefault="00393B2F" w:rsidP="004C4959">
            <w:pPr>
              <w:pStyle w:val="Tabletext"/>
              <w:spacing w:before="130" w:after="37"/>
            </w:pPr>
            <w:r w:rsidRPr="001B0192">
              <w:t>CORDOTOMY OR MYELOTOMY, partial or total laminectomy for, or operation for dorsal root entry zone (</w:t>
            </w:r>
            <w:proofErr w:type="spellStart"/>
            <w:r w:rsidRPr="001B0192">
              <w:t>Drez</w:t>
            </w:r>
            <w:proofErr w:type="spellEnd"/>
            <w:r w:rsidRPr="001B0192">
              <w:t>) lesion (</w:t>
            </w:r>
            <w:proofErr w:type="spellStart"/>
            <w:r w:rsidRPr="001B0192">
              <w:t>Anaes</w:t>
            </w:r>
            <w:proofErr w:type="spellEnd"/>
            <w:r w:rsidRPr="001B0192">
              <w:t>.) (Assist.)</w:t>
            </w:r>
          </w:p>
        </w:tc>
        <w:tc>
          <w:tcPr>
            <w:tcW w:w="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0E8006" w14:textId="77777777" w:rsidR="00393B2F" w:rsidRPr="00386E44" w:rsidRDefault="00393B2F" w:rsidP="004C4959">
            <w:pPr>
              <w:pStyle w:val="Tabletext"/>
              <w:spacing w:before="130" w:after="37"/>
            </w:pPr>
            <w:r w:rsidRPr="001B0192">
              <w:t>$1,616.80</w:t>
            </w:r>
          </w:p>
        </w:tc>
        <w:tc>
          <w:tcPr>
            <w:tcW w:w="10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520952" w14:textId="77777777" w:rsidR="00393B2F" w:rsidRPr="00386E44" w:rsidRDefault="00393B2F" w:rsidP="004C4959">
            <w:pPr>
              <w:pStyle w:val="Tabletext"/>
              <w:spacing w:before="130" w:after="37"/>
            </w:pPr>
            <w:r>
              <w:t>0</w:t>
            </w:r>
          </w:p>
        </w:tc>
        <w:tc>
          <w:tcPr>
            <w:tcW w:w="1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3C6FE6" w14:textId="77777777" w:rsidR="00393B2F" w:rsidRPr="00386E44" w:rsidRDefault="00393B2F" w:rsidP="004C4959">
            <w:pPr>
              <w:pStyle w:val="Tabletext"/>
              <w:spacing w:before="130" w:after="37"/>
            </w:pPr>
            <w:r>
              <w:t>0</w:t>
            </w:r>
          </w:p>
        </w:tc>
        <w:tc>
          <w:tcPr>
            <w:tcW w:w="10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9D9B40" w14:textId="77777777" w:rsidR="00393B2F" w:rsidRPr="00386E44" w:rsidRDefault="00393B2F" w:rsidP="004C4959">
            <w:pPr>
              <w:pStyle w:val="Tabletext"/>
              <w:spacing w:before="130" w:after="37"/>
            </w:pPr>
            <w:r>
              <w:t>0</w:t>
            </w:r>
          </w:p>
        </w:tc>
      </w:tr>
      <w:tr w:rsidR="00393B2F" w:rsidRPr="00386E44" w14:paraId="4E904597" w14:textId="77777777" w:rsidTr="00E94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C5BA83" w14:textId="77777777" w:rsidR="00393B2F" w:rsidRDefault="00393B2F" w:rsidP="004C4959">
            <w:pPr>
              <w:pStyle w:val="Tabletext"/>
              <w:spacing w:before="130" w:after="37"/>
            </w:pPr>
            <w:r>
              <w:t>39130</w:t>
            </w:r>
          </w:p>
        </w:tc>
        <w:tc>
          <w:tcPr>
            <w:tcW w:w="3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9120D5" w14:textId="77777777" w:rsidR="00393B2F" w:rsidRPr="00386E44" w:rsidRDefault="00393B2F" w:rsidP="004C4959">
            <w:pPr>
              <w:pStyle w:val="Tabletext"/>
              <w:spacing w:before="130" w:after="37"/>
            </w:pPr>
            <w:r w:rsidRPr="001B0192">
              <w:t>EPIDURAL LEAD, percutaneous placement of, including intraoperative test stimulation, for the management of chronic intractable neuropathic pain or pain from refractory angina pectoris, to a maximum of 4 leads (</w:t>
            </w:r>
            <w:proofErr w:type="spellStart"/>
            <w:r w:rsidRPr="001B0192">
              <w:t>Anaes</w:t>
            </w:r>
            <w:proofErr w:type="spellEnd"/>
            <w:r w:rsidRPr="001B0192">
              <w:t>.)</w:t>
            </w:r>
          </w:p>
        </w:tc>
        <w:tc>
          <w:tcPr>
            <w:tcW w:w="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A58549" w14:textId="77777777" w:rsidR="00393B2F" w:rsidRPr="00386E44" w:rsidRDefault="00393B2F" w:rsidP="004C4959">
            <w:pPr>
              <w:pStyle w:val="Tabletext"/>
              <w:spacing w:before="130" w:after="37"/>
            </w:pPr>
            <w:r w:rsidRPr="001B0192">
              <w:t>$674.15</w:t>
            </w:r>
          </w:p>
        </w:tc>
        <w:tc>
          <w:tcPr>
            <w:tcW w:w="10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F72FBD" w14:textId="77777777" w:rsidR="00393B2F" w:rsidRPr="00386E44" w:rsidRDefault="00393B2F" w:rsidP="004C4959">
            <w:pPr>
              <w:pStyle w:val="Tabletext"/>
              <w:spacing w:before="130" w:after="37"/>
            </w:pPr>
            <w:r>
              <w:t>3,337</w:t>
            </w:r>
          </w:p>
        </w:tc>
        <w:tc>
          <w:tcPr>
            <w:tcW w:w="1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EF46FD" w14:textId="77777777" w:rsidR="00393B2F" w:rsidRPr="00386E44" w:rsidRDefault="00393B2F" w:rsidP="004C4959">
            <w:pPr>
              <w:pStyle w:val="Tabletext"/>
              <w:spacing w:before="130" w:after="37"/>
            </w:pPr>
            <w:r>
              <w:t>$1,226,087</w:t>
            </w:r>
          </w:p>
        </w:tc>
        <w:tc>
          <w:tcPr>
            <w:tcW w:w="10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83563D" w14:textId="77777777" w:rsidR="00393B2F" w:rsidRPr="00386E44" w:rsidRDefault="00393B2F" w:rsidP="004C4959">
            <w:pPr>
              <w:pStyle w:val="Tabletext"/>
              <w:spacing w:before="130" w:after="37"/>
            </w:pPr>
            <w:r>
              <w:t>28.0</w:t>
            </w:r>
          </w:p>
        </w:tc>
      </w:tr>
      <w:tr w:rsidR="00393B2F" w:rsidRPr="00386E44" w14:paraId="561F8F90" w14:textId="77777777" w:rsidTr="00E947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CA8D1F" w14:textId="77777777" w:rsidR="00393B2F" w:rsidRPr="00332979" w:rsidRDefault="00393B2F" w:rsidP="004C4959">
            <w:pPr>
              <w:pStyle w:val="Tabletext"/>
              <w:spacing w:before="130" w:after="37"/>
            </w:pPr>
            <w:r>
              <w:lastRenderedPageBreak/>
              <w:t>39323</w:t>
            </w:r>
          </w:p>
        </w:tc>
        <w:tc>
          <w:tcPr>
            <w:tcW w:w="3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949AE0" w14:textId="77777777" w:rsidR="00393B2F" w:rsidRPr="00386E44" w:rsidRDefault="00393B2F" w:rsidP="004C4959">
            <w:pPr>
              <w:pStyle w:val="Tabletext"/>
              <w:spacing w:before="130" w:after="37"/>
            </w:pPr>
            <w:r w:rsidRPr="001B0192">
              <w:t>PERCUTANEOUS NEUROTOMY by cryotherapy or radiofrequency lesion generator, not being a service to which another item applies (</w:t>
            </w:r>
            <w:proofErr w:type="spellStart"/>
            <w:r w:rsidRPr="001B0192">
              <w:t>Anaes</w:t>
            </w:r>
            <w:proofErr w:type="spellEnd"/>
            <w:r w:rsidRPr="001B0192">
              <w:t>.) (Assist.)</w:t>
            </w:r>
          </w:p>
        </w:tc>
        <w:tc>
          <w:tcPr>
            <w:tcW w:w="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06818E" w14:textId="77777777" w:rsidR="00393B2F" w:rsidRPr="00386E44" w:rsidRDefault="00393B2F" w:rsidP="004C4959">
            <w:pPr>
              <w:pStyle w:val="Tabletext"/>
              <w:spacing w:before="130" w:after="37"/>
            </w:pPr>
            <w:r w:rsidRPr="001B0192">
              <w:t>$276.80</w:t>
            </w:r>
          </w:p>
        </w:tc>
        <w:tc>
          <w:tcPr>
            <w:tcW w:w="10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A4F9EF" w14:textId="77777777" w:rsidR="00393B2F" w:rsidRPr="00386E44" w:rsidRDefault="00393B2F" w:rsidP="004C4959">
            <w:pPr>
              <w:pStyle w:val="Tabletext"/>
              <w:spacing w:before="130" w:after="37"/>
            </w:pPr>
            <w:r>
              <w:t>17,417</w:t>
            </w:r>
          </w:p>
        </w:tc>
        <w:tc>
          <w:tcPr>
            <w:tcW w:w="1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14F509" w14:textId="77777777" w:rsidR="00393B2F" w:rsidRPr="00386E44" w:rsidRDefault="00393B2F" w:rsidP="004C4959">
            <w:pPr>
              <w:pStyle w:val="Tabletext"/>
              <w:spacing w:before="130" w:after="37"/>
            </w:pPr>
            <w:r>
              <w:t>$1,807,800</w:t>
            </w:r>
          </w:p>
        </w:tc>
        <w:tc>
          <w:tcPr>
            <w:tcW w:w="10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08F804" w14:textId="77777777" w:rsidR="00393B2F" w:rsidRPr="00386E44" w:rsidRDefault="00393B2F" w:rsidP="004C4959">
            <w:pPr>
              <w:pStyle w:val="Tabletext"/>
              <w:spacing w:before="130" w:after="37"/>
            </w:pPr>
            <w:r>
              <w:t>28.4</w:t>
            </w:r>
          </w:p>
        </w:tc>
      </w:tr>
    </w:tbl>
    <w:p w14:paraId="056A87E9" w14:textId="77777777" w:rsidR="00E4010F" w:rsidRDefault="00E4010F" w:rsidP="00E4010F">
      <w:pPr>
        <w:pStyle w:val="Heading3Numbered"/>
      </w:pPr>
      <w:bookmarkStart w:id="94" w:name="_Toc528664760"/>
      <w:bookmarkStart w:id="95" w:name="_Toc528665224"/>
      <w:bookmarkStart w:id="96" w:name="_Toc528669187"/>
      <w:bookmarkStart w:id="97" w:name="_Toc528670362"/>
      <w:bookmarkEnd w:id="94"/>
      <w:bookmarkEnd w:id="95"/>
      <w:bookmarkEnd w:id="96"/>
      <w:bookmarkEnd w:id="97"/>
    </w:p>
    <w:p w14:paraId="13D37430" w14:textId="77777777" w:rsidR="00393B2F" w:rsidRPr="00383954" w:rsidRDefault="00393B2F" w:rsidP="00383954">
      <w:pPr>
        <w:pStyle w:val="Heading3Numbered"/>
        <w:numPr>
          <w:ilvl w:val="2"/>
          <w:numId w:val="3"/>
        </w:numPr>
      </w:pPr>
      <w:bookmarkStart w:id="98" w:name="_Toc535401347"/>
      <w:r w:rsidRPr="00383954">
        <w:t xml:space="preserve">Recommendation 1 </w:t>
      </w:r>
      <w:r w:rsidR="00920985" w:rsidRPr="00383954">
        <w:t>–</w:t>
      </w:r>
      <w:r w:rsidRPr="00383954">
        <w:t xml:space="preserve"> </w:t>
      </w:r>
      <w:r w:rsidR="004C4BBD" w:rsidRPr="00383954">
        <w:t xml:space="preserve">Clarifying </w:t>
      </w:r>
      <w:r w:rsidR="006C1127" w:rsidRPr="00383954">
        <w:t>item 18213 -</w:t>
      </w:r>
      <w:r w:rsidR="004C4BBD" w:rsidRPr="00383954">
        <w:t xml:space="preserve"> intravenous regional </w:t>
      </w:r>
      <w:proofErr w:type="spellStart"/>
      <w:r w:rsidR="004C4BBD" w:rsidRPr="00383954">
        <w:t>anaesthesia</w:t>
      </w:r>
      <w:bookmarkEnd w:id="98"/>
      <w:proofErr w:type="spellEnd"/>
      <w:r w:rsidR="006C1127" w:rsidRPr="00383954">
        <w:t xml:space="preserve"> </w:t>
      </w:r>
    </w:p>
    <w:p w14:paraId="321D05FE" w14:textId="77777777" w:rsidR="00E5115A" w:rsidRDefault="004A7C79" w:rsidP="00383954">
      <w:pPr>
        <w:pStyle w:val="Bullet-green"/>
        <w:numPr>
          <w:ilvl w:val="0"/>
          <w:numId w:val="0"/>
        </w:numPr>
        <w:ind w:left="431" w:hanging="431"/>
      </w:pPr>
      <w:r>
        <w:t xml:space="preserve">The </w:t>
      </w:r>
      <w:r w:rsidR="003A79CF">
        <w:t>Committee</w:t>
      </w:r>
      <w:r>
        <w:t xml:space="preserve"> recommends</w:t>
      </w:r>
      <w:r w:rsidR="00E5115A">
        <w:t>:</w:t>
      </w:r>
    </w:p>
    <w:p w14:paraId="1E7BAFBA" w14:textId="3C50E7B5" w:rsidR="00E5115A" w:rsidRDefault="00DF521E" w:rsidP="00D158FF">
      <w:pPr>
        <w:pStyle w:val="Bullet-green"/>
        <w:numPr>
          <w:ilvl w:val="0"/>
          <w:numId w:val="19"/>
        </w:numPr>
      </w:pPr>
      <w:r>
        <w:t xml:space="preserve">Deleting </w:t>
      </w:r>
      <w:r w:rsidR="004A7C79">
        <w:t xml:space="preserve">item number 14209 </w:t>
      </w:r>
    </w:p>
    <w:p w14:paraId="0A112CDE" w14:textId="4E8CBE62" w:rsidR="004A7C79" w:rsidRDefault="00DF521E" w:rsidP="00D158FF">
      <w:pPr>
        <w:pStyle w:val="Bullet-green"/>
        <w:numPr>
          <w:ilvl w:val="0"/>
          <w:numId w:val="19"/>
        </w:numPr>
      </w:pPr>
      <w:r>
        <w:t>A</w:t>
      </w:r>
      <w:r w:rsidR="00124738">
        <w:t>mending item 18213 descriptor to</w:t>
      </w:r>
      <w:r w:rsidR="00E5115A">
        <w:t>:</w:t>
      </w:r>
    </w:p>
    <w:p w14:paraId="4FF30043" w14:textId="77777777" w:rsidR="00E5115A" w:rsidRDefault="00E5115A" w:rsidP="00383954">
      <w:pPr>
        <w:pStyle w:val="Bullet-green"/>
        <w:numPr>
          <w:ilvl w:val="0"/>
          <w:numId w:val="0"/>
        </w:numPr>
      </w:pPr>
      <w:r>
        <w:rPr>
          <w:noProof/>
        </w:rPr>
        <mc:AlternateContent>
          <mc:Choice Requires="wps">
            <w:drawing>
              <wp:inline distT="0" distB="0" distL="0" distR="0" wp14:anchorId="7EED9CD2" wp14:editId="7CA6150E">
                <wp:extent cx="5262113" cy="957532"/>
                <wp:effectExtent l="0" t="0" r="15240" b="1841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chemeClr val="accent2"/>
                          </a:solidFill>
                          <a:miter lim="800000"/>
                          <a:headEnd/>
                          <a:tailEnd/>
                        </a:ln>
                      </wps:spPr>
                      <wps:txbx>
                        <w:txbxContent>
                          <w:p w14:paraId="6520CECA" w14:textId="77777777" w:rsidR="00FA46DF" w:rsidRPr="00235C87" w:rsidRDefault="00FA46DF" w:rsidP="00E5115A">
                            <w:pPr>
                              <w:spacing w:before="0"/>
                              <w:rPr>
                                <w:b/>
                              </w:rPr>
                            </w:pPr>
                            <w:r>
                              <w:rPr>
                                <w:b/>
                              </w:rPr>
                              <w:t>Item 18213</w:t>
                            </w:r>
                          </w:p>
                          <w:p w14:paraId="36A9F73F" w14:textId="0FCF8152" w:rsidR="00FA46DF" w:rsidRDefault="00FA46DF" w:rsidP="00F71663">
                            <w:r w:rsidRPr="000445CE">
                              <w:rPr>
                                <w:caps/>
                              </w:rPr>
                              <w:t>Intravenous regional anaesthesia</w:t>
                            </w:r>
                            <w:r w:rsidRPr="00A44B98">
                              <w:t xml:space="preserve"> of limb by retrograde perfusion</w:t>
                            </w:r>
                            <w:r>
                              <w:t xml:space="preserve"> </w:t>
                            </w:r>
                            <w:r w:rsidRPr="00483605">
                              <w:t>of local anaesthetic agen</w:t>
                            </w:r>
                            <w:r>
                              <w:t>t.</w:t>
                            </w:r>
                          </w:p>
                        </w:txbxContent>
                      </wps:txbx>
                      <wps:bodyPr rot="0" vert="horz" wrap="square" lIns="91440" tIns="45720" rIns="91440" bIns="45720" anchor="t" anchorCtr="0">
                        <a:spAutoFit/>
                      </wps:bodyPr>
                    </wps:wsp>
                  </a:graphicData>
                </a:graphic>
              </wp:inline>
            </w:drawing>
          </mc:Choice>
          <mc:Fallback>
            <w:pict>
              <v:shape w14:anchorId="7EED9CD2" id="Text Box 2" o:spid="_x0000_s102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" strokecolor="#c0504d [3205]" strokeweight="2pt">
                <v:textbox style="mso-fit-shape-to-text:t">
                  <w:txbxContent>
                    <w:p w14:paraId="6520CECA" w14:textId="77777777" w:rsidR="00FA46DF" w:rsidRPr="00235C87" w:rsidRDefault="00FA46DF" w:rsidP="00E5115A">
                      <w:pPr>
                        <w:spacing w:before="0"/>
                        <w:rPr>
                          <w:b/>
                        </w:rPr>
                      </w:pPr>
                      <w:r>
                        <w:rPr>
                          <w:b/>
                        </w:rPr>
                        <w:t>Item 18213</w:t>
                      </w:r>
                    </w:p>
                    <w:p w14:paraId="36A9F73F" w14:textId="0FCF8152" w:rsidR="00FA46DF" w:rsidRDefault="00FA46DF" w:rsidP="00F71663">
                      <w:r w:rsidRPr="000445CE">
                        <w:rPr>
                          <w:caps/>
                        </w:rPr>
                        <w:t>Intravenous regional anaesthesia</w:t>
                      </w:r>
                      <w:r w:rsidRPr="00A44B98">
                        <w:t xml:space="preserve"> of limb by retrograde perfusion</w:t>
                      </w:r>
                      <w:r>
                        <w:t xml:space="preserve"> </w:t>
                      </w:r>
                      <w:r w:rsidRPr="00483605">
                        <w:t>of local anaesthetic agen</w:t>
                      </w:r>
                      <w:r>
                        <w:t>t.</w:t>
                      </w:r>
                    </w:p>
                  </w:txbxContent>
                </v:textbox>
                <w10:anchorlock/>
              </v:shape>
            </w:pict>
          </mc:Fallback>
        </mc:AlternateContent>
      </w:r>
    </w:p>
    <w:p w14:paraId="4F1C22A9" w14:textId="77777777" w:rsidR="00E4010F" w:rsidRDefault="00E4010F" w:rsidP="00383954">
      <w:pPr>
        <w:pStyle w:val="Bullet-green"/>
        <w:numPr>
          <w:ilvl w:val="0"/>
          <w:numId w:val="0"/>
        </w:numPr>
      </w:pPr>
    </w:p>
    <w:p w14:paraId="385DEC59" w14:textId="77777777" w:rsidR="00393B2F" w:rsidRPr="00383954" w:rsidRDefault="00393B2F" w:rsidP="00383954">
      <w:pPr>
        <w:pStyle w:val="Heading3Numbered"/>
        <w:numPr>
          <w:ilvl w:val="3"/>
          <w:numId w:val="3"/>
        </w:numPr>
        <w:ind w:firstLine="129"/>
      </w:pPr>
      <w:bookmarkStart w:id="99" w:name="_Toc535401348"/>
      <w:r w:rsidRPr="00383954">
        <w:t xml:space="preserve">Rationale </w:t>
      </w:r>
      <w:r w:rsidR="0093069D" w:rsidRPr="00383954">
        <w:t>1</w:t>
      </w:r>
      <w:bookmarkEnd w:id="99"/>
    </w:p>
    <w:p w14:paraId="0640DC4A" w14:textId="08709EF4" w:rsidR="0093069D" w:rsidRDefault="0093069D" w:rsidP="0093069D">
      <w:r>
        <w:t>The item</w:t>
      </w:r>
      <w:r w:rsidR="00F71663">
        <w:t>s 14209 and 18213</w:t>
      </w:r>
      <w:r>
        <w:t xml:space="preserve"> provide for</w:t>
      </w:r>
      <w:r w:rsidR="00F71663">
        <w:t xml:space="preserve"> intra</w:t>
      </w:r>
      <w:r w:rsidR="00DF521E">
        <w:t>-</w:t>
      </w:r>
      <w:r w:rsidR="00F71663">
        <w:t xml:space="preserve">arterial infusion </w:t>
      </w:r>
      <w:r w:rsidR="00F71663" w:rsidRPr="00804372">
        <w:t>or retrograde intravenous perfusion of a sympatholytic agent</w:t>
      </w:r>
      <w:r w:rsidR="00F71663">
        <w:t xml:space="preserve"> and intravenous regional anaesthesia </w:t>
      </w:r>
      <w:r w:rsidR="00F71663" w:rsidRPr="00804372">
        <w:t>of limb by retrograde perfusion</w:t>
      </w:r>
      <w:r w:rsidR="00F71663">
        <w:t xml:space="preserve"> respectively</w:t>
      </w:r>
      <w:r>
        <w:t>.</w:t>
      </w:r>
    </w:p>
    <w:p w14:paraId="014FC114" w14:textId="77777777" w:rsidR="0093069D" w:rsidRDefault="0093069D" w:rsidP="0093069D">
      <w:r>
        <w:t>This recommendation focuses on ensuring best practice</w:t>
      </w:r>
      <w:r w:rsidR="00F71663">
        <w:t xml:space="preserve"> based on scientific evidence and</w:t>
      </w:r>
      <w:r>
        <w:t xml:space="preserve"> increasing clarity. It is based on the following assessment:</w:t>
      </w:r>
    </w:p>
    <w:p w14:paraId="6BAEC699" w14:textId="416CD9E6" w:rsidR="00920985" w:rsidRDefault="00393B2F" w:rsidP="009B5397">
      <w:pPr>
        <w:pStyle w:val="Bullet-green"/>
      </w:pPr>
      <w:r w:rsidRPr="00110F51">
        <w:t xml:space="preserve">The </w:t>
      </w:r>
      <w:r w:rsidR="0093069D">
        <w:t>C</w:t>
      </w:r>
      <w:r w:rsidRPr="00110F51">
        <w:t xml:space="preserve">ommittee considered that item 14209 was no longer required </w:t>
      </w:r>
      <w:r w:rsidR="00920985" w:rsidRPr="00110F51">
        <w:t>as c</w:t>
      </w:r>
      <w:r w:rsidRPr="00110F51">
        <w:t>urrent scientific evidence does not support the use of a sympatholytic agent as described in 14209</w:t>
      </w:r>
      <w:r w:rsidR="00920985" w:rsidRPr="00110F51">
        <w:t>.</w:t>
      </w:r>
      <w:r w:rsidR="00920985">
        <w:t xml:space="preserve"> With the removal of “sympatholytic agent” from the item descriptor, this item becomes redundant. </w:t>
      </w:r>
      <w:r w:rsidR="00191D01">
        <w:t xml:space="preserve">The </w:t>
      </w:r>
      <w:r w:rsidR="003A79CF">
        <w:t>Committee</w:t>
      </w:r>
      <w:r w:rsidR="00191D01">
        <w:t xml:space="preserve"> were of the opinion </w:t>
      </w:r>
      <w:r w:rsidR="008E6419">
        <w:t xml:space="preserve">that </w:t>
      </w:r>
      <w:r w:rsidR="00191D01">
        <w:t>the item may</w:t>
      </w:r>
      <w:r w:rsidR="00F71663">
        <w:t xml:space="preserve"> </w:t>
      </w:r>
      <w:r w:rsidR="00191D01">
        <w:t xml:space="preserve">be being inappropriately used for </w:t>
      </w:r>
      <w:r w:rsidR="00920985">
        <w:t>regional anaesthetic of a limb which is covered by item number 18213</w:t>
      </w:r>
      <w:r w:rsidR="009B5397">
        <w:t>.</w:t>
      </w:r>
      <w:r w:rsidR="00905727">
        <w:t xml:space="preserve"> </w:t>
      </w:r>
    </w:p>
    <w:p w14:paraId="2B05CD7A" w14:textId="77777777" w:rsidR="00446F4C" w:rsidRDefault="00905727" w:rsidP="003062C7">
      <w:pPr>
        <w:pStyle w:val="Bullet-green"/>
      </w:pPr>
      <w:r>
        <w:t xml:space="preserve">The </w:t>
      </w:r>
      <w:r w:rsidR="003A79CF">
        <w:t>Committee</w:t>
      </w:r>
      <w:r>
        <w:t xml:space="preserve"> believes </w:t>
      </w:r>
      <w:r w:rsidR="00446F4C">
        <w:t>it’s</w:t>
      </w:r>
      <w:r>
        <w:t xml:space="preserve"> more appropriate for</w:t>
      </w:r>
      <w:r w:rsidR="00446F4C">
        <w:t xml:space="preserve"> </w:t>
      </w:r>
      <w:r w:rsidR="002803FE">
        <w:t>providers</w:t>
      </w:r>
      <w:r>
        <w:t xml:space="preserve"> to use item 18213, </w:t>
      </w:r>
      <w:r w:rsidR="00446F4C">
        <w:t xml:space="preserve">for </w:t>
      </w:r>
      <w:r w:rsidR="00446F4C" w:rsidRPr="00804372">
        <w:t>retrograde intravenous perfusion</w:t>
      </w:r>
      <w:r w:rsidR="00446F4C">
        <w:t xml:space="preserve"> as the use of local anaesthetic for pain management has benefit in select cases.</w:t>
      </w:r>
    </w:p>
    <w:p w14:paraId="18A883EF" w14:textId="77777777" w:rsidR="003062C7" w:rsidRDefault="00393B2F" w:rsidP="003062C7">
      <w:pPr>
        <w:pStyle w:val="Bullet-green"/>
      </w:pPr>
      <w:r w:rsidRPr="00402DEC">
        <w:lastRenderedPageBreak/>
        <w:t xml:space="preserve">The </w:t>
      </w:r>
      <w:r w:rsidR="003A79CF">
        <w:t>Committee</w:t>
      </w:r>
      <w:r w:rsidRPr="00402DEC">
        <w:t xml:space="preserve"> believes </w:t>
      </w:r>
      <w:r w:rsidR="00446F4C" w:rsidRPr="00402DEC">
        <w:t xml:space="preserve">that item 18213 </w:t>
      </w:r>
      <w:r w:rsidRPr="00402DEC">
        <w:t>remains as contemporary clinical best practice</w:t>
      </w:r>
      <w:r w:rsidR="007D6B35" w:rsidRPr="00402DEC">
        <w:t xml:space="preserve"> </w:t>
      </w:r>
      <w:r w:rsidR="00446F4C" w:rsidRPr="00402DEC">
        <w:t xml:space="preserve">in select </w:t>
      </w:r>
      <w:r w:rsidR="00446F4C" w:rsidRPr="00245E0A">
        <w:t xml:space="preserve">cases </w:t>
      </w:r>
      <w:r w:rsidR="007D6B35" w:rsidRPr="00245E0A">
        <w:t>and that the descriptor change will clarify that other agents are not supported by the evidence</w:t>
      </w:r>
      <w:r w:rsidR="00446F4C" w:rsidRPr="00245E0A">
        <w:t>.</w:t>
      </w:r>
    </w:p>
    <w:p w14:paraId="62ECB94E" w14:textId="77777777" w:rsidR="00E4010F" w:rsidRDefault="00E4010F" w:rsidP="00E4010F">
      <w:pPr>
        <w:pStyle w:val="Bullet-green"/>
        <w:numPr>
          <w:ilvl w:val="0"/>
          <w:numId w:val="0"/>
        </w:numPr>
        <w:ind w:left="431"/>
      </w:pPr>
    </w:p>
    <w:p w14:paraId="13DA2DA9" w14:textId="77777777" w:rsidR="00393B2F" w:rsidRPr="00383954" w:rsidRDefault="003B4AD3" w:rsidP="00383954">
      <w:pPr>
        <w:pStyle w:val="Heading3Numbered"/>
        <w:numPr>
          <w:ilvl w:val="2"/>
          <w:numId w:val="3"/>
        </w:numPr>
      </w:pPr>
      <w:bookmarkStart w:id="100" w:name="_Toc535401349"/>
      <w:r w:rsidRPr="00383954">
        <w:t>Recommendation 2</w:t>
      </w:r>
      <w:r w:rsidR="00393B2F" w:rsidRPr="00383954">
        <w:t xml:space="preserve"> </w:t>
      </w:r>
      <w:r w:rsidR="007D6B35" w:rsidRPr="00383954">
        <w:t>–</w:t>
      </w:r>
      <w:r w:rsidR="00393B2F" w:rsidRPr="00383954">
        <w:t xml:space="preserve"> </w:t>
      </w:r>
      <w:r w:rsidR="00002CCE" w:rsidRPr="00383954">
        <w:t>Clarify</w:t>
      </w:r>
      <w:r w:rsidR="00E943CD" w:rsidRPr="00383954">
        <w:t>ing</w:t>
      </w:r>
      <w:r w:rsidR="00002CCE" w:rsidRPr="00383954">
        <w:t xml:space="preserve"> </w:t>
      </w:r>
      <w:r w:rsidR="004A78F9" w:rsidRPr="00383954">
        <w:t xml:space="preserve">items 18222 and 18225 - </w:t>
      </w:r>
      <w:r w:rsidR="00002CCE" w:rsidRPr="00002CCE">
        <w:t>continuous infusion by catheter</w:t>
      </w:r>
      <w:bookmarkEnd w:id="100"/>
    </w:p>
    <w:p w14:paraId="34166AF6" w14:textId="775AB926" w:rsidR="00D82804" w:rsidRDefault="007D6B35" w:rsidP="00030256">
      <w:pPr>
        <w:pStyle w:val="Bullet-green"/>
        <w:numPr>
          <w:ilvl w:val="0"/>
          <w:numId w:val="0"/>
        </w:numPr>
      </w:pPr>
      <w:r>
        <w:t xml:space="preserve">The </w:t>
      </w:r>
      <w:r w:rsidR="003A79CF">
        <w:t>Committee</w:t>
      </w:r>
      <w:r>
        <w:t xml:space="preserve"> </w:t>
      </w:r>
      <w:r w:rsidR="00124738">
        <w:t xml:space="preserve">recommends amending the </w:t>
      </w:r>
      <w:r>
        <w:t xml:space="preserve">item </w:t>
      </w:r>
      <w:r w:rsidR="009B5397">
        <w:t>descriptors to</w:t>
      </w:r>
      <w:r w:rsidR="00030256">
        <w:t xml:space="preserve"> (</w:t>
      </w:r>
      <w:r w:rsidR="00C3460F">
        <w:t xml:space="preserve">additions </w:t>
      </w:r>
      <w:r w:rsidR="00030256">
        <w:t>in bold):</w:t>
      </w:r>
      <w:r w:rsidR="00D82804">
        <w:br/>
      </w:r>
    </w:p>
    <w:p w14:paraId="5B122C8B" w14:textId="77777777" w:rsidR="00030256" w:rsidRDefault="00030256" w:rsidP="00030256">
      <w:pPr>
        <w:pStyle w:val="Bullet-green"/>
        <w:numPr>
          <w:ilvl w:val="0"/>
          <w:numId w:val="0"/>
        </w:numPr>
      </w:pPr>
      <w:r>
        <w:rPr>
          <w:noProof/>
        </w:rPr>
        <mc:AlternateContent>
          <mc:Choice Requires="wps">
            <w:drawing>
              <wp:inline distT="0" distB="0" distL="0" distR="0" wp14:anchorId="0A82A22A" wp14:editId="5093E446">
                <wp:extent cx="5262113" cy="957532"/>
                <wp:effectExtent l="0" t="0" r="15240" b="1841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chemeClr val="accent2"/>
                          </a:solidFill>
                          <a:miter lim="800000"/>
                          <a:headEnd/>
                          <a:tailEnd/>
                        </a:ln>
                      </wps:spPr>
                      <wps:txbx>
                        <w:txbxContent>
                          <w:p w14:paraId="6F4556AC" w14:textId="77777777" w:rsidR="00FA46DF" w:rsidRPr="00235C87" w:rsidRDefault="00FA46DF" w:rsidP="00030256">
                            <w:pPr>
                              <w:spacing w:before="0"/>
                              <w:rPr>
                                <w:b/>
                              </w:rPr>
                            </w:pPr>
                            <w:r>
                              <w:rPr>
                                <w:b/>
                              </w:rPr>
                              <w:t>Item 18222</w:t>
                            </w:r>
                          </w:p>
                          <w:p w14:paraId="521B0330" w14:textId="2E576EB7" w:rsidR="00FA46DF" w:rsidRDefault="00FA46DF" w:rsidP="00030256">
                            <w:r w:rsidRPr="00030256">
                              <w:rPr>
                                <w:b/>
                              </w:rPr>
                              <w:t>Continuous</w:t>
                            </w:r>
                            <w:r>
                              <w:t xml:space="preserve"> infusion</w:t>
                            </w:r>
                            <w:r w:rsidRPr="00F04BC5">
                              <w:t xml:space="preserve"> </w:t>
                            </w:r>
                            <w:r w:rsidRPr="00030256">
                              <w:rPr>
                                <w:b/>
                              </w:rPr>
                              <w:t>by catheter</w:t>
                            </w:r>
                            <w:r>
                              <w:t xml:space="preserve"> of a therapeutic substance </w:t>
                            </w:r>
                            <w:r w:rsidRPr="00030256">
                              <w:rPr>
                                <w:b/>
                              </w:rPr>
                              <w:t>(not contrast agent)</w:t>
                            </w:r>
                            <w:r w:rsidRPr="00F04BC5">
                              <w:t xml:space="preserve"> to maintain regional anaesthesia or analgesia, subsequent injection or revision of, where the period of continuous medical practitioner attendance is 15 minutes or less</w:t>
                            </w:r>
                            <w:r>
                              <w:t>.</w:t>
                            </w:r>
                          </w:p>
                        </w:txbxContent>
                      </wps:txbx>
                      <wps:bodyPr rot="0" vert="horz" wrap="square" lIns="91440" tIns="45720" rIns="91440" bIns="45720" anchor="t" anchorCtr="0">
                        <a:spAutoFit/>
                      </wps:bodyPr>
                    </wps:wsp>
                  </a:graphicData>
                </a:graphic>
              </wp:inline>
            </w:drawing>
          </mc:Choice>
          <mc:Fallback>
            <w:pict>
              <v:shape w14:anchorId="0A82A22A" id="_x0000_s1030"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" strokecolor="#c0504d [3205]" strokeweight="2pt">
                <v:textbox style="mso-fit-shape-to-text:t">
                  <w:txbxContent>
                    <w:p w14:paraId="6F4556AC" w14:textId="77777777" w:rsidR="00FA46DF" w:rsidRPr="00235C87" w:rsidRDefault="00FA46DF" w:rsidP="00030256">
                      <w:pPr>
                        <w:spacing w:before="0"/>
                        <w:rPr>
                          <w:b/>
                        </w:rPr>
                      </w:pPr>
                      <w:r>
                        <w:rPr>
                          <w:b/>
                        </w:rPr>
                        <w:t>Item 18222</w:t>
                      </w:r>
                    </w:p>
                    <w:p w14:paraId="521B0330" w14:textId="2E576EB7" w:rsidR="00FA46DF" w:rsidRDefault="00FA46DF" w:rsidP="00030256">
                      <w:r w:rsidRPr="00030256">
                        <w:rPr>
                          <w:b/>
                        </w:rPr>
                        <w:t>Continuous</w:t>
                      </w:r>
                      <w:r>
                        <w:t xml:space="preserve"> infusion</w:t>
                      </w:r>
                      <w:r w:rsidRPr="00F04BC5">
                        <w:t xml:space="preserve"> </w:t>
                      </w:r>
                      <w:r w:rsidRPr="00030256">
                        <w:rPr>
                          <w:b/>
                        </w:rPr>
                        <w:t>by catheter</w:t>
                      </w:r>
                      <w:r>
                        <w:t xml:space="preserve"> of a therapeutic substance </w:t>
                      </w:r>
                      <w:r w:rsidRPr="00030256">
                        <w:rPr>
                          <w:b/>
                        </w:rPr>
                        <w:t>(not contrast agent)</w:t>
                      </w:r>
                      <w:r w:rsidRPr="00F04BC5">
                        <w:t xml:space="preserve"> to maintain regional anaesthesia or analgesia, subsequent injection or revision of, where the period of continuous medical practitioner attendance is 15 minutes or less</w:t>
                      </w:r>
                      <w:r>
                        <w:t>.</w:t>
                      </w:r>
                    </w:p>
                  </w:txbxContent>
                </v:textbox>
                <w10:anchorlock/>
              </v:shape>
            </w:pict>
          </mc:Fallback>
        </mc:AlternateContent>
      </w:r>
    </w:p>
    <w:p w14:paraId="6343ADC8" w14:textId="77777777" w:rsidR="00030256" w:rsidRDefault="009317FC" w:rsidP="00030256">
      <w:pPr>
        <w:pStyle w:val="Bullet-green"/>
        <w:numPr>
          <w:ilvl w:val="0"/>
          <w:numId w:val="0"/>
        </w:numPr>
      </w:pPr>
      <w:r>
        <w:t>and</w:t>
      </w:r>
    </w:p>
    <w:p w14:paraId="366EB0F7" w14:textId="77777777" w:rsidR="00030256" w:rsidRDefault="00030256" w:rsidP="00030256">
      <w:pPr>
        <w:pStyle w:val="Bullet-green"/>
        <w:numPr>
          <w:ilvl w:val="0"/>
          <w:numId w:val="0"/>
        </w:numPr>
      </w:pPr>
      <w:r>
        <w:rPr>
          <w:noProof/>
        </w:rPr>
        <mc:AlternateContent>
          <mc:Choice Requires="wps">
            <w:drawing>
              <wp:inline distT="0" distB="0" distL="0" distR="0" wp14:anchorId="54A9220D" wp14:editId="778C37A4">
                <wp:extent cx="5262113" cy="957532"/>
                <wp:effectExtent l="0" t="0" r="15240" b="1841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153C51F" w14:textId="77777777" w:rsidR="00FA46DF" w:rsidRPr="00235C87" w:rsidRDefault="00FA46DF" w:rsidP="00030256">
                            <w:pPr>
                              <w:spacing w:before="0"/>
                              <w:rPr>
                                <w:b/>
                              </w:rPr>
                            </w:pPr>
                            <w:r>
                              <w:rPr>
                                <w:b/>
                              </w:rPr>
                              <w:t>Item 18225</w:t>
                            </w:r>
                          </w:p>
                          <w:p w14:paraId="55BDF906" w14:textId="522578BC" w:rsidR="00FA46DF" w:rsidRDefault="00FA46DF" w:rsidP="00030256">
                            <w:r w:rsidRPr="00030256">
                              <w:rPr>
                                <w:b/>
                              </w:rPr>
                              <w:t>Continuous</w:t>
                            </w:r>
                            <w:r>
                              <w:t xml:space="preserve"> infusion</w:t>
                            </w:r>
                            <w:r w:rsidRPr="00F04BC5">
                              <w:t xml:space="preserve"> </w:t>
                            </w:r>
                            <w:r w:rsidRPr="00030256">
                              <w:rPr>
                                <w:b/>
                              </w:rPr>
                              <w:t>by catheter</w:t>
                            </w:r>
                            <w:r>
                              <w:t xml:space="preserve"> of a therapeutic substance </w:t>
                            </w:r>
                            <w:r w:rsidRPr="00030256">
                              <w:rPr>
                                <w:b/>
                              </w:rPr>
                              <w:t>(not contrast agent)</w:t>
                            </w:r>
                            <w:r w:rsidRPr="00F04BC5">
                              <w:t xml:space="preserve"> to maintain regional anaesthesia or analgesia, subsequent injection or revision of, where the period of continuous medical practitioner attendance </w:t>
                            </w:r>
                            <w:r>
                              <w:t>is more than 15 minutes.</w:t>
                            </w:r>
                          </w:p>
                        </w:txbxContent>
                      </wps:txbx>
                      <wps:bodyPr rot="0" vert="horz" wrap="square" lIns="91440" tIns="45720" rIns="91440" bIns="45720" anchor="t" anchorCtr="0">
                        <a:spAutoFit/>
                      </wps:bodyPr>
                    </wps:wsp>
                  </a:graphicData>
                </a:graphic>
              </wp:inline>
            </w:drawing>
          </mc:Choice>
          <mc:Fallback>
            <w:pict>
              <v:shape w14:anchorId="54A9220D" id="_x0000_s103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" strokecolor="#c0504d" strokeweight="2pt">
                <v:textbox style="mso-fit-shape-to-text:t">
                  <w:txbxContent>
                    <w:p w14:paraId="1153C51F" w14:textId="77777777" w:rsidR="00FA46DF" w:rsidRPr="00235C87" w:rsidRDefault="00FA46DF" w:rsidP="00030256">
                      <w:pPr>
                        <w:spacing w:before="0"/>
                        <w:rPr>
                          <w:b/>
                        </w:rPr>
                      </w:pPr>
                      <w:r>
                        <w:rPr>
                          <w:b/>
                        </w:rPr>
                        <w:t>Item 18225</w:t>
                      </w:r>
                    </w:p>
                    <w:p w14:paraId="55BDF906" w14:textId="522578BC" w:rsidR="00FA46DF" w:rsidRDefault="00FA46DF" w:rsidP="00030256">
                      <w:r w:rsidRPr="00030256">
                        <w:rPr>
                          <w:b/>
                        </w:rPr>
                        <w:t>Continuous</w:t>
                      </w:r>
                      <w:r>
                        <w:t xml:space="preserve"> infusion</w:t>
                      </w:r>
                      <w:r w:rsidRPr="00F04BC5">
                        <w:t xml:space="preserve"> </w:t>
                      </w:r>
                      <w:r w:rsidRPr="00030256">
                        <w:rPr>
                          <w:b/>
                        </w:rPr>
                        <w:t>by catheter</w:t>
                      </w:r>
                      <w:r>
                        <w:t xml:space="preserve"> of a therapeutic substance </w:t>
                      </w:r>
                      <w:r w:rsidRPr="00030256">
                        <w:rPr>
                          <w:b/>
                        </w:rPr>
                        <w:t>(not contrast agent)</w:t>
                      </w:r>
                      <w:r w:rsidRPr="00F04BC5">
                        <w:t xml:space="preserve"> to maintain regional anaesthesia or analgesia, subsequent injection or revision of, where the period of continuous medical practitioner attendance </w:t>
                      </w:r>
                      <w:r>
                        <w:t>is more than 15 minutes.</w:t>
                      </w:r>
                    </w:p>
                  </w:txbxContent>
                </v:textbox>
                <w10:anchorlock/>
              </v:shape>
            </w:pict>
          </mc:Fallback>
        </mc:AlternateContent>
      </w:r>
    </w:p>
    <w:p w14:paraId="2E8DC000" w14:textId="77777777" w:rsidR="00E4010F" w:rsidRPr="00A44B98" w:rsidRDefault="00E4010F" w:rsidP="00030256">
      <w:pPr>
        <w:pStyle w:val="Bullet-green"/>
        <w:numPr>
          <w:ilvl w:val="0"/>
          <w:numId w:val="0"/>
        </w:numPr>
      </w:pPr>
    </w:p>
    <w:p w14:paraId="4F87CF5E" w14:textId="77777777" w:rsidR="00393B2F" w:rsidRPr="00383954" w:rsidRDefault="00393B2F" w:rsidP="00383954">
      <w:pPr>
        <w:pStyle w:val="Heading3Numbered"/>
        <w:numPr>
          <w:ilvl w:val="3"/>
          <w:numId w:val="3"/>
        </w:numPr>
        <w:ind w:firstLine="129"/>
      </w:pPr>
      <w:bookmarkStart w:id="101" w:name="_Toc535401350"/>
      <w:r w:rsidRPr="00383954">
        <w:t xml:space="preserve">Rationale </w:t>
      </w:r>
      <w:r w:rsidR="00B42B0D" w:rsidRPr="00383954">
        <w:t>2</w:t>
      </w:r>
      <w:bookmarkEnd w:id="101"/>
    </w:p>
    <w:p w14:paraId="1AC1ABE3" w14:textId="5CC93FA8" w:rsidR="00DF7C72" w:rsidRDefault="00DF7C72" w:rsidP="00DF7C72">
      <w:r>
        <w:t xml:space="preserve">This recommendation focuses on increasing the clarity of its intended use </w:t>
      </w:r>
      <w:r w:rsidR="00C3460F">
        <w:t xml:space="preserve">of the items </w:t>
      </w:r>
      <w:r>
        <w:t>and ensuring value for the health system. It is based on the following assessment:</w:t>
      </w:r>
    </w:p>
    <w:p w14:paraId="12EBD452" w14:textId="5F082293" w:rsidR="00DF7C72" w:rsidRDefault="00191D01" w:rsidP="00383954">
      <w:pPr>
        <w:pStyle w:val="Bullet-green"/>
      </w:pPr>
      <w:r>
        <w:t xml:space="preserve">The </w:t>
      </w:r>
      <w:r w:rsidR="003A79CF">
        <w:t>Committee</w:t>
      </w:r>
      <w:r>
        <w:t xml:space="preserve"> w</w:t>
      </w:r>
      <w:r w:rsidR="00D82804">
        <w:t>as</w:t>
      </w:r>
      <w:r>
        <w:t xml:space="preserve"> of the opinion</w:t>
      </w:r>
      <w:r w:rsidR="00446F4C" w:rsidRPr="00446F4C">
        <w:t xml:space="preserve"> that these items are</w:t>
      </w:r>
      <w:r w:rsidR="00002514">
        <w:t xml:space="preserve"> at times</w:t>
      </w:r>
      <w:r w:rsidR="00446F4C" w:rsidRPr="00446F4C">
        <w:t xml:space="preserve"> being used when injecting contrast in diagnostic radiology procedures despite this not providing regional </w:t>
      </w:r>
      <w:r w:rsidR="00AB0593" w:rsidRPr="00446F4C">
        <w:t>anaesthesia</w:t>
      </w:r>
      <w:r w:rsidR="00446F4C" w:rsidRPr="00446F4C">
        <w:t xml:space="preserve"> and when there are adequate numbers available for those procedures. </w:t>
      </w:r>
    </w:p>
    <w:p w14:paraId="7C3D11BF" w14:textId="77777777" w:rsidR="00D21FB2" w:rsidRPr="00AF3608" w:rsidRDefault="00446F4C" w:rsidP="00383954">
      <w:pPr>
        <w:pStyle w:val="Bullet-green"/>
      </w:pPr>
      <w:r w:rsidRPr="00446F4C">
        <w:t xml:space="preserve">The </w:t>
      </w:r>
      <w:r w:rsidR="003A79CF">
        <w:t>Committee</w:t>
      </w:r>
      <w:r w:rsidRPr="00446F4C">
        <w:t xml:space="preserve"> </w:t>
      </w:r>
      <w:r w:rsidR="00191D01">
        <w:t>considers</w:t>
      </w:r>
      <w:r w:rsidRPr="00446F4C">
        <w:t xml:space="preserve"> that amending the descriptors will ensure </w:t>
      </w:r>
      <w:r w:rsidR="00B42B0D">
        <w:t>that</w:t>
      </w:r>
      <w:r w:rsidRPr="00446F4C">
        <w:t xml:space="preserve"> these items are not </w:t>
      </w:r>
      <w:r w:rsidR="00191D01">
        <w:t xml:space="preserve">used </w:t>
      </w:r>
      <w:r w:rsidRPr="00446F4C">
        <w:t>for diagnostic radiology purposes</w:t>
      </w:r>
      <w:r w:rsidR="00BB2ED3">
        <w:t>.</w:t>
      </w:r>
    </w:p>
    <w:p w14:paraId="4DDEC2EC" w14:textId="77777777" w:rsidR="00393B2F" w:rsidRPr="00383954" w:rsidRDefault="003B4AD3" w:rsidP="00383954">
      <w:pPr>
        <w:pStyle w:val="Heading3Numbered"/>
        <w:numPr>
          <w:ilvl w:val="2"/>
          <w:numId w:val="3"/>
        </w:numPr>
      </w:pPr>
      <w:bookmarkStart w:id="102" w:name="_Toc535401351"/>
      <w:r w:rsidRPr="00383954">
        <w:t>Recommendation 3</w:t>
      </w:r>
      <w:r w:rsidR="00393B2F" w:rsidRPr="00383954">
        <w:t xml:space="preserve"> </w:t>
      </w:r>
      <w:r w:rsidR="00667C1E" w:rsidRPr="00383954">
        <w:t>–</w:t>
      </w:r>
      <w:r w:rsidR="00393B2F" w:rsidRPr="00383954">
        <w:t xml:space="preserve"> </w:t>
      </w:r>
      <w:r w:rsidR="006C48BA" w:rsidRPr="00383954">
        <w:t>Clarify</w:t>
      </w:r>
      <w:r w:rsidR="00E943CD" w:rsidRPr="00383954">
        <w:t xml:space="preserve">ing </w:t>
      </w:r>
      <w:r w:rsidR="00B32822" w:rsidRPr="00383954">
        <w:t>item 18230 -</w:t>
      </w:r>
      <w:r w:rsidR="006C48BA" w:rsidRPr="00383954">
        <w:t xml:space="preserve"> </w:t>
      </w:r>
      <w:r w:rsidR="006C48BA">
        <w:t xml:space="preserve">intrathecal </w:t>
      </w:r>
      <w:r w:rsidR="006C48BA" w:rsidRPr="00804372">
        <w:t xml:space="preserve">or </w:t>
      </w:r>
      <w:r w:rsidR="006C48BA">
        <w:t>epidural injection</w:t>
      </w:r>
      <w:r w:rsidR="006C48BA" w:rsidRPr="00804372">
        <w:t xml:space="preserve"> of neurolytic substance</w:t>
      </w:r>
      <w:bookmarkEnd w:id="102"/>
    </w:p>
    <w:p w14:paraId="75E8BF5B" w14:textId="3D460BC1" w:rsidR="00D82804" w:rsidRDefault="00393B2F" w:rsidP="00383954">
      <w:pPr>
        <w:pStyle w:val="Bullet-green"/>
        <w:numPr>
          <w:ilvl w:val="0"/>
          <w:numId w:val="0"/>
        </w:numPr>
      </w:pPr>
      <w:r>
        <w:t xml:space="preserve">The </w:t>
      </w:r>
      <w:r w:rsidR="003A79CF">
        <w:t>Committee</w:t>
      </w:r>
      <w:r>
        <w:t xml:space="preserve"> recommends amending the item descriptor to</w:t>
      </w:r>
      <w:r w:rsidR="00D82804">
        <w:t xml:space="preserve"> (</w:t>
      </w:r>
      <w:r w:rsidR="00C3460F">
        <w:t xml:space="preserve">additions </w:t>
      </w:r>
      <w:r w:rsidR="00D82804">
        <w:t>in bold):</w:t>
      </w:r>
      <w:r>
        <w:t xml:space="preserve"> </w:t>
      </w:r>
    </w:p>
    <w:p w14:paraId="7D020E46" w14:textId="77777777" w:rsidR="003623EE" w:rsidRDefault="00D82804" w:rsidP="00383954">
      <w:pPr>
        <w:pStyle w:val="Bullet-green"/>
        <w:numPr>
          <w:ilvl w:val="0"/>
          <w:numId w:val="0"/>
        </w:numPr>
      </w:pPr>
      <w:r>
        <w:rPr>
          <w:noProof/>
        </w:rPr>
        <w:lastRenderedPageBreak/>
        <mc:AlternateContent>
          <mc:Choice Requires="wps">
            <w:drawing>
              <wp:inline distT="0" distB="0" distL="0" distR="0" wp14:anchorId="593F967F" wp14:editId="777D7328">
                <wp:extent cx="5262113" cy="957532"/>
                <wp:effectExtent l="0" t="0" r="15240" b="1841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2A0FCF6" w14:textId="77777777" w:rsidR="00FA46DF" w:rsidRPr="00235C87" w:rsidRDefault="00FA46DF" w:rsidP="00D82804">
                            <w:pPr>
                              <w:spacing w:before="0"/>
                              <w:rPr>
                                <w:b/>
                              </w:rPr>
                            </w:pPr>
                            <w:r>
                              <w:rPr>
                                <w:b/>
                              </w:rPr>
                              <w:t>Item 18230</w:t>
                            </w:r>
                          </w:p>
                          <w:p w14:paraId="05155DBC" w14:textId="77777777" w:rsidR="00FA46DF" w:rsidRDefault="00FA46DF" w:rsidP="00D82804">
                            <w:r w:rsidRPr="00804372">
                              <w:t>INTRATHECAL or EPIDURAL INJECTION of neurolytic substance</w:t>
                            </w:r>
                            <w:r>
                              <w:t xml:space="preserve"> </w:t>
                            </w:r>
                            <w:r w:rsidRPr="00383954">
                              <w:rPr>
                                <w:b/>
                              </w:rPr>
                              <w:t>(not contrast agent) by any route, including transforaminal, for the palliative treatment of pain</w:t>
                            </w:r>
                            <w:r w:rsidRPr="00804372">
                              <w:t xml:space="preserve"> (</w:t>
                            </w:r>
                            <w:proofErr w:type="spellStart"/>
                            <w:r w:rsidRPr="00804372">
                              <w:t>Anaes</w:t>
                            </w:r>
                            <w:proofErr w:type="spellEnd"/>
                            <w:r w:rsidRPr="00804372">
                              <w:t>.)</w:t>
                            </w:r>
                          </w:p>
                        </w:txbxContent>
                      </wps:txbx>
                      <wps:bodyPr rot="0" vert="horz" wrap="square" lIns="91440" tIns="45720" rIns="91440" bIns="45720" anchor="t" anchorCtr="0">
                        <a:spAutoFit/>
                      </wps:bodyPr>
                    </wps:wsp>
                  </a:graphicData>
                </a:graphic>
              </wp:inline>
            </w:drawing>
          </mc:Choice>
          <mc:Fallback>
            <w:pict>
              <v:shape w14:anchorId="593F967F" id="_x0000_s103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" strokecolor="#c0504d" strokeweight="2pt">
                <v:textbox style="mso-fit-shape-to-text:t">
                  <w:txbxContent>
                    <w:p w14:paraId="52A0FCF6" w14:textId="77777777" w:rsidR="00FA46DF" w:rsidRPr="00235C87" w:rsidRDefault="00FA46DF" w:rsidP="00D82804">
                      <w:pPr>
                        <w:spacing w:before="0"/>
                        <w:rPr>
                          <w:b/>
                        </w:rPr>
                      </w:pPr>
                      <w:r>
                        <w:rPr>
                          <w:b/>
                        </w:rPr>
                        <w:t>Item 18230</w:t>
                      </w:r>
                    </w:p>
                    <w:p w14:paraId="05155DBC" w14:textId="77777777" w:rsidR="00FA46DF" w:rsidRDefault="00FA46DF" w:rsidP="00D82804">
                      <w:r w:rsidRPr="00804372">
                        <w:t>INTRATHECAL or EPIDURAL INJECTION of neurolytic substance</w:t>
                      </w:r>
                      <w:r>
                        <w:t xml:space="preserve"> </w:t>
                      </w:r>
                      <w:r w:rsidRPr="00383954">
                        <w:rPr>
                          <w:b/>
                        </w:rPr>
                        <w:t>(not contrast agent) by any route, including transforaminal, for the palliative treatment of pain</w:t>
                      </w:r>
                      <w:r w:rsidRPr="00804372">
                        <w:t xml:space="preserve"> (</w:t>
                      </w:r>
                      <w:proofErr w:type="spellStart"/>
                      <w:r w:rsidRPr="00804372">
                        <w:t>Anaes</w:t>
                      </w:r>
                      <w:proofErr w:type="spellEnd"/>
                      <w:r w:rsidRPr="00804372">
                        <w:t>.)</w:t>
                      </w:r>
                    </w:p>
                  </w:txbxContent>
                </v:textbox>
                <w10:anchorlock/>
              </v:shape>
            </w:pict>
          </mc:Fallback>
        </mc:AlternateContent>
      </w:r>
    </w:p>
    <w:p w14:paraId="0F0B919A" w14:textId="77777777" w:rsidR="00E4010F" w:rsidRDefault="00E4010F" w:rsidP="00383954">
      <w:pPr>
        <w:pStyle w:val="Bullet-green"/>
        <w:numPr>
          <w:ilvl w:val="0"/>
          <w:numId w:val="0"/>
        </w:numPr>
      </w:pPr>
    </w:p>
    <w:p w14:paraId="52EA9C53" w14:textId="77777777" w:rsidR="00393B2F" w:rsidRPr="00383954" w:rsidRDefault="00393B2F" w:rsidP="00383954">
      <w:pPr>
        <w:pStyle w:val="Heading3Numbered"/>
        <w:numPr>
          <w:ilvl w:val="3"/>
          <w:numId w:val="3"/>
        </w:numPr>
        <w:ind w:firstLine="129"/>
      </w:pPr>
      <w:bookmarkStart w:id="103" w:name="_Toc535401352"/>
      <w:r w:rsidRPr="00383954">
        <w:t xml:space="preserve">Rationale </w:t>
      </w:r>
      <w:r w:rsidR="002E6975" w:rsidRPr="00383954">
        <w:t>3</w:t>
      </w:r>
      <w:bookmarkEnd w:id="103"/>
    </w:p>
    <w:p w14:paraId="0D7BF09A" w14:textId="77777777" w:rsidR="00DF7C72" w:rsidRDefault="00DF7C72" w:rsidP="00383954">
      <w:pPr>
        <w:pStyle w:val="Bullet-green"/>
        <w:numPr>
          <w:ilvl w:val="0"/>
          <w:numId w:val="0"/>
        </w:numPr>
        <w:ind w:left="431" w:hanging="431"/>
      </w:pPr>
      <w:r>
        <w:t xml:space="preserve">This item provides for intrathecal </w:t>
      </w:r>
      <w:r w:rsidRPr="00804372">
        <w:t xml:space="preserve">or </w:t>
      </w:r>
      <w:r>
        <w:t>epidural injection</w:t>
      </w:r>
      <w:r w:rsidRPr="00804372">
        <w:t xml:space="preserve"> of neurolytic substance</w:t>
      </w:r>
      <w:r>
        <w:t>.</w:t>
      </w:r>
    </w:p>
    <w:p w14:paraId="66C9EC41" w14:textId="77777777" w:rsidR="001D7A65" w:rsidRDefault="001D7A65" w:rsidP="001D7A65">
      <w:r>
        <w:t>This recommendation focuses on increasing the clarity of its intended use and ensuring greater value for the health system. It is based on the following assessment:</w:t>
      </w:r>
    </w:p>
    <w:p w14:paraId="6B796F2C" w14:textId="77777777" w:rsidR="00E454FC" w:rsidRDefault="00E454FC" w:rsidP="00E454FC">
      <w:pPr>
        <w:pStyle w:val="Bullet-green"/>
      </w:pPr>
      <w:r>
        <w:t xml:space="preserve">The </w:t>
      </w:r>
      <w:r w:rsidR="003A79CF">
        <w:t>Committee</w:t>
      </w:r>
      <w:r>
        <w:t xml:space="preserve"> </w:t>
      </w:r>
      <w:r w:rsidR="00191D01">
        <w:t>are of the opinion</w:t>
      </w:r>
      <w:r>
        <w:t xml:space="preserve"> that amending the descriptors will ensure the use of this item is not for diagnostic radiology procedures that use contrast. The item should not be used for diagnostic radiology purposes as</w:t>
      </w:r>
      <w:r w:rsidRPr="00AF3608">
        <w:t xml:space="preserve"> adequate item numbers </w:t>
      </w:r>
      <w:r>
        <w:t xml:space="preserve">already </w:t>
      </w:r>
      <w:r w:rsidRPr="00AF3608">
        <w:t xml:space="preserve">exist for </w:t>
      </w:r>
      <w:r>
        <w:t xml:space="preserve">that </w:t>
      </w:r>
      <w:r w:rsidRPr="00AF3608">
        <w:t>practice</w:t>
      </w:r>
      <w:r>
        <w:t xml:space="preserve"> and contrast is not a neurolytic substance.</w:t>
      </w:r>
    </w:p>
    <w:p w14:paraId="2CAAEAF7" w14:textId="77777777" w:rsidR="001D7A65" w:rsidRDefault="00E454FC" w:rsidP="00E454FC">
      <w:pPr>
        <w:pStyle w:val="Bullet-green"/>
      </w:pPr>
      <w:r>
        <w:t>It is expected that diagnostic radiology procedures removed from item 18230 will be absorbed by the revised item 18232 (covering epidural injection of contrast)</w:t>
      </w:r>
      <w:r w:rsidR="001D7A65">
        <w:t xml:space="preserve"> – refer to Recommendation 4</w:t>
      </w:r>
      <w:r>
        <w:t xml:space="preserve">. </w:t>
      </w:r>
    </w:p>
    <w:p w14:paraId="3404C280" w14:textId="5E258408" w:rsidR="00E454FC" w:rsidRPr="00954330" w:rsidRDefault="00E454FC" w:rsidP="00E454FC">
      <w:pPr>
        <w:pStyle w:val="Bullet-green"/>
      </w:pPr>
      <w:r>
        <w:t>Intrathecal injection of contrast is already adequately covered by myelography item numbers (56219, 56259, 59724, 59725</w:t>
      </w:r>
      <w:r w:rsidR="001D7A65">
        <w:rPr>
          <w:rStyle w:val="FootnoteReference"/>
        </w:rPr>
        <w:footnoteReference w:id="4"/>
      </w:r>
      <w:r>
        <w:t>). I</w:t>
      </w:r>
      <w:r w:rsidR="00892319">
        <w:t>tem 18232 has a lower fee which</w:t>
      </w:r>
      <w:r>
        <w:t xml:space="preserve"> is justified by</w:t>
      </w:r>
      <w:r w:rsidR="00F32025">
        <w:t xml:space="preserve"> the</w:t>
      </w:r>
      <w:r>
        <w:t xml:space="preserve"> </w:t>
      </w:r>
      <w:r w:rsidR="003A79CF">
        <w:t>Committee</w:t>
      </w:r>
      <w:r>
        <w:t xml:space="preserve"> as they </w:t>
      </w:r>
      <w:r w:rsidR="00191D01">
        <w:t>consider</w:t>
      </w:r>
      <w:r>
        <w:t xml:space="preserve"> this is the appropriate item number for non-neurolytic epidural injection. </w:t>
      </w:r>
    </w:p>
    <w:p w14:paraId="35A667E4" w14:textId="77777777" w:rsidR="00E454FC" w:rsidRDefault="00191D01" w:rsidP="00E454FC">
      <w:pPr>
        <w:pStyle w:val="Bullet-green"/>
      </w:pPr>
      <w:r>
        <w:t>In amending the descriptor, the</w:t>
      </w:r>
      <w:r w:rsidR="00E454FC">
        <w:t xml:space="preserve"> </w:t>
      </w:r>
      <w:r w:rsidR="003A79CF">
        <w:t>Committee</w:t>
      </w:r>
      <w:r w:rsidR="00E454FC">
        <w:t xml:space="preserve"> have added additional information in relation to route and treatment in order to better clarify the item scope and encourage appropriate claiming. </w:t>
      </w:r>
    </w:p>
    <w:p w14:paraId="49DD6D01" w14:textId="60CC27E8" w:rsidR="00E4010F" w:rsidRDefault="00E4010F">
      <w:pPr>
        <w:spacing w:before="0" w:after="0" w:line="240" w:lineRule="auto"/>
      </w:pPr>
      <w:r>
        <w:br w:type="page"/>
      </w:r>
    </w:p>
    <w:p w14:paraId="4BEC62EE" w14:textId="77777777" w:rsidR="00393B2F" w:rsidRPr="00383954" w:rsidRDefault="003B4AD3" w:rsidP="00383954">
      <w:pPr>
        <w:pStyle w:val="Heading3Numbered"/>
        <w:numPr>
          <w:ilvl w:val="2"/>
          <w:numId w:val="3"/>
        </w:numPr>
      </w:pPr>
      <w:bookmarkStart w:id="104" w:name="_Toc528664767"/>
      <w:bookmarkStart w:id="105" w:name="_Toc528665231"/>
      <w:bookmarkStart w:id="106" w:name="_Toc528669194"/>
      <w:bookmarkStart w:id="107" w:name="_Toc528670369"/>
      <w:bookmarkStart w:id="108" w:name="_Toc535401353"/>
      <w:bookmarkEnd w:id="104"/>
      <w:bookmarkEnd w:id="105"/>
      <w:bookmarkEnd w:id="106"/>
      <w:bookmarkEnd w:id="107"/>
      <w:r w:rsidRPr="00383954">
        <w:lastRenderedPageBreak/>
        <w:t>Recommendation 4</w:t>
      </w:r>
      <w:r w:rsidR="00393B2F" w:rsidRPr="00383954">
        <w:t xml:space="preserve"> – </w:t>
      </w:r>
      <w:r w:rsidR="000751B0" w:rsidRPr="00383954">
        <w:t xml:space="preserve">Clarifying </w:t>
      </w:r>
      <w:r w:rsidR="00B32822" w:rsidRPr="00383954">
        <w:t xml:space="preserve">item 18232 - </w:t>
      </w:r>
      <w:r w:rsidR="000751B0" w:rsidRPr="00383954">
        <w:t>intrathecal</w:t>
      </w:r>
      <w:r w:rsidR="000751B0" w:rsidRPr="009646D9">
        <w:t xml:space="preserve"> or epidural injection of </w:t>
      </w:r>
      <w:r w:rsidR="00B32822" w:rsidRPr="00383954">
        <w:t xml:space="preserve">non-neurolytic </w:t>
      </w:r>
      <w:r w:rsidR="000751B0" w:rsidRPr="00383954">
        <w:t>substance</w:t>
      </w:r>
      <w:r w:rsidR="00B32822" w:rsidRPr="00383954">
        <w:t>s</w:t>
      </w:r>
      <w:bookmarkEnd w:id="108"/>
    </w:p>
    <w:p w14:paraId="469C1AC7" w14:textId="77777777" w:rsidR="006C48BA" w:rsidRDefault="00393B2F" w:rsidP="00383954">
      <w:pPr>
        <w:pStyle w:val="Bullet-green"/>
        <w:numPr>
          <w:ilvl w:val="0"/>
          <w:numId w:val="0"/>
        </w:numPr>
        <w:rPr>
          <w:szCs w:val="22"/>
        </w:rPr>
      </w:pPr>
      <w:r w:rsidRPr="00720386">
        <w:rPr>
          <w:szCs w:val="22"/>
        </w:rPr>
        <w:t xml:space="preserve">The </w:t>
      </w:r>
      <w:r w:rsidR="003A79CF">
        <w:rPr>
          <w:szCs w:val="22"/>
        </w:rPr>
        <w:t>Committee</w:t>
      </w:r>
      <w:r w:rsidRPr="00720386">
        <w:rPr>
          <w:szCs w:val="22"/>
        </w:rPr>
        <w:t xml:space="preserve"> recommends</w:t>
      </w:r>
      <w:r w:rsidR="006C48BA">
        <w:rPr>
          <w:szCs w:val="22"/>
        </w:rPr>
        <w:t>:</w:t>
      </w:r>
    </w:p>
    <w:p w14:paraId="6DBC27B8" w14:textId="1B057AC5" w:rsidR="006C48BA" w:rsidRPr="006C48BA" w:rsidRDefault="00393B2F" w:rsidP="00D158FF">
      <w:pPr>
        <w:pStyle w:val="Bullet-green"/>
        <w:numPr>
          <w:ilvl w:val="0"/>
          <w:numId w:val="39"/>
        </w:numPr>
      </w:pPr>
      <w:r w:rsidRPr="00720386">
        <w:rPr>
          <w:szCs w:val="22"/>
        </w:rPr>
        <w:t>expanding this descriptor to include epidural injection with local anaesthetic and steroid, specifically including the transforaminal route</w:t>
      </w:r>
      <w:r w:rsidR="006C48BA">
        <w:rPr>
          <w:szCs w:val="22"/>
        </w:rPr>
        <w:t xml:space="preserve"> (</w:t>
      </w:r>
      <w:r w:rsidR="00394E83">
        <w:rPr>
          <w:szCs w:val="22"/>
        </w:rPr>
        <w:t xml:space="preserve">additions </w:t>
      </w:r>
      <w:r w:rsidR="006C48BA">
        <w:rPr>
          <w:szCs w:val="22"/>
        </w:rPr>
        <w:t>in bold):</w:t>
      </w:r>
    </w:p>
    <w:p w14:paraId="664CBF78" w14:textId="77777777" w:rsidR="00393B2F" w:rsidRPr="00720386" w:rsidRDefault="006C48BA" w:rsidP="00383954">
      <w:pPr>
        <w:pStyle w:val="Bullet-green"/>
        <w:numPr>
          <w:ilvl w:val="0"/>
          <w:numId w:val="0"/>
        </w:numPr>
        <w:ind w:left="431" w:hanging="431"/>
      </w:pPr>
      <w:r>
        <w:rPr>
          <w:noProof/>
        </w:rPr>
        <mc:AlternateContent>
          <mc:Choice Requires="wps">
            <w:drawing>
              <wp:inline distT="0" distB="0" distL="0" distR="0" wp14:anchorId="22B7AA63" wp14:editId="7B105E52">
                <wp:extent cx="5262113" cy="957532"/>
                <wp:effectExtent l="0" t="0" r="15240" b="1841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10DDFC8" w14:textId="77777777" w:rsidR="00FA46DF" w:rsidRPr="00235C87" w:rsidRDefault="00FA46DF" w:rsidP="006C48BA">
                            <w:pPr>
                              <w:spacing w:before="0"/>
                              <w:rPr>
                                <w:b/>
                              </w:rPr>
                            </w:pPr>
                            <w:r>
                              <w:rPr>
                                <w:b/>
                              </w:rPr>
                              <w:t>Item 18232</w:t>
                            </w:r>
                          </w:p>
                          <w:p w14:paraId="7C4EDB69" w14:textId="77777777" w:rsidR="00FA46DF" w:rsidRDefault="00FA46DF" w:rsidP="006C48BA">
                            <w:r w:rsidRPr="00720386">
                              <w:rPr>
                                <w:szCs w:val="22"/>
                              </w:rPr>
                              <w:t xml:space="preserve">INTRATHECAL </w:t>
                            </w:r>
                            <w:r>
                              <w:rPr>
                                <w:szCs w:val="22"/>
                              </w:rPr>
                              <w:t xml:space="preserve">or EPIDURAL INJECTION, </w:t>
                            </w:r>
                            <w:r w:rsidRPr="006C48BA">
                              <w:rPr>
                                <w:b/>
                                <w:szCs w:val="22"/>
                              </w:rPr>
                              <w:t>(including translaminar and transforaminal approaches),</w:t>
                            </w:r>
                            <w:r w:rsidRPr="00720386">
                              <w:rPr>
                                <w:szCs w:val="22"/>
                              </w:rPr>
                              <w:t xml:space="preserve"> </w:t>
                            </w:r>
                            <w:r w:rsidRPr="006C48BA">
                              <w:rPr>
                                <w:b/>
                                <w:szCs w:val="22"/>
                              </w:rPr>
                              <w:t>of non-neurolytic substance(s) including anaesthetic, steroid and contrast</w:t>
                            </w:r>
                            <w:r>
                              <w:rPr>
                                <w:szCs w:val="22"/>
                              </w:rPr>
                              <w:t xml:space="preserve">, not </w:t>
                            </w:r>
                            <w:r w:rsidRPr="00720386">
                              <w:rPr>
                                <w:szCs w:val="22"/>
                              </w:rPr>
                              <w:t>being a service to which another item in this Group applies (</w:t>
                            </w:r>
                            <w:proofErr w:type="spellStart"/>
                            <w:r w:rsidRPr="00720386">
                              <w:rPr>
                                <w:szCs w:val="22"/>
                              </w:rPr>
                              <w:t>Anaes</w:t>
                            </w:r>
                            <w:proofErr w:type="spellEnd"/>
                            <w:r w:rsidRPr="00720386">
                              <w:rPr>
                                <w:szCs w:val="22"/>
                              </w:rPr>
                              <w:t>.)</w:t>
                            </w:r>
                          </w:p>
                        </w:txbxContent>
                      </wps:txbx>
                      <wps:bodyPr rot="0" vert="horz" wrap="square" lIns="91440" tIns="45720" rIns="91440" bIns="45720" anchor="t" anchorCtr="0">
                        <a:spAutoFit/>
                      </wps:bodyPr>
                    </wps:wsp>
                  </a:graphicData>
                </a:graphic>
              </wp:inline>
            </w:drawing>
          </mc:Choice>
          <mc:Fallback>
            <w:pict>
              <v:shape w14:anchorId="22B7AA63" id="_x0000_s103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" strokecolor="#c0504d" strokeweight="2pt">
                <v:textbox style="mso-fit-shape-to-text:t">
                  <w:txbxContent>
                    <w:p w14:paraId="310DDFC8" w14:textId="77777777" w:rsidR="00FA46DF" w:rsidRPr="00235C87" w:rsidRDefault="00FA46DF" w:rsidP="006C48BA">
                      <w:pPr>
                        <w:spacing w:before="0"/>
                        <w:rPr>
                          <w:b/>
                        </w:rPr>
                      </w:pPr>
                      <w:r>
                        <w:rPr>
                          <w:b/>
                        </w:rPr>
                        <w:t>Item 18232</w:t>
                      </w:r>
                    </w:p>
                    <w:p w14:paraId="7C4EDB69" w14:textId="77777777" w:rsidR="00FA46DF" w:rsidRDefault="00FA46DF" w:rsidP="006C48BA">
                      <w:r w:rsidRPr="00720386">
                        <w:rPr>
                          <w:szCs w:val="22"/>
                        </w:rPr>
                        <w:t xml:space="preserve">INTRATHECAL </w:t>
                      </w:r>
                      <w:r>
                        <w:rPr>
                          <w:szCs w:val="22"/>
                        </w:rPr>
                        <w:t xml:space="preserve">or EPIDURAL INJECTION, </w:t>
                      </w:r>
                      <w:r w:rsidRPr="006C48BA">
                        <w:rPr>
                          <w:b/>
                          <w:szCs w:val="22"/>
                        </w:rPr>
                        <w:t>(including translaminar and transforaminal approaches),</w:t>
                      </w:r>
                      <w:r w:rsidRPr="00720386">
                        <w:rPr>
                          <w:szCs w:val="22"/>
                        </w:rPr>
                        <w:t xml:space="preserve"> </w:t>
                      </w:r>
                      <w:r w:rsidRPr="006C48BA">
                        <w:rPr>
                          <w:b/>
                          <w:szCs w:val="22"/>
                        </w:rPr>
                        <w:t>of non-neurolytic substance(s) including anaesthetic, steroid and contrast</w:t>
                      </w:r>
                      <w:r>
                        <w:rPr>
                          <w:szCs w:val="22"/>
                        </w:rPr>
                        <w:t xml:space="preserve">, not </w:t>
                      </w:r>
                      <w:r w:rsidRPr="00720386">
                        <w:rPr>
                          <w:szCs w:val="22"/>
                        </w:rPr>
                        <w:t>being a service to which another item in this Group applies (</w:t>
                      </w:r>
                      <w:proofErr w:type="spellStart"/>
                      <w:r w:rsidRPr="00720386">
                        <w:rPr>
                          <w:szCs w:val="22"/>
                        </w:rPr>
                        <w:t>Anaes</w:t>
                      </w:r>
                      <w:proofErr w:type="spellEnd"/>
                      <w:r w:rsidRPr="00720386">
                        <w:rPr>
                          <w:szCs w:val="22"/>
                        </w:rPr>
                        <w:t>.)</w:t>
                      </w:r>
                    </w:p>
                  </w:txbxContent>
                </v:textbox>
                <w10:anchorlock/>
              </v:shape>
            </w:pict>
          </mc:Fallback>
        </mc:AlternateContent>
      </w:r>
    </w:p>
    <w:p w14:paraId="295A41BA" w14:textId="1E61AD7A" w:rsidR="003A6BA8" w:rsidRPr="006C48BA" w:rsidRDefault="009842DF" w:rsidP="00D158FF">
      <w:pPr>
        <w:pStyle w:val="Bullet-green"/>
        <w:numPr>
          <w:ilvl w:val="0"/>
          <w:numId w:val="39"/>
        </w:numPr>
        <w:rPr>
          <w:szCs w:val="22"/>
        </w:rPr>
      </w:pPr>
      <w:r>
        <w:rPr>
          <w:szCs w:val="22"/>
        </w:rPr>
        <w:t>a</w:t>
      </w:r>
      <w:r w:rsidR="006C48BA">
        <w:rPr>
          <w:szCs w:val="22"/>
        </w:rPr>
        <w:t>mending item</w:t>
      </w:r>
      <w:r w:rsidR="003A6BA8" w:rsidRPr="00680176">
        <w:rPr>
          <w:szCs w:val="22"/>
        </w:rPr>
        <w:t xml:space="preserve"> 1823</w:t>
      </w:r>
      <w:r w:rsidR="00F32025">
        <w:rPr>
          <w:szCs w:val="22"/>
        </w:rPr>
        <w:t>0 (removing contrast) may</w:t>
      </w:r>
      <w:r w:rsidR="003A6BA8" w:rsidRPr="00680176">
        <w:rPr>
          <w:szCs w:val="22"/>
        </w:rPr>
        <w:t xml:space="preserve"> </w:t>
      </w:r>
      <w:r w:rsidR="00E454FC" w:rsidRPr="00E454FC">
        <w:rPr>
          <w:szCs w:val="22"/>
        </w:rPr>
        <w:t>result in epidural contrast injection being</w:t>
      </w:r>
      <w:r w:rsidR="003A6BA8" w:rsidRPr="00E454FC">
        <w:rPr>
          <w:szCs w:val="22"/>
        </w:rPr>
        <w:t xml:space="preserve"> </w:t>
      </w:r>
      <w:r w:rsidR="003A6BA8" w:rsidRPr="00680176">
        <w:rPr>
          <w:szCs w:val="22"/>
        </w:rPr>
        <w:t>absorbed by</w:t>
      </w:r>
      <w:r w:rsidR="00E454FC">
        <w:rPr>
          <w:szCs w:val="22"/>
        </w:rPr>
        <w:t xml:space="preserve"> revised</w:t>
      </w:r>
      <w:r w:rsidR="003A6BA8" w:rsidRPr="00680176">
        <w:rPr>
          <w:szCs w:val="22"/>
        </w:rPr>
        <w:t xml:space="preserve"> </w:t>
      </w:r>
      <w:r w:rsidR="006C48BA">
        <w:rPr>
          <w:szCs w:val="22"/>
        </w:rPr>
        <w:t xml:space="preserve">item </w:t>
      </w:r>
      <w:r w:rsidR="003A6BA8" w:rsidRPr="00680176">
        <w:rPr>
          <w:szCs w:val="22"/>
        </w:rPr>
        <w:t xml:space="preserve">18232. There is a decrease in fees associated with this absorption which is justified by the </w:t>
      </w:r>
      <w:r w:rsidR="003A79CF">
        <w:rPr>
          <w:szCs w:val="22"/>
        </w:rPr>
        <w:t>Committee</w:t>
      </w:r>
      <w:r w:rsidR="003A6BA8" w:rsidRPr="00680176">
        <w:rPr>
          <w:szCs w:val="22"/>
        </w:rPr>
        <w:t xml:space="preserve"> as they </w:t>
      </w:r>
      <w:r w:rsidR="00191D01">
        <w:rPr>
          <w:szCs w:val="22"/>
        </w:rPr>
        <w:t xml:space="preserve">consider </w:t>
      </w:r>
      <w:r w:rsidR="003A6BA8" w:rsidRPr="00680176">
        <w:rPr>
          <w:szCs w:val="22"/>
        </w:rPr>
        <w:t>this is the appropriate item number for this</w:t>
      </w:r>
      <w:r w:rsidR="005E3BEE" w:rsidRPr="005E3BEE">
        <w:rPr>
          <w:szCs w:val="22"/>
        </w:rPr>
        <w:t xml:space="preserve"> </w:t>
      </w:r>
      <w:r w:rsidR="005E3BEE">
        <w:rPr>
          <w:szCs w:val="22"/>
        </w:rPr>
        <w:t>portion of the</w:t>
      </w:r>
      <w:r w:rsidR="003A6BA8" w:rsidRPr="00680176">
        <w:rPr>
          <w:szCs w:val="22"/>
        </w:rPr>
        <w:t xml:space="preserve"> procedure. </w:t>
      </w:r>
      <w:r w:rsidR="00191A41">
        <w:rPr>
          <w:szCs w:val="22"/>
        </w:rPr>
        <w:t xml:space="preserve">The </w:t>
      </w:r>
      <w:r w:rsidR="003A79CF">
        <w:rPr>
          <w:szCs w:val="22"/>
        </w:rPr>
        <w:t>Committee</w:t>
      </w:r>
      <w:r w:rsidR="00191A41">
        <w:rPr>
          <w:szCs w:val="22"/>
        </w:rPr>
        <w:t xml:space="preserve"> estimates that there will be a 10% increase in claims for </w:t>
      </w:r>
      <w:r w:rsidR="006C48BA">
        <w:rPr>
          <w:szCs w:val="22"/>
        </w:rPr>
        <w:t xml:space="preserve">item </w:t>
      </w:r>
      <w:r w:rsidR="00191A41">
        <w:rPr>
          <w:szCs w:val="22"/>
        </w:rPr>
        <w:t>18232 a</w:t>
      </w:r>
      <w:r w:rsidR="006C48BA">
        <w:rPr>
          <w:szCs w:val="22"/>
        </w:rPr>
        <w:t>s a result of this absorption, and</w:t>
      </w:r>
    </w:p>
    <w:p w14:paraId="06983BF7" w14:textId="57575F81" w:rsidR="00E44BF8" w:rsidRDefault="00E44BF8" w:rsidP="00D158FF">
      <w:pPr>
        <w:pStyle w:val="Bullet-green"/>
        <w:numPr>
          <w:ilvl w:val="0"/>
          <w:numId w:val="39"/>
        </w:numPr>
        <w:rPr>
          <w:szCs w:val="22"/>
        </w:rPr>
      </w:pPr>
      <w:r>
        <w:rPr>
          <w:szCs w:val="22"/>
        </w:rPr>
        <w:t xml:space="preserve">deletion of item 39140 and for claiming to be absorbed by </w:t>
      </w:r>
      <w:r w:rsidR="006C48BA">
        <w:rPr>
          <w:szCs w:val="22"/>
        </w:rPr>
        <w:t xml:space="preserve">item </w:t>
      </w:r>
      <w:r w:rsidR="00F32025">
        <w:rPr>
          <w:szCs w:val="22"/>
        </w:rPr>
        <w:t>18</w:t>
      </w:r>
      <w:r>
        <w:rPr>
          <w:szCs w:val="22"/>
        </w:rPr>
        <w:t>230</w:t>
      </w:r>
      <w:r w:rsidR="00191A41">
        <w:rPr>
          <w:szCs w:val="22"/>
        </w:rPr>
        <w:t>.</w:t>
      </w:r>
    </w:p>
    <w:p w14:paraId="19411979" w14:textId="77777777" w:rsidR="00E943CD" w:rsidRDefault="00E943CD" w:rsidP="00383954">
      <w:pPr>
        <w:pStyle w:val="Bullet-green"/>
        <w:numPr>
          <w:ilvl w:val="0"/>
          <w:numId w:val="0"/>
        </w:numPr>
        <w:rPr>
          <w:i/>
        </w:rPr>
      </w:pPr>
      <w:r w:rsidRPr="00383954">
        <w:rPr>
          <w:i/>
        </w:rPr>
        <w:t>Note: see also Recommendation 24</w:t>
      </w:r>
      <w:r w:rsidR="009842DF">
        <w:rPr>
          <w:i/>
        </w:rPr>
        <w:t xml:space="preserve"> for further recommended changes</w:t>
      </w:r>
    </w:p>
    <w:p w14:paraId="6328EAEB" w14:textId="77777777" w:rsidR="00E4010F" w:rsidRPr="00383954" w:rsidRDefault="00E4010F" w:rsidP="00383954">
      <w:pPr>
        <w:pStyle w:val="Bullet-green"/>
        <w:numPr>
          <w:ilvl w:val="0"/>
          <w:numId w:val="0"/>
        </w:numPr>
        <w:rPr>
          <w:i/>
        </w:rPr>
      </w:pPr>
    </w:p>
    <w:p w14:paraId="717AE6E9" w14:textId="77777777" w:rsidR="00393B2F" w:rsidRPr="00383954" w:rsidRDefault="00393B2F" w:rsidP="00383954">
      <w:pPr>
        <w:pStyle w:val="Heading3Numbered"/>
        <w:numPr>
          <w:ilvl w:val="3"/>
          <w:numId w:val="3"/>
        </w:numPr>
        <w:ind w:firstLine="129"/>
      </w:pPr>
      <w:bookmarkStart w:id="109" w:name="_Toc535401354"/>
      <w:r w:rsidRPr="00383954">
        <w:t xml:space="preserve">Rationale </w:t>
      </w:r>
      <w:r w:rsidR="003B4AD3" w:rsidRPr="00383954">
        <w:t>4</w:t>
      </w:r>
      <w:bookmarkEnd w:id="109"/>
    </w:p>
    <w:p w14:paraId="034E203E" w14:textId="77777777" w:rsidR="000751B0" w:rsidRPr="000751B0" w:rsidRDefault="000751B0" w:rsidP="00383954">
      <w:r>
        <w:t>This recommendation focuses on increasing the clarity of its intended use and ensuring greater value for the health system. It is based on the following assessment:</w:t>
      </w:r>
    </w:p>
    <w:p w14:paraId="6737AE1B" w14:textId="37B602AE" w:rsidR="00393B2F" w:rsidRPr="00E454FC" w:rsidRDefault="00393B2F" w:rsidP="00E454FC">
      <w:pPr>
        <w:pStyle w:val="Bullet-green"/>
        <w:rPr>
          <w:szCs w:val="22"/>
        </w:rPr>
      </w:pPr>
      <w:r w:rsidRPr="00E454FC">
        <w:rPr>
          <w:szCs w:val="22"/>
        </w:rPr>
        <w:t xml:space="preserve">The </w:t>
      </w:r>
      <w:r w:rsidR="003A79CF">
        <w:rPr>
          <w:szCs w:val="22"/>
        </w:rPr>
        <w:t>Committee</w:t>
      </w:r>
      <w:r w:rsidRPr="00E454FC">
        <w:rPr>
          <w:szCs w:val="22"/>
        </w:rPr>
        <w:t xml:space="preserve"> </w:t>
      </w:r>
      <w:r w:rsidR="00245E0A">
        <w:rPr>
          <w:szCs w:val="22"/>
        </w:rPr>
        <w:t>consider</w:t>
      </w:r>
      <w:r w:rsidRPr="00E454FC">
        <w:rPr>
          <w:szCs w:val="22"/>
        </w:rPr>
        <w:t xml:space="preserve"> that </w:t>
      </w:r>
      <w:r w:rsidR="00191D01">
        <w:rPr>
          <w:szCs w:val="22"/>
        </w:rPr>
        <w:t xml:space="preserve">amending </w:t>
      </w:r>
      <w:r w:rsidRPr="00E454FC">
        <w:rPr>
          <w:szCs w:val="22"/>
        </w:rPr>
        <w:t xml:space="preserve">the descriptors </w:t>
      </w:r>
      <w:r w:rsidR="00191D01">
        <w:rPr>
          <w:szCs w:val="22"/>
        </w:rPr>
        <w:t xml:space="preserve">for items 18232 </w:t>
      </w:r>
      <w:r w:rsidR="000751B0">
        <w:rPr>
          <w:szCs w:val="22"/>
        </w:rPr>
        <w:t>(</w:t>
      </w:r>
      <w:r w:rsidR="00191D01">
        <w:rPr>
          <w:szCs w:val="22"/>
        </w:rPr>
        <w:t>and 18230</w:t>
      </w:r>
      <w:r w:rsidR="000751B0">
        <w:rPr>
          <w:szCs w:val="22"/>
        </w:rPr>
        <w:t xml:space="preserve"> – refer to Recommendation 3)</w:t>
      </w:r>
      <w:r w:rsidR="00191D01">
        <w:rPr>
          <w:szCs w:val="22"/>
        </w:rPr>
        <w:t xml:space="preserve"> </w:t>
      </w:r>
      <w:r w:rsidRPr="00E454FC">
        <w:rPr>
          <w:szCs w:val="22"/>
        </w:rPr>
        <w:t>will provide item number</w:t>
      </w:r>
      <w:r w:rsidR="00A854DA">
        <w:rPr>
          <w:szCs w:val="22"/>
        </w:rPr>
        <w:t>s</w:t>
      </w:r>
      <w:r w:rsidRPr="00E454FC">
        <w:rPr>
          <w:szCs w:val="22"/>
        </w:rPr>
        <w:t xml:space="preserve"> that clearly incorporate the high volume service of transforaminal epidural injection</w:t>
      </w:r>
      <w:r w:rsidR="00BB2ED3">
        <w:rPr>
          <w:szCs w:val="22"/>
        </w:rPr>
        <w:t xml:space="preserve"> that is currently being claimed</w:t>
      </w:r>
      <w:r w:rsidR="00F32025">
        <w:rPr>
          <w:szCs w:val="22"/>
        </w:rPr>
        <w:t xml:space="preserve"> by some practitioners</w:t>
      </w:r>
      <w:r w:rsidR="00BB2ED3">
        <w:rPr>
          <w:szCs w:val="22"/>
        </w:rPr>
        <w:t xml:space="preserve"> under </w:t>
      </w:r>
      <w:r w:rsidR="000751B0">
        <w:rPr>
          <w:szCs w:val="22"/>
        </w:rPr>
        <w:t xml:space="preserve">item </w:t>
      </w:r>
      <w:r w:rsidR="00BB2ED3">
        <w:rPr>
          <w:szCs w:val="22"/>
        </w:rPr>
        <w:t>18230</w:t>
      </w:r>
      <w:r w:rsidRPr="00E454FC">
        <w:rPr>
          <w:szCs w:val="22"/>
        </w:rPr>
        <w:t>.</w:t>
      </w:r>
    </w:p>
    <w:p w14:paraId="5E1F3BDE" w14:textId="77777777" w:rsidR="00D21FB2" w:rsidRDefault="00CF56D7" w:rsidP="00383954">
      <w:pPr>
        <w:pStyle w:val="Bullet-green"/>
        <w:rPr>
          <w:szCs w:val="22"/>
        </w:rPr>
      </w:pPr>
      <w:r w:rsidRPr="00E454FC">
        <w:rPr>
          <w:szCs w:val="22"/>
        </w:rPr>
        <w:t>Currently there is not a clear item number for the use of performing</w:t>
      </w:r>
      <w:r w:rsidR="008D34BE" w:rsidRPr="00E454FC">
        <w:rPr>
          <w:szCs w:val="22"/>
        </w:rPr>
        <w:t xml:space="preserve"> transfor</w:t>
      </w:r>
      <w:r w:rsidRPr="00E454FC">
        <w:rPr>
          <w:szCs w:val="22"/>
        </w:rPr>
        <w:t>aminal</w:t>
      </w:r>
      <w:r w:rsidR="00E454FC">
        <w:rPr>
          <w:szCs w:val="22"/>
        </w:rPr>
        <w:t xml:space="preserve"> epidural</w:t>
      </w:r>
      <w:r w:rsidRPr="00E454FC">
        <w:rPr>
          <w:szCs w:val="22"/>
        </w:rPr>
        <w:t xml:space="preserve"> injections. </w:t>
      </w:r>
      <w:r w:rsidR="008D34BE" w:rsidRPr="00E454FC">
        <w:rPr>
          <w:szCs w:val="22"/>
        </w:rPr>
        <w:t xml:space="preserve"> By making this item </w:t>
      </w:r>
      <w:r w:rsidR="0043255A" w:rsidRPr="00E454FC">
        <w:rPr>
          <w:szCs w:val="22"/>
        </w:rPr>
        <w:t xml:space="preserve">descriptor </w:t>
      </w:r>
      <w:r w:rsidR="008D34BE" w:rsidRPr="00E454FC">
        <w:rPr>
          <w:szCs w:val="22"/>
        </w:rPr>
        <w:t>clear</w:t>
      </w:r>
      <w:r w:rsidR="00A854DA">
        <w:rPr>
          <w:szCs w:val="22"/>
        </w:rPr>
        <w:t xml:space="preserve"> (</w:t>
      </w:r>
      <w:r w:rsidR="000751B0">
        <w:rPr>
          <w:szCs w:val="22"/>
        </w:rPr>
        <w:t xml:space="preserve">item </w:t>
      </w:r>
      <w:r w:rsidR="00A854DA">
        <w:rPr>
          <w:szCs w:val="22"/>
        </w:rPr>
        <w:t>18232)</w:t>
      </w:r>
      <w:r w:rsidR="008D34BE" w:rsidRPr="00E454FC">
        <w:rPr>
          <w:szCs w:val="22"/>
        </w:rPr>
        <w:t>, and modifying</w:t>
      </w:r>
      <w:r w:rsidR="0043255A" w:rsidRPr="00E454FC">
        <w:rPr>
          <w:szCs w:val="22"/>
        </w:rPr>
        <w:t xml:space="preserve"> </w:t>
      </w:r>
      <w:r w:rsidRPr="00E454FC">
        <w:rPr>
          <w:szCs w:val="22"/>
        </w:rPr>
        <w:t xml:space="preserve">other items </w:t>
      </w:r>
      <w:r w:rsidR="008D34BE" w:rsidRPr="00E454FC">
        <w:rPr>
          <w:szCs w:val="22"/>
        </w:rPr>
        <w:t>to exclude usage for this purpose, clarity is provided about the type of service and a more appropriate fee applied</w:t>
      </w:r>
      <w:r w:rsidR="00F971D5" w:rsidRPr="00E454FC">
        <w:rPr>
          <w:szCs w:val="22"/>
        </w:rPr>
        <w:t>.</w:t>
      </w:r>
    </w:p>
    <w:p w14:paraId="33C91DC7" w14:textId="77777777" w:rsidR="00E4010F" w:rsidRPr="00E454FC" w:rsidRDefault="00E4010F" w:rsidP="00E4010F">
      <w:pPr>
        <w:pStyle w:val="Bullet-green"/>
        <w:numPr>
          <w:ilvl w:val="0"/>
          <w:numId w:val="0"/>
        </w:numPr>
        <w:ind w:left="431"/>
        <w:rPr>
          <w:szCs w:val="22"/>
        </w:rPr>
      </w:pPr>
    </w:p>
    <w:p w14:paraId="6F48A05E" w14:textId="77777777" w:rsidR="00393B2F" w:rsidRPr="00383954" w:rsidRDefault="003B4AD3" w:rsidP="00383954">
      <w:pPr>
        <w:pStyle w:val="Heading3Numbered"/>
        <w:numPr>
          <w:ilvl w:val="2"/>
          <w:numId w:val="3"/>
        </w:numPr>
      </w:pPr>
      <w:bookmarkStart w:id="110" w:name="_Toc535401355"/>
      <w:r w:rsidRPr="00383954">
        <w:lastRenderedPageBreak/>
        <w:t>Recommendation 5</w:t>
      </w:r>
      <w:r w:rsidR="008D3EAF" w:rsidRPr="00383954">
        <w:t xml:space="preserve"> </w:t>
      </w:r>
      <w:r w:rsidR="00A854DA" w:rsidRPr="00383954">
        <w:t>–</w:t>
      </w:r>
      <w:r w:rsidR="008D3EAF" w:rsidRPr="00383954">
        <w:t xml:space="preserve"> </w:t>
      </w:r>
      <w:proofErr w:type="spellStart"/>
      <w:r w:rsidR="00CD33A2" w:rsidRPr="00383954">
        <w:t>Recognising</w:t>
      </w:r>
      <w:proofErr w:type="spellEnd"/>
      <w:r w:rsidR="00CD33A2" w:rsidRPr="00383954">
        <w:t xml:space="preserve"> best practice in </w:t>
      </w:r>
      <w:r w:rsidR="009842DF" w:rsidRPr="00383954">
        <w:t xml:space="preserve">item 18276 - </w:t>
      </w:r>
      <w:r w:rsidR="00CD33A2" w:rsidRPr="00383954">
        <w:t>paravertebral nerve</w:t>
      </w:r>
      <w:r w:rsidR="009842DF" w:rsidRPr="00383954">
        <w:t>s</w:t>
      </w:r>
      <w:bookmarkEnd w:id="110"/>
    </w:p>
    <w:p w14:paraId="503D257E" w14:textId="77777777" w:rsidR="001F5C16" w:rsidRDefault="00393B2F" w:rsidP="00383954">
      <w:pPr>
        <w:pStyle w:val="Bullet-green"/>
        <w:numPr>
          <w:ilvl w:val="0"/>
          <w:numId w:val="0"/>
        </w:numPr>
      </w:pPr>
      <w:r>
        <w:t xml:space="preserve">The </w:t>
      </w:r>
      <w:r w:rsidR="003A79CF">
        <w:t>Committee</w:t>
      </w:r>
      <w:r>
        <w:t xml:space="preserve"> recommends</w:t>
      </w:r>
      <w:r w:rsidR="001F5C16">
        <w:t>:</w:t>
      </w:r>
    </w:p>
    <w:p w14:paraId="54D4299D" w14:textId="77777777" w:rsidR="00C3737B" w:rsidRDefault="00C3737B" w:rsidP="00D158FF">
      <w:pPr>
        <w:pStyle w:val="Bullet-green"/>
        <w:numPr>
          <w:ilvl w:val="0"/>
          <w:numId w:val="20"/>
        </w:numPr>
      </w:pPr>
      <w:r>
        <w:t xml:space="preserve">the deletion of item 18274 with any services currently claimed under item 18274 to be absorbed by item 18276, </w:t>
      </w:r>
    </w:p>
    <w:p w14:paraId="6A4D59E1" w14:textId="75D38D91" w:rsidR="001F5C16" w:rsidRDefault="00393B2F" w:rsidP="00D158FF">
      <w:pPr>
        <w:pStyle w:val="Bullet-green"/>
        <w:numPr>
          <w:ilvl w:val="0"/>
          <w:numId w:val="20"/>
        </w:numPr>
      </w:pPr>
      <w:r>
        <w:t xml:space="preserve">changing the </w:t>
      </w:r>
      <w:r w:rsidR="00C3737B">
        <w:t xml:space="preserve">item 18276 </w:t>
      </w:r>
      <w:r>
        <w:t>descriptor to</w:t>
      </w:r>
      <w:r w:rsidR="00C3737B">
        <w:t xml:space="preserve"> (</w:t>
      </w:r>
      <w:r w:rsidR="00394E83">
        <w:t xml:space="preserve">additions </w:t>
      </w:r>
      <w:r w:rsidR="00C3737B">
        <w:t>in bold):</w:t>
      </w:r>
    </w:p>
    <w:p w14:paraId="347DF185" w14:textId="77777777" w:rsidR="00C3737B" w:rsidRDefault="00C3737B" w:rsidP="00383954">
      <w:pPr>
        <w:pStyle w:val="Bullet-green"/>
        <w:numPr>
          <w:ilvl w:val="0"/>
          <w:numId w:val="0"/>
        </w:numPr>
        <w:ind w:left="431" w:hanging="431"/>
      </w:pPr>
      <w:r>
        <w:rPr>
          <w:noProof/>
        </w:rPr>
        <mc:AlternateContent>
          <mc:Choice Requires="wps">
            <w:drawing>
              <wp:inline distT="0" distB="0" distL="0" distR="0" wp14:anchorId="3DFF5F22" wp14:editId="08F17232">
                <wp:extent cx="5262113" cy="957532"/>
                <wp:effectExtent l="0" t="0" r="15240" b="1841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FD49E06" w14:textId="77777777" w:rsidR="00FA46DF" w:rsidRPr="00235C87" w:rsidRDefault="00FA46DF" w:rsidP="00C3737B">
                            <w:pPr>
                              <w:spacing w:before="0"/>
                              <w:rPr>
                                <w:b/>
                              </w:rPr>
                            </w:pPr>
                            <w:r>
                              <w:rPr>
                                <w:b/>
                              </w:rPr>
                              <w:t>Item 18276</w:t>
                            </w:r>
                          </w:p>
                          <w:p w14:paraId="4ABF3F0B" w14:textId="77777777" w:rsidR="00FA46DF" w:rsidRDefault="00FA46DF" w:rsidP="00C3737B">
                            <w:r w:rsidRPr="00E81734">
                              <w:t>Paravertebral nerves</w:t>
                            </w:r>
                            <w:r>
                              <w:t xml:space="preserve"> </w:t>
                            </w:r>
                            <w:r w:rsidRPr="00383954">
                              <w:rPr>
                                <w:b/>
                              </w:rPr>
                              <w:t>including medial branch of primary posterior rami</w:t>
                            </w:r>
                            <w:r>
                              <w:t xml:space="preserve">, injection of an anaesthetic agent, </w:t>
                            </w:r>
                            <w:r w:rsidRPr="00383954">
                              <w:rPr>
                                <w:b/>
                              </w:rPr>
                              <w:t>under image guidance</w:t>
                            </w:r>
                            <w:r>
                              <w:rPr>
                                <w:b/>
                              </w:rPr>
                              <w:t>.</w:t>
                            </w:r>
                          </w:p>
                        </w:txbxContent>
                      </wps:txbx>
                      <wps:bodyPr rot="0" vert="horz" wrap="square" lIns="91440" tIns="45720" rIns="91440" bIns="45720" anchor="t" anchorCtr="0">
                        <a:spAutoFit/>
                      </wps:bodyPr>
                    </wps:wsp>
                  </a:graphicData>
                </a:graphic>
              </wp:inline>
            </w:drawing>
          </mc:Choice>
          <mc:Fallback>
            <w:pict>
              <v:shape w14:anchorId="3DFF5F22" id="_x0000_s1034"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" strokecolor="#c0504d" strokeweight="2pt">
                <v:textbox style="mso-fit-shape-to-text:t">
                  <w:txbxContent>
                    <w:p w14:paraId="6FD49E06" w14:textId="77777777" w:rsidR="00FA46DF" w:rsidRPr="00235C87" w:rsidRDefault="00FA46DF" w:rsidP="00C3737B">
                      <w:pPr>
                        <w:spacing w:before="0"/>
                        <w:rPr>
                          <w:b/>
                        </w:rPr>
                      </w:pPr>
                      <w:r>
                        <w:rPr>
                          <w:b/>
                        </w:rPr>
                        <w:t>Item 18276</w:t>
                      </w:r>
                    </w:p>
                    <w:p w14:paraId="4ABF3F0B" w14:textId="77777777" w:rsidR="00FA46DF" w:rsidRDefault="00FA46DF" w:rsidP="00C3737B">
                      <w:r w:rsidRPr="00E81734">
                        <w:t>Paravertebral nerves</w:t>
                      </w:r>
                      <w:r>
                        <w:t xml:space="preserve"> </w:t>
                      </w:r>
                      <w:r w:rsidRPr="00383954">
                        <w:rPr>
                          <w:b/>
                        </w:rPr>
                        <w:t>including medial branch of primary posterior rami</w:t>
                      </w:r>
                      <w:r>
                        <w:t xml:space="preserve">, injection of an anaesthetic agent, </w:t>
                      </w:r>
                      <w:r w:rsidRPr="00383954">
                        <w:rPr>
                          <w:b/>
                        </w:rPr>
                        <w:t>under image guidance</w:t>
                      </w:r>
                      <w:r>
                        <w:rPr>
                          <w:b/>
                        </w:rPr>
                        <w:t>.</w:t>
                      </w:r>
                    </w:p>
                  </w:txbxContent>
                </v:textbox>
                <w10:anchorlock/>
              </v:shape>
            </w:pict>
          </mc:Fallback>
        </mc:AlternateContent>
      </w:r>
    </w:p>
    <w:p w14:paraId="5EA73A8E" w14:textId="77777777" w:rsidR="00D74FC6" w:rsidRDefault="006D5847" w:rsidP="00D158FF">
      <w:pPr>
        <w:pStyle w:val="Bullet-green"/>
        <w:numPr>
          <w:ilvl w:val="0"/>
          <w:numId w:val="20"/>
        </w:numPr>
      </w:pPr>
      <w:r>
        <w:t xml:space="preserve">the fees for </w:t>
      </w:r>
      <w:r w:rsidR="00D74FC6">
        <w:t xml:space="preserve">item </w:t>
      </w:r>
      <w:r>
        <w:t>18276 ($124.85) be reduced to $109.15 as the item is being amalgamated with 18274 which has a fee of $88.65</w:t>
      </w:r>
      <w:r w:rsidR="00D74FC6">
        <w:t>, and</w:t>
      </w:r>
    </w:p>
    <w:p w14:paraId="507E3F1D" w14:textId="77777777" w:rsidR="00111CDD" w:rsidRDefault="00111CDD" w:rsidP="00D158FF">
      <w:pPr>
        <w:pStyle w:val="Bullet-green"/>
        <w:numPr>
          <w:ilvl w:val="0"/>
          <w:numId w:val="20"/>
        </w:numPr>
      </w:pPr>
      <w:r>
        <w:t xml:space="preserve">item </w:t>
      </w:r>
      <w:r w:rsidR="00D74FC6">
        <w:t xml:space="preserve">18276 </w:t>
      </w:r>
      <w:r>
        <w:t xml:space="preserve">be reviewed in </w:t>
      </w:r>
      <w:r w:rsidR="000462B1">
        <w:t xml:space="preserve">two </w:t>
      </w:r>
      <w:r w:rsidR="00D74FC6">
        <w:t xml:space="preserve">to </w:t>
      </w:r>
      <w:r w:rsidR="000462B1">
        <w:t>five</w:t>
      </w:r>
      <w:r>
        <w:t xml:space="preserve"> years to ascertain the impact.</w:t>
      </w:r>
    </w:p>
    <w:p w14:paraId="45881E0E" w14:textId="77777777" w:rsidR="00E4010F" w:rsidRPr="00383954" w:rsidRDefault="00E4010F" w:rsidP="00E4010F">
      <w:pPr>
        <w:pStyle w:val="Bullet-green"/>
        <w:numPr>
          <w:ilvl w:val="0"/>
          <w:numId w:val="0"/>
        </w:numPr>
        <w:ind w:left="414"/>
      </w:pPr>
    </w:p>
    <w:p w14:paraId="16481A19" w14:textId="77777777" w:rsidR="00393B2F" w:rsidRPr="00383954" w:rsidRDefault="00393B2F" w:rsidP="00383954">
      <w:pPr>
        <w:pStyle w:val="Heading3Numbered"/>
        <w:numPr>
          <w:ilvl w:val="3"/>
          <w:numId w:val="3"/>
        </w:numPr>
        <w:ind w:firstLine="129"/>
      </w:pPr>
      <w:bookmarkStart w:id="111" w:name="_Toc535401356"/>
      <w:r w:rsidRPr="00383954">
        <w:t>Rationale</w:t>
      </w:r>
      <w:r w:rsidR="002244DE" w:rsidRPr="00383954">
        <w:t xml:space="preserve"> </w:t>
      </w:r>
      <w:r w:rsidR="003B4AD3" w:rsidRPr="00383954">
        <w:t>5</w:t>
      </w:r>
      <w:bookmarkEnd w:id="111"/>
    </w:p>
    <w:p w14:paraId="0229445D" w14:textId="77777777" w:rsidR="00090FA5" w:rsidRDefault="00090FA5" w:rsidP="00383954">
      <w:r>
        <w:t xml:space="preserve">This recommendation focuses </w:t>
      </w:r>
      <w:r w:rsidR="004769EF">
        <w:t xml:space="preserve">on </w:t>
      </w:r>
      <w:r w:rsidR="00C300DD">
        <w:t>best practice</w:t>
      </w:r>
      <w:r w:rsidR="00CD33A2">
        <w:t xml:space="preserve">, clarifying appropriate use of items, </w:t>
      </w:r>
      <w:r>
        <w:t>and ensuring greater value for the health system. It is based on the following assessment:</w:t>
      </w:r>
    </w:p>
    <w:p w14:paraId="04306341" w14:textId="77777777" w:rsidR="00C300DD" w:rsidRDefault="00C300DD" w:rsidP="00B40B41">
      <w:pPr>
        <w:pStyle w:val="Bullet-green"/>
      </w:pPr>
      <w:r>
        <w:t xml:space="preserve">The Committee recommends the deletion of item 18274 as </w:t>
      </w:r>
      <w:r w:rsidRPr="00045130">
        <w:t>it has been determined that a multi-level injection is required to block</w:t>
      </w:r>
      <w:r>
        <w:t xml:space="preserve"> the nerve supply to</w:t>
      </w:r>
      <w:r w:rsidRPr="00045130">
        <w:t xml:space="preserve"> even a single facet joint</w:t>
      </w:r>
      <w:r w:rsidR="00CD33A2">
        <w:t>.</w:t>
      </w:r>
    </w:p>
    <w:p w14:paraId="4F5C6252" w14:textId="77777777" w:rsidR="00393B2F" w:rsidRDefault="00311C63" w:rsidP="00B40B41">
      <w:pPr>
        <w:pStyle w:val="Bullet-green"/>
      </w:pPr>
      <w:r>
        <w:t>This recommendation e</w:t>
      </w:r>
      <w:r w:rsidR="00393B2F">
        <w:t>xpands the</w:t>
      </w:r>
      <w:r w:rsidR="00393B2F" w:rsidRPr="00EA6736">
        <w:t xml:space="preserve"> item number specifically for the high use service of </w:t>
      </w:r>
      <w:r w:rsidR="00393B2F">
        <w:t xml:space="preserve">diagnostic </w:t>
      </w:r>
      <w:proofErr w:type="spellStart"/>
      <w:r w:rsidR="00393B2F">
        <w:t>medial</w:t>
      </w:r>
      <w:proofErr w:type="spellEnd"/>
      <w:r w:rsidR="00393B2F">
        <w:t xml:space="preserve"> branch block, improving access.</w:t>
      </w:r>
    </w:p>
    <w:p w14:paraId="2634CCFB" w14:textId="1D94451A" w:rsidR="00B40B41" w:rsidRDefault="00B40B41" w:rsidP="00B40B41">
      <w:pPr>
        <w:pStyle w:val="Bullet-green"/>
      </w:pPr>
      <w:r w:rsidRPr="00754784">
        <w:t>The int</w:t>
      </w:r>
      <w:r w:rsidR="00486362">
        <w:t>ention is that current</w:t>
      </w:r>
      <w:r w:rsidRPr="00754784">
        <w:t xml:space="preserve"> claiming under </w:t>
      </w:r>
      <w:r w:rsidR="00CD33A2">
        <w:t xml:space="preserve">item </w:t>
      </w:r>
      <w:r w:rsidRPr="00754784">
        <w:t>39013 for medial branch blocks</w:t>
      </w:r>
      <w:r w:rsidR="00317627" w:rsidRPr="00754784">
        <w:t xml:space="preserve"> will be absorbed under </w:t>
      </w:r>
      <w:r w:rsidR="00CD33A2">
        <w:t xml:space="preserve">item </w:t>
      </w:r>
      <w:r w:rsidR="00317627" w:rsidRPr="00754784">
        <w:t>18276</w:t>
      </w:r>
      <w:r w:rsidRPr="00754784">
        <w:t xml:space="preserve">. </w:t>
      </w:r>
      <w:r w:rsidR="00486362">
        <w:t xml:space="preserve">This will allow </w:t>
      </w:r>
      <w:r w:rsidR="00CD33A2">
        <w:t xml:space="preserve">item </w:t>
      </w:r>
      <w:r w:rsidR="00486362">
        <w:t xml:space="preserve">39013 to be used exclusively for intra-articular </w:t>
      </w:r>
      <w:r w:rsidR="0024199C">
        <w:t xml:space="preserve">lumbar </w:t>
      </w:r>
      <w:r w:rsidR="00486362">
        <w:t>zygapophyseal joint blocks</w:t>
      </w:r>
      <w:r w:rsidR="00B8422D">
        <w:t xml:space="preserve"> – refer to Recommendation 10</w:t>
      </w:r>
      <w:r w:rsidR="00486362">
        <w:t>.</w:t>
      </w:r>
    </w:p>
    <w:p w14:paraId="11F5D2DC" w14:textId="77777777" w:rsidR="00E4010F" w:rsidRDefault="00E4010F" w:rsidP="00E4010F">
      <w:pPr>
        <w:pStyle w:val="Bullet-green"/>
        <w:numPr>
          <w:ilvl w:val="0"/>
          <w:numId w:val="0"/>
        </w:numPr>
        <w:ind w:left="431"/>
      </w:pPr>
    </w:p>
    <w:p w14:paraId="1F68CB40" w14:textId="49F7A05F" w:rsidR="00DC5F69" w:rsidRPr="00383954" w:rsidRDefault="00393B2F" w:rsidP="00DC5F69">
      <w:pPr>
        <w:pStyle w:val="Heading3Numbered"/>
        <w:numPr>
          <w:ilvl w:val="2"/>
          <w:numId w:val="3"/>
        </w:numPr>
      </w:pPr>
      <w:bookmarkStart w:id="112" w:name="_Toc528664772"/>
      <w:bookmarkStart w:id="113" w:name="_Toc528665236"/>
      <w:bookmarkStart w:id="114" w:name="_Toc528669199"/>
      <w:bookmarkStart w:id="115" w:name="_Toc528670374"/>
      <w:bookmarkStart w:id="116" w:name="_Toc528664773"/>
      <w:bookmarkStart w:id="117" w:name="_Toc528665237"/>
      <w:bookmarkStart w:id="118" w:name="_Toc528669200"/>
      <w:bookmarkStart w:id="119" w:name="_Toc528670375"/>
      <w:bookmarkStart w:id="120" w:name="_Toc528664774"/>
      <w:bookmarkStart w:id="121" w:name="_Toc528665238"/>
      <w:bookmarkStart w:id="122" w:name="_Toc528669201"/>
      <w:bookmarkStart w:id="123" w:name="_Toc528670376"/>
      <w:bookmarkStart w:id="124" w:name="_Toc535401357"/>
      <w:bookmarkEnd w:id="112"/>
      <w:bookmarkEnd w:id="113"/>
      <w:bookmarkEnd w:id="114"/>
      <w:bookmarkEnd w:id="115"/>
      <w:bookmarkEnd w:id="116"/>
      <w:bookmarkEnd w:id="117"/>
      <w:bookmarkEnd w:id="118"/>
      <w:bookmarkEnd w:id="119"/>
      <w:bookmarkEnd w:id="120"/>
      <w:bookmarkEnd w:id="121"/>
      <w:bookmarkEnd w:id="122"/>
      <w:bookmarkEnd w:id="123"/>
      <w:r w:rsidRPr="00383954">
        <w:lastRenderedPageBreak/>
        <w:t>Reco</w:t>
      </w:r>
      <w:r w:rsidR="003B4AD3" w:rsidRPr="00383954">
        <w:t>mmendation 6</w:t>
      </w:r>
      <w:r w:rsidR="00824A04" w:rsidRPr="00383954">
        <w:t xml:space="preserve"> </w:t>
      </w:r>
      <w:r w:rsidR="00A854DA" w:rsidRPr="00383954">
        <w:t>–</w:t>
      </w:r>
      <w:r w:rsidR="00824A04" w:rsidRPr="00383954">
        <w:t xml:space="preserve"> </w:t>
      </w:r>
      <w:r w:rsidR="004769EF" w:rsidRPr="00383954">
        <w:t xml:space="preserve">Clarifying </w:t>
      </w:r>
      <w:r w:rsidR="005947FC" w:rsidRPr="00383954">
        <w:t>item</w:t>
      </w:r>
      <w:r w:rsidR="00002514">
        <w:t xml:space="preserve"> </w:t>
      </w:r>
      <w:r w:rsidR="005947FC" w:rsidRPr="00383954">
        <w:t>18284 -</w:t>
      </w:r>
      <w:r w:rsidR="004769EF" w:rsidRPr="00383954">
        <w:t xml:space="preserve"> </w:t>
      </w:r>
      <w:r w:rsidR="00DC5F69">
        <w:t>sympathetic chain (including stellate ganglion)</w:t>
      </w:r>
      <w:bookmarkEnd w:id="124"/>
    </w:p>
    <w:p w14:paraId="25F537AF" w14:textId="4C8B848C" w:rsidR="00B8422D" w:rsidRPr="00E4010F" w:rsidRDefault="00742EA7" w:rsidP="007525CC">
      <w:pPr>
        <w:pStyle w:val="Heading3Numbered"/>
        <w:rPr>
          <w:b w:val="0"/>
        </w:rPr>
      </w:pPr>
      <w:bookmarkStart w:id="125" w:name="_Toc535401358"/>
      <w:r w:rsidRPr="00E4010F">
        <w:rPr>
          <w:b w:val="0"/>
          <w:szCs w:val="22"/>
        </w:rPr>
        <w:t xml:space="preserve">The </w:t>
      </w:r>
      <w:r w:rsidR="003A79CF" w:rsidRPr="00E4010F">
        <w:rPr>
          <w:b w:val="0"/>
          <w:szCs w:val="22"/>
        </w:rPr>
        <w:t>Committee</w:t>
      </w:r>
      <w:r w:rsidRPr="00E4010F">
        <w:rPr>
          <w:b w:val="0"/>
          <w:szCs w:val="22"/>
        </w:rPr>
        <w:t xml:space="preserve"> recommends</w:t>
      </w:r>
      <w:r w:rsidR="00754784" w:rsidRPr="00E4010F">
        <w:rPr>
          <w:b w:val="0"/>
          <w:szCs w:val="22"/>
        </w:rPr>
        <w:t xml:space="preserve"> amending </w:t>
      </w:r>
      <w:r w:rsidR="00D752BB" w:rsidRPr="00E4010F">
        <w:rPr>
          <w:b w:val="0"/>
          <w:szCs w:val="22"/>
        </w:rPr>
        <w:t xml:space="preserve">the </w:t>
      </w:r>
      <w:r w:rsidR="00754784" w:rsidRPr="00E4010F">
        <w:rPr>
          <w:b w:val="0"/>
          <w:szCs w:val="22"/>
        </w:rPr>
        <w:t>descriptor to</w:t>
      </w:r>
      <w:r w:rsidR="00B8422D" w:rsidRPr="00E4010F">
        <w:rPr>
          <w:b w:val="0"/>
          <w:szCs w:val="22"/>
        </w:rPr>
        <w:t xml:space="preserve"> (</w:t>
      </w:r>
      <w:r w:rsidR="00394E83" w:rsidRPr="00E4010F">
        <w:rPr>
          <w:b w:val="0"/>
          <w:szCs w:val="22"/>
        </w:rPr>
        <w:t xml:space="preserve">additions </w:t>
      </w:r>
      <w:r w:rsidR="00B8422D" w:rsidRPr="00E4010F">
        <w:rPr>
          <w:b w:val="0"/>
          <w:szCs w:val="22"/>
        </w:rPr>
        <w:t>in bold)</w:t>
      </w:r>
      <w:r w:rsidR="00D752BB" w:rsidRPr="00E4010F">
        <w:rPr>
          <w:b w:val="0"/>
          <w:szCs w:val="22"/>
        </w:rPr>
        <w:t>:</w:t>
      </w:r>
      <w:bookmarkEnd w:id="125"/>
      <w:r w:rsidR="00245E0A" w:rsidRPr="00E4010F">
        <w:rPr>
          <w:b w:val="0"/>
        </w:rPr>
        <w:t xml:space="preserve"> </w:t>
      </w:r>
    </w:p>
    <w:p w14:paraId="4B65FF94" w14:textId="77777777" w:rsidR="00B8422D" w:rsidRDefault="00B8422D" w:rsidP="00B8422D">
      <w:pPr>
        <w:pStyle w:val="Bullet-green"/>
        <w:numPr>
          <w:ilvl w:val="0"/>
          <w:numId w:val="0"/>
        </w:numPr>
      </w:pPr>
      <w:r>
        <w:rPr>
          <w:noProof/>
        </w:rPr>
        <mc:AlternateContent>
          <mc:Choice Requires="wps">
            <w:drawing>
              <wp:inline distT="0" distB="0" distL="0" distR="0" wp14:anchorId="31B6AFA6" wp14:editId="487D31B8">
                <wp:extent cx="5262113" cy="957532"/>
                <wp:effectExtent l="0" t="0" r="15240" b="1841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B971F26" w14:textId="77777777" w:rsidR="00FA46DF" w:rsidRDefault="00FA46DF" w:rsidP="00B8422D">
                            <w:pPr>
                              <w:spacing w:before="0"/>
                              <w:rPr>
                                <w:b/>
                              </w:rPr>
                            </w:pPr>
                            <w:r>
                              <w:rPr>
                                <w:b/>
                              </w:rPr>
                              <w:t>Item 18284</w:t>
                            </w:r>
                          </w:p>
                          <w:p w14:paraId="6F92EF4F" w14:textId="1157C5B3" w:rsidR="00FA46DF" w:rsidRPr="00235C87" w:rsidRDefault="00FA46DF" w:rsidP="00B8422D">
                            <w:pPr>
                              <w:spacing w:before="0"/>
                              <w:rPr>
                                <w:b/>
                              </w:rPr>
                            </w:pPr>
                            <w:r>
                              <w:rPr>
                                <w:szCs w:val="22"/>
                              </w:rPr>
                              <w:t xml:space="preserve"> C</w:t>
                            </w:r>
                            <w:r>
                              <w:t xml:space="preserve">ervical </w:t>
                            </w:r>
                            <w:r w:rsidRPr="00B8422D">
                              <w:rPr>
                                <w:b/>
                              </w:rPr>
                              <w:t>or thoracic sympathetic chain injection of an anaesthetic agent</w:t>
                            </w:r>
                            <w:r>
                              <w:t xml:space="preserve"> </w:t>
                            </w:r>
                            <w:r w:rsidRPr="00AD77BB">
                              <w:t>(</w:t>
                            </w:r>
                            <w:proofErr w:type="spellStart"/>
                            <w:r w:rsidRPr="00AD77BB">
                              <w:t>Anaes</w:t>
                            </w:r>
                            <w:proofErr w:type="spellEnd"/>
                            <w:r w:rsidRPr="00AD77BB">
                              <w:t>.)</w:t>
                            </w:r>
                          </w:p>
                        </w:txbxContent>
                      </wps:txbx>
                      <wps:bodyPr rot="0" vert="horz" wrap="square" lIns="91440" tIns="45720" rIns="91440" bIns="45720" anchor="t" anchorCtr="0">
                        <a:spAutoFit/>
                      </wps:bodyPr>
                    </wps:wsp>
                  </a:graphicData>
                </a:graphic>
              </wp:inline>
            </w:drawing>
          </mc:Choice>
          <mc:Fallback>
            <w:pict>
              <v:shape w14:anchorId="31B6AFA6" id="_x0000_s1035"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" strokecolor="#c0504d" strokeweight="2pt">
                <v:textbox style="mso-fit-shape-to-text:t">
                  <w:txbxContent>
                    <w:p w14:paraId="7B971F26" w14:textId="77777777" w:rsidR="00FA46DF" w:rsidRDefault="00FA46DF" w:rsidP="00B8422D">
                      <w:pPr>
                        <w:spacing w:before="0"/>
                        <w:rPr>
                          <w:b/>
                        </w:rPr>
                      </w:pPr>
                      <w:r>
                        <w:rPr>
                          <w:b/>
                        </w:rPr>
                        <w:t>Item 18284</w:t>
                      </w:r>
                    </w:p>
                    <w:p w14:paraId="6F92EF4F" w14:textId="1157C5B3" w:rsidR="00FA46DF" w:rsidRPr="00235C87" w:rsidRDefault="00FA46DF" w:rsidP="00B8422D">
                      <w:pPr>
                        <w:spacing w:before="0"/>
                        <w:rPr>
                          <w:b/>
                        </w:rPr>
                      </w:pPr>
                      <w:r>
                        <w:rPr>
                          <w:szCs w:val="22"/>
                        </w:rPr>
                        <w:t xml:space="preserve"> C</w:t>
                      </w:r>
                      <w:r>
                        <w:t xml:space="preserve">ervical </w:t>
                      </w:r>
                      <w:r w:rsidRPr="00B8422D">
                        <w:rPr>
                          <w:b/>
                        </w:rPr>
                        <w:t>or thoracic sympathetic chain injection of an anaesthetic agent</w:t>
                      </w:r>
                      <w:r>
                        <w:t xml:space="preserve"> </w:t>
                      </w:r>
                      <w:r w:rsidRPr="00AD77BB">
                        <w:t>(</w:t>
                      </w:r>
                      <w:proofErr w:type="spellStart"/>
                      <w:r w:rsidRPr="00AD77BB">
                        <w:t>Anaes</w:t>
                      </w:r>
                      <w:proofErr w:type="spellEnd"/>
                      <w:r w:rsidRPr="00AD77BB">
                        <w:t>.)</w:t>
                      </w:r>
                    </w:p>
                  </w:txbxContent>
                </v:textbox>
                <w10:anchorlock/>
              </v:shape>
            </w:pict>
          </mc:Fallback>
        </mc:AlternateContent>
      </w:r>
    </w:p>
    <w:p w14:paraId="1EA6F83F" w14:textId="77777777" w:rsidR="00E4010F" w:rsidRDefault="00E4010F" w:rsidP="00B8422D">
      <w:pPr>
        <w:pStyle w:val="Bullet-green"/>
        <w:numPr>
          <w:ilvl w:val="0"/>
          <w:numId w:val="0"/>
        </w:numPr>
      </w:pPr>
    </w:p>
    <w:p w14:paraId="230AA3CA" w14:textId="77777777" w:rsidR="00393B2F" w:rsidRDefault="00393B2F" w:rsidP="00383954">
      <w:pPr>
        <w:pStyle w:val="Heading3Numbered"/>
        <w:numPr>
          <w:ilvl w:val="3"/>
          <w:numId w:val="3"/>
        </w:numPr>
        <w:ind w:firstLine="129"/>
      </w:pPr>
      <w:bookmarkStart w:id="126" w:name="_Toc528664776"/>
      <w:bookmarkStart w:id="127" w:name="_Toc528665240"/>
      <w:bookmarkStart w:id="128" w:name="_Toc528669203"/>
      <w:bookmarkStart w:id="129" w:name="_Toc528670378"/>
      <w:bookmarkStart w:id="130" w:name="_Toc535401359"/>
      <w:bookmarkEnd w:id="126"/>
      <w:bookmarkEnd w:id="127"/>
      <w:bookmarkEnd w:id="128"/>
      <w:bookmarkEnd w:id="129"/>
      <w:r>
        <w:t xml:space="preserve">Rationale </w:t>
      </w:r>
      <w:r w:rsidR="003B4AD3">
        <w:t>6</w:t>
      </w:r>
      <w:bookmarkEnd w:id="130"/>
    </w:p>
    <w:p w14:paraId="56C64B86" w14:textId="77777777" w:rsidR="00B8422D" w:rsidRPr="00B8422D" w:rsidRDefault="00B8422D" w:rsidP="00B8422D">
      <w:r>
        <w:t xml:space="preserve">This recommendation focuses on </w:t>
      </w:r>
      <w:r w:rsidR="004769EF">
        <w:t>clarifying intended use to reflect practice across items</w:t>
      </w:r>
      <w:r>
        <w:t>. It is based on the following assessment:</w:t>
      </w:r>
    </w:p>
    <w:p w14:paraId="104C262E" w14:textId="77777777" w:rsidR="003B6D9F" w:rsidRDefault="00393B2F" w:rsidP="003B6D9F">
      <w:pPr>
        <w:pStyle w:val="Bullet-green"/>
        <w:rPr>
          <w:szCs w:val="22"/>
        </w:rPr>
      </w:pPr>
      <w:r w:rsidRPr="003B6D9F">
        <w:rPr>
          <w:szCs w:val="22"/>
        </w:rPr>
        <w:t xml:space="preserve">This change brings the local </w:t>
      </w:r>
      <w:r w:rsidR="00B725EA" w:rsidRPr="003B6D9F">
        <w:rPr>
          <w:szCs w:val="22"/>
        </w:rPr>
        <w:t>an</w:t>
      </w:r>
      <w:r w:rsidR="00B8422D">
        <w:rPr>
          <w:szCs w:val="22"/>
        </w:rPr>
        <w:t>a</w:t>
      </w:r>
      <w:r w:rsidR="00B725EA" w:rsidRPr="003B6D9F">
        <w:rPr>
          <w:szCs w:val="22"/>
        </w:rPr>
        <w:t>esthetic</w:t>
      </w:r>
      <w:r w:rsidRPr="003B6D9F">
        <w:rPr>
          <w:szCs w:val="22"/>
        </w:rPr>
        <w:t xml:space="preserve"> items into alignment with the neurolytic sympathetic chain blocks.</w:t>
      </w:r>
      <w:r w:rsidR="00486362" w:rsidRPr="003B6D9F">
        <w:rPr>
          <w:szCs w:val="22"/>
        </w:rPr>
        <w:t xml:space="preserve"> </w:t>
      </w:r>
    </w:p>
    <w:p w14:paraId="546165A9" w14:textId="2E0F9E49" w:rsidR="003B6D9F" w:rsidRPr="00D752BB" w:rsidRDefault="00486362" w:rsidP="00D752BB">
      <w:pPr>
        <w:pStyle w:val="Bullet-green"/>
        <w:rPr>
          <w:szCs w:val="22"/>
        </w:rPr>
      </w:pPr>
      <w:r w:rsidRPr="003B6D9F">
        <w:rPr>
          <w:szCs w:val="22"/>
        </w:rPr>
        <w:t xml:space="preserve">The </w:t>
      </w:r>
      <w:r w:rsidR="003B6D9F">
        <w:rPr>
          <w:szCs w:val="22"/>
        </w:rPr>
        <w:t xml:space="preserve">clinical opinion of the </w:t>
      </w:r>
      <w:r w:rsidR="003A79CF">
        <w:rPr>
          <w:szCs w:val="22"/>
        </w:rPr>
        <w:t>Committee</w:t>
      </w:r>
      <w:r w:rsidR="003B6D9F">
        <w:rPr>
          <w:szCs w:val="22"/>
        </w:rPr>
        <w:t xml:space="preserve"> is that</w:t>
      </w:r>
      <w:r w:rsidR="00D752BB">
        <w:rPr>
          <w:szCs w:val="22"/>
        </w:rPr>
        <w:t xml:space="preserve"> thoracic</w:t>
      </w:r>
      <w:r w:rsidR="003B6D9F">
        <w:rPr>
          <w:szCs w:val="22"/>
        </w:rPr>
        <w:t xml:space="preserve"> </w:t>
      </w:r>
      <w:r w:rsidRPr="003B6D9F">
        <w:rPr>
          <w:szCs w:val="22"/>
        </w:rPr>
        <w:t xml:space="preserve">sympathetic chain local anaesthetic blocks </w:t>
      </w:r>
      <w:r w:rsidR="00D752BB">
        <w:rPr>
          <w:szCs w:val="22"/>
        </w:rPr>
        <w:t>are currently</w:t>
      </w:r>
      <w:r w:rsidR="00191A41">
        <w:rPr>
          <w:szCs w:val="22"/>
        </w:rPr>
        <w:t xml:space="preserve"> already</w:t>
      </w:r>
      <w:r w:rsidR="00D752BB">
        <w:rPr>
          <w:szCs w:val="22"/>
        </w:rPr>
        <w:t xml:space="preserve"> being claimed under</w:t>
      </w:r>
      <w:r w:rsidR="004769EF">
        <w:rPr>
          <w:szCs w:val="22"/>
        </w:rPr>
        <w:t xml:space="preserve"> item </w:t>
      </w:r>
      <w:r w:rsidR="00D752BB">
        <w:rPr>
          <w:szCs w:val="22"/>
        </w:rPr>
        <w:t>18284</w:t>
      </w:r>
      <w:r w:rsidR="006E6C58">
        <w:rPr>
          <w:szCs w:val="22"/>
        </w:rPr>
        <w:t xml:space="preserve"> as the stellate ganglion sits in the cervicothoracic region</w:t>
      </w:r>
      <w:r w:rsidR="00D752BB">
        <w:rPr>
          <w:szCs w:val="22"/>
        </w:rPr>
        <w:t xml:space="preserve">. This </w:t>
      </w:r>
      <w:r w:rsidRPr="003B6D9F">
        <w:rPr>
          <w:szCs w:val="22"/>
        </w:rPr>
        <w:t>reflects the comparable technic</w:t>
      </w:r>
      <w:r w:rsidR="00D752BB">
        <w:rPr>
          <w:szCs w:val="22"/>
        </w:rPr>
        <w:t>al difficulty of the procedure</w:t>
      </w:r>
      <w:r w:rsidR="00DC5F69">
        <w:rPr>
          <w:szCs w:val="22"/>
        </w:rPr>
        <w:t xml:space="preserve"> at cervical and thoracic levels.</w:t>
      </w:r>
      <w:r w:rsidR="00D752BB">
        <w:rPr>
          <w:szCs w:val="22"/>
        </w:rPr>
        <w:t xml:space="preserve"> </w:t>
      </w:r>
    </w:p>
    <w:p w14:paraId="3785F204" w14:textId="77777777" w:rsidR="00393B2F" w:rsidRDefault="00486362" w:rsidP="003B6D9F">
      <w:pPr>
        <w:pStyle w:val="Bullet-green"/>
        <w:rPr>
          <w:szCs w:val="22"/>
        </w:rPr>
      </w:pPr>
      <w:r w:rsidRPr="003B6D9F">
        <w:rPr>
          <w:szCs w:val="22"/>
        </w:rPr>
        <w:t xml:space="preserve">The recommended change will simply </w:t>
      </w:r>
      <w:r w:rsidR="006E42C4">
        <w:rPr>
          <w:szCs w:val="22"/>
        </w:rPr>
        <w:t>provide a</w:t>
      </w:r>
      <w:r w:rsidR="006E42C4" w:rsidRPr="003B6D9F">
        <w:rPr>
          <w:szCs w:val="22"/>
        </w:rPr>
        <w:t xml:space="preserve"> </w:t>
      </w:r>
      <w:r w:rsidRPr="003B6D9F">
        <w:rPr>
          <w:szCs w:val="22"/>
        </w:rPr>
        <w:t>more accurate description of current practice.</w:t>
      </w:r>
    </w:p>
    <w:p w14:paraId="068E56D1" w14:textId="77777777" w:rsidR="00E4010F" w:rsidRPr="003B6D9F" w:rsidRDefault="00E4010F" w:rsidP="00E4010F">
      <w:pPr>
        <w:pStyle w:val="Bullet-green"/>
        <w:numPr>
          <w:ilvl w:val="0"/>
          <w:numId w:val="0"/>
        </w:numPr>
        <w:ind w:left="431"/>
        <w:rPr>
          <w:szCs w:val="22"/>
        </w:rPr>
      </w:pPr>
    </w:p>
    <w:p w14:paraId="28A25354" w14:textId="77777777" w:rsidR="00393B2F" w:rsidRPr="00383954" w:rsidRDefault="003B4AD3" w:rsidP="00383954">
      <w:pPr>
        <w:pStyle w:val="Heading3Numbered"/>
        <w:numPr>
          <w:ilvl w:val="2"/>
          <w:numId w:val="3"/>
        </w:numPr>
      </w:pPr>
      <w:bookmarkStart w:id="131" w:name="_Toc528664778"/>
      <w:bookmarkStart w:id="132" w:name="_Toc528665242"/>
      <w:bookmarkStart w:id="133" w:name="_Toc528669205"/>
      <w:bookmarkStart w:id="134" w:name="_Toc528670380"/>
      <w:bookmarkStart w:id="135" w:name="_Toc535401360"/>
      <w:bookmarkEnd w:id="131"/>
      <w:bookmarkEnd w:id="132"/>
      <w:bookmarkEnd w:id="133"/>
      <w:bookmarkEnd w:id="134"/>
      <w:r w:rsidRPr="00383954">
        <w:t>Recommendation 7</w:t>
      </w:r>
      <w:r w:rsidR="00393B2F" w:rsidRPr="00383954">
        <w:t xml:space="preserve"> </w:t>
      </w:r>
      <w:r w:rsidR="00A854DA" w:rsidRPr="00383954">
        <w:t>–</w:t>
      </w:r>
      <w:r w:rsidR="00393B2F" w:rsidRPr="00383954">
        <w:t xml:space="preserve"> </w:t>
      </w:r>
      <w:r w:rsidR="00824C24" w:rsidRPr="00383954">
        <w:t xml:space="preserve">Clarifying </w:t>
      </w:r>
      <w:r w:rsidR="00E74E20" w:rsidRPr="00383954">
        <w:t xml:space="preserve">item </w:t>
      </w:r>
      <w:r w:rsidR="007E17DF" w:rsidRPr="00383954">
        <w:t>18286 -</w:t>
      </w:r>
      <w:r w:rsidR="00E74E20" w:rsidRPr="00383954">
        <w:t xml:space="preserve"> </w:t>
      </w:r>
      <w:r w:rsidR="00824C24">
        <w:t>pelvic sympathetic blocks</w:t>
      </w:r>
      <w:bookmarkEnd w:id="135"/>
    </w:p>
    <w:p w14:paraId="7663891E" w14:textId="135B8EE2" w:rsidR="000A2075" w:rsidRDefault="00393B2F" w:rsidP="00383954">
      <w:pPr>
        <w:pStyle w:val="Bullet-green"/>
        <w:numPr>
          <w:ilvl w:val="0"/>
          <w:numId w:val="0"/>
        </w:numPr>
      </w:pPr>
      <w:r w:rsidRPr="000D64F7">
        <w:t xml:space="preserve">The </w:t>
      </w:r>
      <w:r w:rsidR="003A79CF">
        <w:t>Committee</w:t>
      </w:r>
      <w:r w:rsidRPr="000D64F7">
        <w:t xml:space="preserve"> </w:t>
      </w:r>
      <w:r>
        <w:t xml:space="preserve">recommends </w:t>
      </w:r>
      <w:r w:rsidR="00111CDD">
        <w:t>amending the</w:t>
      </w:r>
      <w:r>
        <w:t xml:space="preserve"> item descriptor </w:t>
      </w:r>
      <w:r w:rsidR="000A2075">
        <w:t>to (</w:t>
      </w:r>
      <w:r w:rsidR="00394E83">
        <w:t xml:space="preserve">additions </w:t>
      </w:r>
      <w:r w:rsidR="000A2075">
        <w:t>in bold):</w:t>
      </w:r>
    </w:p>
    <w:p w14:paraId="6390284D" w14:textId="77777777" w:rsidR="00531383" w:rsidRDefault="000A2075" w:rsidP="00383954">
      <w:pPr>
        <w:pStyle w:val="Bullet-green"/>
        <w:numPr>
          <w:ilvl w:val="0"/>
          <w:numId w:val="0"/>
        </w:numPr>
      </w:pPr>
      <w:r>
        <w:rPr>
          <w:noProof/>
        </w:rPr>
        <mc:AlternateContent>
          <mc:Choice Requires="wps">
            <w:drawing>
              <wp:inline distT="0" distB="0" distL="0" distR="0" wp14:anchorId="05E94573" wp14:editId="611A0BF1">
                <wp:extent cx="5262113" cy="957532"/>
                <wp:effectExtent l="0" t="0" r="15240" b="1841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08B2D5B4" w14:textId="77777777" w:rsidR="00FA46DF" w:rsidRDefault="00FA46DF" w:rsidP="000A2075">
                            <w:pPr>
                              <w:spacing w:before="0"/>
                              <w:rPr>
                                <w:b/>
                              </w:rPr>
                            </w:pPr>
                            <w:r>
                              <w:rPr>
                                <w:b/>
                              </w:rPr>
                              <w:t>Item 18286</w:t>
                            </w:r>
                          </w:p>
                          <w:p w14:paraId="4FBD0F11" w14:textId="77777777" w:rsidR="00FA46DF" w:rsidRPr="00235C87" w:rsidRDefault="00FA46DF" w:rsidP="000A2075">
                            <w:pPr>
                              <w:spacing w:before="0"/>
                              <w:rPr>
                                <w:b/>
                              </w:rPr>
                            </w:pPr>
                            <w:r>
                              <w:t xml:space="preserve">LUMBAR or </w:t>
                            </w:r>
                            <w:r w:rsidRPr="00383954">
                              <w:rPr>
                                <w:b/>
                              </w:rPr>
                              <w:t>PELVIC SYMPATHETIC CHAIN</w:t>
                            </w:r>
                            <w:r>
                              <w:t>, injection of an anaesthetic agent</w:t>
                            </w:r>
                            <w:r w:rsidRPr="00AD77BB">
                              <w:t xml:space="preserve"> (</w:t>
                            </w:r>
                            <w:proofErr w:type="spellStart"/>
                            <w:r w:rsidRPr="00AD77BB">
                              <w:t>Anaes</w:t>
                            </w:r>
                            <w:proofErr w:type="spellEnd"/>
                            <w:r w:rsidRPr="00AD77BB">
                              <w:t>.)</w:t>
                            </w:r>
                          </w:p>
                        </w:txbxContent>
                      </wps:txbx>
                      <wps:bodyPr rot="0" vert="horz" wrap="square" lIns="91440" tIns="45720" rIns="91440" bIns="45720" anchor="t" anchorCtr="0">
                        <a:spAutoFit/>
                      </wps:bodyPr>
                    </wps:wsp>
                  </a:graphicData>
                </a:graphic>
              </wp:inline>
            </w:drawing>
          </mc:Choice>
          <mc:Fallback>
            <w:pict>
              <v:shape w14:anchorId="05E94573" id="_x0000_s1036"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" strokecolor="#c0504d" strokeweight="2pt">
                <v:textbox style="mso-fit-shape-to-text:t">
                  <w:txbxContent>
                    <w:p w14:paraId="08B2D5B4" w14:textId="77777777" w:rsidR="00FA46DF" w:rsidRDefault="00FA46DF" w:rsidP="000A2075">
                      <w:pPr>
                        <w:spacing w:before="0"/>
                        <w:rPr>
                          <w:b/>
                        </w:rPr>
                      </w:pPr>
                      <w:r>
                        <w:rPr>
                          <w:b/>
                        </w:rPr>
                        <w:t>Item 18286</w:t>
                      </w:r>
                    </w:p>
                    <w:p w14:paraId="4FBD0F11" w14:textId="77777777" w:rsidR="00FA46DF" w:rsidRPr="00235C87" w:rsidRDefault="00FA46DF" w:rsidP="000A2075">
                      <w:pPr>
                        <w:spacing w:before="0"/>
                        <w:rPr>
                          <w:b/>
                        </w:rPr>
                      </w:pPr>
                      <w:r>
                        <w:t xml:space="preserve">LUMBAR or </w:t>
                      </w:r>
                      <w:r w:rsidRPr="00383954">
                        <w:rPr>
                          <w:b/>
                        </w:rPr>
                        <w:t>PELVIC SYMPATHETIC CHAIN</w:t>
                      </w:r>
                      <w:r>
                        <w:t>, injection of an anaesthetic agent</w:t>
                      </w:r>
                      <w:r w:rsidRPr="00AD77BB">
                        <w:t xml:space="preserve"> (</w:t>
                      </w:r>
                      <w:proofErr w:type="spellStart"/>
                      <w:r w:rsidRPr="00AD77BB">
                        <w:t>Anaes</w:t>
                      </w:r>
                      <w:proofErr w:type="spellEnd"/>
                      <w:r w:rsidRPr="00AD77BB">
                        <w:t>.)</w:t>
                      </w:r>
                    </w:p>
                  </w:txbxContent>
                </v:textbox>
                <w10:anchorlock/>
              </v:shape>
            </w:pict>
          </mc:Fallback>
        </mc:AlternateContent>
      </w:r>
    </w:p>
    <w:p w14:paraId="1DA53FCF" w14:textId="77777777" w:rsidR="00E4010F" w:rsidRDefault="00E4010F" w:rsidP="00383954">
      <w:pPr>
        <w:pStyle w:val="Bullet-green"/>
        <w:numPr>
          <w:ilvl w:val="0"/>
          <w:numId w:val="0"/>
        </w:numPr>
      </w:pPr>
    </w:p>
    <w:p w14:paraId="2C66FB19" w14:textId="77777777" w:rsidR="00393B2F" w:rsidRDefault="00393B2F" w:rsidP="00383954">
      <w:pPr>
        <w:pStyle w:val="Heading3Numbered"/>
        <w:numPr>
          <w:ilvl w:val="3"/>
          <w:numId w:val="3"/>
        </w:numPr>
        <w:ind w:firstLine="129"/>
      </w:pPr>
      <w:bookmarkStart w:id="136" w:name="_Toc535401361"/>
      <w:r w:rsidRPr="00824A04">
        <w:t xml:space="preserve">Rationale </w:t>
      </w:r>
      <w:r w:rsidR="003B4AD3">
        <w:t>7</w:t>
      </w:r>
      <w:bookmarkEnd w:id="136"/>
    </w:p>
    <w:p w14:paraId="0F08A4E3" w14:textId="77777777" w:rsidR="000A2075" w:rsidRDefault="000A2075" w:rsidP="00383954">
      <w:r>
        <w:t>This recommendation focuses on clarifying appropriate use of items, and ensuring greater value for the health system. It is based on the following assessment:</w:t>
      </w:r>
    </w:p>
    <w:p w14:paraId="59AA4007" w14:textId="77777777" w:rsidR="00824C24" w:rsidRDefault="00824C24" w:rsidP="006E37E8">
      <w:pPr>
        <w:pStyle w:val="Bullet-green"/>
      </w:pPr>
      <w:r>
        <w:t xml:space="preserve">The clinical opinion of the Committee is that the pelvic region is already currently being claimed under this item number and doesn’t anticipate any increase in claiming practices as a result of this recommendation.  </w:t>
      </w:r>
    </w:p>
    <w:p w14:paraId="56AE557B" w14:textId="77777777" w:rsidR="006E6C58" w:rsidRDefault="006E6C58" w:rsidP="006E6C58">
      <w:pPr>
        <w:pStyle w:val="Bullet-green"/>
      </w:pPr>
      <w:r>
        <w:lastRenderedPageBreak/>
        <w:t xml:space="preserve">The </w:t>
      </w:r>
      <w:r w:rsidR="003A79CF">
        <w:t>Committee</w:t>
      </w:r>
      <w:r>
        <w:t xml:space="preserve"> are aware that pelvic sympathetic blocks are already claimed under </w:t>
      </w:r>
      <w:r w:rsidR="00824C24">
        <w:t xml:space="preserve">item </w:t>
      </w:r>
      <w:r>
        <w:t xml:space="preserve">18286 due to there not being another appropriate item number for use. </w:t>
      </w:r>
    </w:p>
    <w:p w14:paraId="79122F37" w14:textId="77777777" w:rsidR="006E6C58" w:rsidRDefault="006E6C58" w:rsidP="006E6C58">
      <w:pPr>
        <w:pStyle w:val="Bullet-green"/>
      </w:pPr>
      <w:r>
        <w:t>Pelvic sympathetic blocks are considered to have the same evidence base for utility as other sympathetic blocks</w:t>
      </w:r>
    </w:p>
    <w:p w14:paraId="49AA4186" w14:textId="77777777" w:rsidR="00824A04" w:rsidRDefault="00393B2F" w:rsidP="00754784">
      <w:pPr>
        <w:pStyle w:val="Bullet-green"/>
      </w:pPr>
      <w:r w:rsidRPr="00720386">
        <w:t xml:space="preserve">This suggested change </w:t>
      </w:r>
      <w:r w:rsidR="00D036C7">
        <w:t xml:space="preserve">will </w:t>
      </w:r>
      <w:r w:rsidRPr="00720386">
        <w:t>bring the local anaesthetic items into alignment with the neurolytic sympathetic chain blocks.</w:t>
      </w:r>
    </w:p>
    <w:p w14:paraId="678D9E4C" w14:textId="77777777" w:rsidR="00E4010F" w:rsidRDefault="00E4010F" w:rsidP="00E4010F">
      <w:pPr>
        <w:pStyle w:val="Bullet-green"/>
        <w:numPr>
          <w:ilvl w:val="0"/>
          <w:numId w:val="0"/>
        </w:numPr>
        <w:ind w:left="431"/>
      </w:pPr>
    </w:p>
    <w:p w14:paraId="23A084ED" w14:textId="77777777" w:rsidR="00393B2F" w:rsidRPr="00383954" w:rsidRDefault="003B4AD3" w:rsidP="00383954">
      <w:pPr>
        <w:pStyle w:val="Heading3Numbered"/>
        <w:numPr>
          <w:ilvl w:val="2"/>
          <w:numId w:val="3"/>
        </w:numPr>
      </w:pPr>
      <w:bookmarkStart w:id="137" w:name="_Toc528664781"/>
      <w:bookmarkStart w:id="138" w:name="_Toc528665245"/>
      <w:bookmarkStart w:id="139" w:name="_Toc528669208"/>
      <w:bookmarkStart w:id="140" w:name="_Toc528670383"/>
      <w:bookmarkStart w:id="141" w:name="_Toc535401362"/>
      <w:bookmarkEnd w:id="137"/>
      <w:bookmarkEnd w:id="138"/>
      <w:bookmarkEnd w:id="139"/>
      <w:bookmarkEnd w:id="140"/>
      <w:r w:rsidRPr="00383954">
        <w:t>Recommendation 8</w:t>
      </w:r>
      <w:r w:rsidR="00393B2F" w:rsidRPr="00383954">
        <w:t xml:space="preserve"> – </w:t>
      </w:r>
      <w:r w:rsidR="008452FC" w:rsidRPr="00383954">
        <w:t>Reflecting best practice in</w:t>
      </w:r>
      <w:r w:rsidR="00656379" w:rsidRPr="00383954">
        <w:t xml:space="preserve"> items 18290 -18294 -</w:t>
      </w:r>
      <w:r w:rsidR="008452FC" w:rsidRPr="00383954">
        <w:t xml:space="preserve"> neurolytic agent treatment</w:t>
      </w:r>
      <w:bookmarkEnd w:id="141"/>
    </w:p>
    <w:p w14:paraId="60184A5E" w14:textId="60DB799B" w:rsidR="006E42C4" w:rsidRDefault="006E42C4" w:rsidP="00383954">
      <w:r w:rsidRPr="00383954">
        <w:t>The Committ</w:t>
      </w:r>
      <w:r>
        <w:t>ee recommends amending the item descriptors to (</w:t>
      </w:r>
      <w:r w:rsidR="00E11FEA">
        <w:t xml:space="preserve">additions </w:t>
      </w:r>
      <w:r>
        <w:t>in bold):</w:t>
      </w:r>
    </w:p>
    <w:p w14:paraId="1EE9E2EC" w14:textId="77777777" w:rsidR="006E42C4" w:rsidRDefault="006E42C4" w:rsidP="00383954">
      <w:r>
        <w:rPr>
          <w:noProof/>
        </w:rPr>
        <mc:AlternateContent>
          <mc:Choice Requires="wps">
            <w:drawing>
              <wp:inline distT="0" distB="0" distL="0" distR="0" wp14:anchorId="3F48FB1C" wp14:editId="6DD643DA">
                <wp:extent cx="5262113" cy="957532"/>
                <wp:effectExtent l="0" t="0" r="15240" b="1143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789F46F" w14:textId="77777777" w:rsidR="00FA46DF" w:rsidRDefault="00FA46DF" w:rsidP="006E42C4">
                            <w:pPr>
                              <w:spacing w:before="0"/>
                              <w:rPr>
                                <w:b/>
                              </w:rPr>
                            </w:pPr>
                            <w:r>
                              <w:rPr>
                                <w:b/>
                              </w:rPr>
                              <w:t>Item 18290</w:t>
                            </w:r>
                          </w:p>
                          <w:p w14:paraId="2272F42F" w14:textId="77777777" w:rsidR="00FA46DF" w:rsidRPr="00235C87" w:rsidRDefault="00FA46DF" w:rsidP="006E42C4">
                            <w:pPr>
                              <w:spacing w:before="0"/>
                              <w:rPr>
                                <w:b/>
                              </w:rPr>
                            </w:pPr>
                            <w:r w:rsidRPr="00AD77BB">
                              <w:t>CRANIAL NERVE OTHER THAN TRIGEMINAL, destruction by a neurolytic agent</w:t>
                            </w:r>
                            <w:r>
                              <w:t xml:space="preserve"> (</w:t>
                            </w:r>
                            <w:r w:rsidRPr="006E42C4">
                              <w:rPr>
                                <w:b/>
                              </w:rPr>
                              <w:t>under image guidance</w:t>
                            </w:r>
                            <w:r>
                              <w:t>)</w:t>
                            </w:r>
                            <w:r w:rsidRPr="00AD77BB">
                              <w:t>, not being a service associated with t</w:t>
                            </w:r>
                            <w:r>
                              <w:t>he injection of botulinum toxin</w:t>
                            </w:r>
                          </w:p>
                        </w:txbxContent>
                      </wps:txbx>
                      <wps:bodyPr rot="0" vert="horz" wrap="square" lIns="91440" tIns="45720" rIns="91440" bIns="45720" anchor="t" anchorCtr="0">
                        <a:spAutoFit/>
                      </wps:bodyPr>
                    </wps:wsp>
                  </a:graphicData>
                </a:graphic>
              </wp:inline>
            </w:drawing>
          </mc:Choice>
          <mc:Fallback>
            <w:pict>
              <v:shape w14:anchorId="3F48FB1C" id="_x0000_s103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" strokecolor="#c0504d" strokeweight="2pt">
                <v:textbox style="mso-fit-shape-to-text:t">
                  <w:txbxContent>
                    <w:p w14:paraId="1789F46F" w14:textId="77777777" w:rsidR="00FA46DF" w:rsidRDefault="00FA46DF" w:rsidP="006E42C4">
                      <w:pPr>
                        <w:spacing w:before="0"/>
                        <w:rPr>
                          <w:b/>
                        </w:rPr>
                      </w:pPr>
                      <w:r>
                        <w:rPr>
                          <w:b/>
                        </w:rPr>
                        <w:t>Item 18290</w:t>
                      </w:r>
                    </w:p>
                    <w:p w14:paraId="2272F42F" w14:textId="77777777" w:rsidR="00FA46DF" w:rsidRPr="00235C87" w:rsidRDefault="00FA46DF" w:rsidP="006E42C4">
                      <w:pPr>
                        <w:spacing w:before="0"/>
                        <w:rPr>
                          <w:b/>
                        </w:rPr>
                      </w:pPr>
                      <w:r w:rsidRPr="00AD77BB">
                        <w:t>CRANIAL NERVE OTHER THAN TRIGEMINAL, destruction by a neurolytic agent</w:t>
                      </w:r>
                      <w:r>
                        <w:t xml:space="preserve"> (</w:t>
                      </w:r>
                      <w:r w:rsidRPr="006E42C4">
                        <w:rPr>
                          <w:b/>
                        </w:rPr>
                        <w:t>under image guidance</w:t>
                      </w:r>
                      <w:r>
                        <w:t>)</w:t>
                      </w:r>
                      <w:r w:rsidRPr="00AD77BB">
                        <w:t>, not being a service associated with t</w:t>
                      </w:r>
                      <w:r>
                        <w:t>he injection of botulinum toxin</w:t>
                      </w:r>
                    </w:p>
                  </w:txbxContent>
                </v:textbox>
                <w10:anchorlock/>
              </v:shape>
            </w:pict>
          </mc:Fallback>
        </mc:AlternateContent>
      </w:r>
    </w:p>
    <w:p w14:paraId="0DB34B5C" w14:textId="77777777" w:rsidR="006E42C4" w:rsidRDefault="006E42C4" w:rsidP="006E42C4">
      <w:r>
        <w:t>and</w:t>
      </w:r>
    </w:p>
    <w:p w14:paraId="325EB0CF" w14:textId="77777777" w:rsidR="006E42C4" w:rsidRDefault="006E42C4" w:rsidP="006E42C4">
      <w:r>
        <w:rPr>
          <w:noProof/>
        </w:rPr>
        <mc:AlternateContent>
          <mc:Choice Requires="wps">
            <w:drawing>
              <wp:inline distT="0" distB="0" distL="0" distR="0" wp14:anchorId="4FF5E480" wp14:editId="274BE854">
                <wp:extent cx="5262113" cy="957532"/>
                <wp:effectExtent l="0" t="0" r="15240" b="1841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6D90208" w14:textId="77777777" w:rsidR="00FA46DF" w:rsidRDefault="00FA46DF" w:rsidP="006E42C4">
                            <w:pPr>
                              <w:spacing w:before="0"/>
                              <w:rPr>
                                <w:b/>
                              </w:rPr>
                            </w:pPr>
                            <w:r>
                              <w:rPr>
                                <w:b/>
                              </w:rPr>
                              <w:t>Item 18292</w:t>
                            </w:r>
                          </w:p>
                          <w:p w14:paraId="5E2FC565" w14:textId="77777777" w:rsidR="00FA46DF" w:rsidRPr="00235C87" w:rsidRDefault="00FA46DF" w:rsidP="006E42C4">
                            <w:pPr>
                              <w:spacing w:before="0"/>
                              <w:rPr>
                                <w:b/>
                              </w:rPr>
                            </w:pPr>
                            <w:r w:rsidRPr="00AD77BB">
                              <w:t>NERVE BRANCH, destruction by a neurolytic agent</w:t>
                            </w:r>
                            <w:r>
                              <w:t xml:space="preserve"> </w:t>
                            </w:r>
                            <w:r w:rsidRPr="006E42C4">
                              <w:rPr>
                                <w:b/>
                              </w:rPr>
                              <w:t>(under image guidance</w:t>
                            </w:r>
                            <w:r>
                              <w:t>)</w:t>
                            </w:r>
                            <w:r w:rsidRPr="00AD77BB">
                              <w:t>, not being a service to which any other item in this Group applies or a service associated with the injection of botulinum toxin except those services to which item 18354</w:t>
                            </w:r>
                            <w:r>
                              <w:t xml:space="preserve"> </w:t>
                            </w:r>
                            <w:r w:rsidRPr="00AD77BB">
                              <w:t>applies</w:t>
                            </w:r>
                            <w:r>
                              <w:t xml:space="preserve"> </w:t>
                            </w:r>
                            <w:r w:rsidRPr="00AD77BB">
                              <w:t>(</w:t>
                            </w:r>
                            <w:proofErr w:type="spellStart"/>
                            <w:r w:rsidRPr="00AD77BB">
                              <w:t>Anaes</w:t>
                            </w:r>
                            <w:proofErr w:type="spellEnd"/>
                            <w:r w:rsidRPr="00AD77BB">
                              <w:t>.)</w:t>
                            </w:r>
                          </w:p>
                        </w:txbxContent>
                      </wps:txbx>
                      <wps:bodyPr rot="0" vert="horz" wrap="square" lIns="91440" tIns="45720" rIns="91440" bIns="45720" anchor="t" anchorCtr="0">
                        <a:spAutoFit/>
                      </wps:bodyPr>
                    </wps:wsp>
                  </a:graphicData>
                </a:graphic>
              </wp:inline>
            </w:drawing>
          </mc:Choice>
          <mc:Fallback>
            <w:pict>
              <v:shape w14:anchorId="4FF5E480" id="_x0000_s103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" strokecolor="#c0504d" strokeweight="2pt">
                <v:textbox style="mso-fit-shape-to-text:t">
                  <w:txbxContent>
                    <w:p w14:paraId="56D90208" w14:textId="77777777" w:rsidR="00FA46DF" w:rsidRDefault="00FA46DF" w:rsidP="006E42C4">
                      <w:pPr>
                        <w:spacing w:before="0"/>
                        <w:rPr>
                          <w:b/>
                        </w:rPr>
                      </w:pPr>
                      <w:r>
                        <w:rPr>
                          <w:b/>
                        </w:rPr>
                        <w:t>Item 18292</w:t>
                      </w:r>
                    </w:p>
                    <w:p w14:paraId="5E2FC565" w14:textId="77777777" w:rsidR="00FA46DF" w:rsidRPr="00235C87" w:rsidRDefault="00FA46DF" w:rsidP="006E42C4">
                      <w:pPr>
                        <w:spacing w:before="0"/>
                        <w:rPr>
                          <w:b/>
                        </w:rPr>
                      </w:pPr>
                      <w:r w:rsidRPr="00AD77BB">
                        <w:t>NERVE BRANCH, destruction by a neurolytic agent</w:t>
                      </w:r>
                      <w:r>
                        <w:t xml:space="preserve"> </w:t>
                      </w:r>
                      <w:r w:rsidRPr="006E42C4">
                        <w:rPr>
                          <w:b/>
                        </w:rPr>
                        <w:t>(under image guidance</w:t>
                      </w:r>
                      <w:r>
                        <w:t>)</w:t>
                      </w:r>
                      <w:r w:rsidRPr="00AD77BB">
                        <w:t>, not being a service to which any other item in this Group applies or a service associated with the injection of botulinum toxin except those services to which item 18354</w:t>
                      </w:r>
                      <w:r>
                        <w:t xml:space="preserve"> </w:t>
                      </w:r>
                      <w:r w:rsidRPr="00AD77BB">
                        <w:t>applies</w:t>
                      </w:r>
                      <w:r>
                        <w:t xml:space="preserve"> </w:t>
                      </w:r>
                      <w:r w:rsidRPr="00AD77BB">
                        <w:t>(</w:t>
                      </w:r>
                      <w:proofErr w:type="spellStart"/>
                      <w:r w:rsidRPr="00AD77BB">
                        <w:t>Anaes</w:t>
                      </w:r>
                      <w:proofErr w:type="spellEnd"/>
                      <w:r w:rsidRPr="00AD77BB">
                        <w:t>.)</w:t>
                      </w:r>
                    </w:p>
                  </w:txbxContent>
                </v:textbox>
                <w10:anchorlock/>
              </v:shape>
            </w:pict>
          </mc:Fallback>
        </mc:AlternateContent>
      </w:r>
    </w:p>
    <w:p w14:paraId="75B1CB5D" w14:textId="77777777" w:rsidR="006E42C4" w:rsidRDefault="006E42C4" w:rsidP="006E42C4">
      <w:r>
        <w:t>and</w:t>
      </w:r>
    </w:p>
    <w:p w14:paraId="40D3AAA4" w14:textId="77777777" w:rsidR="00393B2F" w:rsidRDefault="006E42C4" w:rsidP="006E42C4">
      <w:r>
        <w:rPr>
          <w:noProof/>
        </w:rPr>
        <mc:AlternateContent>
          <mc:Choice Requires="wps">
            <w:drawing>
              <wp:inline distT="0" distB="0" distL="0" distR="0" wp14:anchorId="261CB296" wp14:editId="35FBF6B1">
                <wp:extent cx="5262113" cy="957532"/>
                <wp:effectExtent l="0" t="0" r="15240" b="1841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1A029CE" w14:textId="77777777" w:rsidR="00FA46DF" w:rsidRDefault="00FA46DF" w:rsidP="006E42C4">
                            <w:pPr>
                              <w:spacing w:before="0"/>
                              <w:rPr>
                                <w:b/>
                              </w:rPr>
                            </w:pPr>
                            <w:r>
                              <w:rPr>
                                <w:b/>
                              </w:rPr>
                              <w:t>Item 18294</w:t>
                            </w:r>
                          </w:p>
                          <w:p w14:paraId="0870B1AF" w14:textId="77777777" w:rsidR="00FA46DF" w:rsidRPr="00235C87" w:rsidRDefault="00FA46DF" w:rsidP="006E42C4">
                            <w:pPr>
                              <w:spacing w:before="0"/>
                              <w:rPr>
                                <w:b/>
                              </w:rPr>
                            </w:pPr>
                            <w:r w:rsidRPr="00AD77BB">
                              <w:t>NERVE BRANCH, destruction by a neurolytic agent</w:t>
                            </w:r>
                            <w:r>
                              <w:t xml:space="preserve"> (</w:t>
                            </w:r>
                            <w:r w:rsidRPr="006E42C4">
                              <w:rPr>
                                <w:b/>
                              </w:rPr>
                              <w:t>under image guidance</w:t>
                            </w:r>
                            <w:r>
                              <w:t>)</w:t>
                            </w:r>
                            <w:r w:rsidRPr="00AD77BB">
                              <w:t>, not being a service to which any other item in this Group applies or a service associated with the injection of botulinum toxin except those services to which item 18354</w:t>
                            </w:r>
                            <w:r>
                              <w:t xml:space="preserve"> </w:t>
                            </w:r>
                            <w:r w:rsidRPr="00AD77BB">
                              <w:t>applies</w:t>
                            </w:r>
                            <w:r>
                              <w:t xml:space="preserve"> </w:t>
                            </w:r>
                            <w:r w:rsidRPr="00AD77BB">
                              <w:t>(</w:t>
                            </w:r>
                            <w:proofErr w:type="spellStart"/>
                            <w:r w:rsidRPr="00AD77BB">
                              <w:t>Anaes</w:t>
                            </w:r>
                            <w:proofErr w:type="spellEnd"/>
                            <w:r w:rsidRPr="00AD77BB">
                              <w:t>.)</w:t>
                            </w:r>
                          </w:p>
                        </w:txbxContent>
                      </wps:txbx>
                      <wps:bodyPr rot="0" vert="horz" wrap="square" lIns="91440" tIns="45720" rIns="91440" bIns="45720" anchor="t" anchorCtr="0">
                        <a:spAutoFit/>
                      </wps:bodyPr>
                    </wps:wsp>
                  </a:graphicData>
                </a:graphic>
              </wp:inline>
            </w:drawing>
          </mc:Choice>
          <mc:Fallback>
            <w:pict>
              <v:shape w14:anchorId="261CB296" id="_x0000_s103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" strokecolor="#c0504d" strokeweight="2pt">
                <v:textbox style="mso-fit-shape-to-text:t">
                  <w:txbxContent>
                    <w:p w14:paraId="51A029CE" w14:textId="77777777" w:rsidR="00FA46DF" w:rsidRDefault="00FA46DF" w:rsidP="006E42C4">
                      <w:pPr>
                        <w:spacing w:before="0"/>
                        <w:rPr>
                          <w:b/>
                        </w:rPr>
                      </w:pPr>
                      <w:r>
                        <w:rPr>
                          <w:b/>
                        </w:rPr>
                        <w:t>Item 18294</w:t>
                      </w:r>
                    </w:p>
                    <w:p w14:paraId="0870B1AF" w14:textId="77777777" w:rsidR="00FA46DF" w:rsidRPr="00235C87" w:rsidRDefault="00FA46DF" w:rsidP="006E42C4">
                      <w:pPr>
                        <w:spacing w:before="0"/>
                        <w:rPr>
                          <w:b/>
                        </w:rPr>
                      </w:pPr>
                      <w:r w:rsidRPr="00AD77BB">
                        <w:t>NERVE BRANCH, destruction by a neurolytic agent</w:t>
                      </w:r>
                      <w:r>
                        <w:t xml:space="preserve"> (</w:t>
                      </w:r>
                      <w:r w:rsidRPr="006E42C4">
                        <w:rPr>
                          <w:b/>
                        </w:rPr>
                        <w:t>under image guidance</w:t>
                      </w:r>
                      <w:r>
                        <w:t>)</w:t>
                      </w:r>
                      <w:r w:rsidRPr="00AD77BB">
                        <w:t>, not being a service to which any other item in this Group applies or a service associated with the injection of botulinum toxin except those services to which item 18354</w:t>
                      </w:r>
                      <w:r>
                        <w:t xml:space="preserve"> </w:t>
                      </w:r>
                      <w:r w:rsidRPr="00AD77BB">
                        <w:t>applies</w:t>
                      </w:r>
                      <w:r>
                        <w:t xml:space="preserve"> </w:t>
                      </w:r>
                      <w:r w:rsidRPr="00AD77BB">
                        <w:t>(</w:t>
                      </w:r>
                      <w:proofErr w:type="spellStart"/>
                      <w:r w:rsidRPr="00AD77BB">
                        <w:t>Anaes</w:t>
                      </w:r>
                      <w:proofErr w:type="spellEnd"/>
                      <w:r w:rsidRPr="00AD77BB">
                        <w:t>.)</w:t>
                      </w:r>
                    </w:p>
                  </w:txbxContent>
                </v:textbox>
                <w10:anchorlock/>
              </v:shape>
            </w:pict>
          </mc:Fallback>
        </mc:AlternateContent>
      </w:r>
    </w:p>
    <w:p w14:paraId="3EFEA8FE" w14:textId="67DB118B" w:rsidR="00E4010F" w:rsidRDefault="00E4010F">
      <w:pPr>
        <w:spacing w:before="0" w:after="0" w:line="240" w:lineRule="auto"/>
      </w:pPr>
      <w:r>
        <w:br w:type="page"/>
      </w:r>
    </w:p>
    <w:p w14:paraId="13463929" w14:textId="77777777" w:rsidR="00393B2F" w:rsidRPr="00742FAC" w:rsidRDefault="00393B2F" w:rsidP="00383954">
      <w:pPr>
        <w:pStyle w:val="Heading3Numbered"/>
        <w:numPr>
          <w:ilvl w:val="3"/>
          <w:numId w:val="3"/>
        </w:numPr>
        <w:ind w:firstLine="129"/>
      </w:pPr>
      <w:bookmarkStart w:id="142" w:name="_Toc528664816"/>
      <w:bookmarkStart w:id="143" w:name="_Toc528665280"/>
      <w:bookmarkStart w:id="144" w:name="_Toc528669243"/>
      <w:bookmarkStart w:id="145" w:name="_Toc528670418"/>
      <w:bookmarkStart w:id="146" w:name="_Toc528664817"/>
      <w:bookmarkStart w:id="147" w:name="_Toc528665281"/>
      <w:bookmarkStart w:id="148" w:name="_Toc528669244"/>
      <w:bookmarkStart w:id="149" w:name="_Toc528670419"/>
      <w:bookmarkStart w:id="150" w:name="_Toc535401363"/>
      <w:bookmarkEnd w:id="142"/>
      <w:bookmarkEnd w:id="143"/>
      <w:bookmarkEnd w:id="144"/>
      <w:bookmarkEnd w:id="145"/>
      <w:bookmarkEnd w:id="146"/>
      <w:bookmarkEnd w:id="147"/>
      <w:bookmarkEnd w:id="148"/>
      <w:bookmarkEnd w:id="149"/>
      <w:r w:rsidRPr="00742FAC">
        <w:lastRenderedPageBreak/>
        <w:t xml:space="preserve">Rationale </w:t>
      </w:r>
      <w:r w:rsidR="00341109">
        <w:t>8</w:t>
      </w:r>
      <w:bookmarkEnd w:id="150"/>
    </w:p>
    <w:p w14:paraId="40888CAC" w14:textId="77777777" w:rsidR="00BB18FF" w:rsidRDefault="00BB18FF" w:rsidP="00BB18FF">
      <w:r>
        <w:t>This recommendation focuses on recognising current best practice in the items. It is based on the following assessment:</w:t>
      </w:r>
    </w:p>
    <w:p w14:paraId="51897B0D" w14:textId="3CC50F0A" w:rsidR="00393B2F" w:rsidRDefault="00D036C7" w:rsidP="00BB1EBE">
      <w:pPr>
        <w:pStyle w:val="Bullet-green"/>
      </w:pPr>
      <w:r>
        <w:t xml:space="preserve">The </w:t>
      </w:r>
      <w:r w:rsidR="00BB18FF">
        <w:t>C</w:t>
      </w:r>
      <w:r>
        <w:t xml:space="preserve">ommittee considers </w:t>
      </w:r>
      <w:r w:rsidR="00393B2F" w:rsidRPr="00BB1EBE">
        <w:t xml:space="preserve">adding ‘under image guidance’ to the item numbers </w:t>
      </w:r>
      <w:r>
        <w:t>will</w:t>
      </w:r>
      <w:r w:rsidR="00393B2F" w:rsidRPr="00BB1EBE">
        <w:t xml:space="preserve"> improve safety for patient</w:t>
      </w:r>
      <w:r w:rsidR="00393B2F" w:rsidRPr="00D752BB">
        <w:t>s</w:t>
      </w:r>
      <w:r w:rsidR="00BB18FF">
        <w:t xml:space="preserve"> as i</w:t>
      </w:r>
      <w:r w:rsidR="002F6F7E" w:rsidRPr="00D752BB">
        <w:t>t is currently accepted best practice to perform these procedures under image guidance</w:t>
      </w:r>
      <w:sdt>
        <w:sdtPr>
          <w:id w:val="-399451830"/>
          <w:citation/>
        </w:sdtPr>
        <w:sdtEndPr>
          <w:rPr>
            <w:sz w:val="18"/>
            <w:szCs w:val="18"/>
          </w:rPr>
        </w:sdtEndPr>
        <w:sdtContent>
          <w:r w:rsidR="00F26DC9" w:rsidRPr="00383954">
            <w:rPr>
              <w:sz w:val="18"/>
              <w:szCs w:val="18"/>
            </w:rPr>
            <w:fldChar w:fldCharType="begin"/>
          </w:r>
          <w:r w:rsidR="00F26DC9" w:rsidRPr="00383954">
            <w:rPr>
              <w:sz w:val="18"/>
              <w:szCs w:val="18"/>
            </w:rPr>
            <w:instrText xml:space="preserve"> CITATION Mer15 \l 3081 </w:instrText>
          </w:r>
          <w:r w:rsidR="00F26DC9" w:rsidRPr="00383954">
            <w:rPr>
              <w:sz w:val="18"/>
              <w:szCs w:val="18"/>
            </w:rPr>
            <w:fldChar w:fldCharType="separate"/>
          </w:r>
          <w:r w:rsidR="002B5930">
            <w:rPr>
              <w:noProof/>
              <w:sz w:val="18"/>
              <w:szCs w:val="18"/>
            </w:rPr>
            <w:t xml:space="preserve"> </w:t>
          </w:r>
          <w:r w:rsidR="002B5930" w:rsidRPr="002B5930">
            <w:rPr>
              <w:noProof/>
              <w:sz w:val="18"/>
              <w:szCs w:val="18"/>
            </w:rPr>
            <w:t>(Mercadante, et al., 2015)</w:t>
          </w:r>
          <w:r w:rsidR="00F26DC9" w:rsidRPr="00383954">
            <w:rPr>
              <w:sz w:val="18"/>
              <w:szCs w:val="18"/>
            </w:rPr>
            <w:fldChar w:fldCharType="end"/>
          </w:r>
        </w:sdtContent>
      </w:sdt>
      <w:r w:rsidR="002F6F7E" w:rsidRPr="00383954">
        <w:rPr>
          <w:sz w:val="18"/>
          <w:szCs w:val="18"/>
        </w:rPr>
        <w:t>.</w:t>
      </w:r>
      <w:r w:rsidR="002F6F7E" w:rsidRPr="00BB1EBE">
        <w:t xml:space="preserve"> </w:t>
      </w:r>
    </w:p>
    <w:p w14:paraId="704C0F25" w14:textId="77777777" w:rsidR="00E4010F" w:rsidRPr="00BB1EBE" w:rsidRDefault="00E4010F" w:rsidP="00E4010F">
      <w:pPr>
        <w:pStyle w:val="Bullet-green"/>
        <w:numPr>
          <w:ilvl w:val="0"/>
          <w:numId w:val="0"/>
        </w:numPr>
        <w:ind w:left="431"/>
      </w:pPr>
    </w:p>
    <w:p w14:paraId="22427006" w14:textId="77777777" w:rsidR="00393B2F" w:rsidRPr="00383954" w:rsidRDefault="003B4AD3" w:rsidP="00383954">
      <w:pPr>
        <w:pStyle w:val="Heading3Numbered"/>
        <w:numPr>
          <w:ilvl w:val="2"/>
          <w:numId w:val="3"/>
        </w:numPr>
      </w:pPr>
      <w:bookmarkStart w:id="151" w:name="_Toc528664820"/>
      <w:bookmarkStart w:id="152" w:name="_Toc528665284"/>
      <w:bookmarkStart w:id="153" w:name="_Toc528669247"/>
      <w:bookmarkStart w:id="154" w:name="_Toc528670422"/>
      <w:bookmarkStart w:id="155" w:name="_Toc535401364"/>
      <w:bookmarkEnd w:id="151"/>
      <w:bookmarkEnd w:id="152"/>
      <w:bookmarkEnd w:id="153"/>
      <w:bookmarkEnd w:id="154"/>
      <w:r w:rsidRPr="00383954">
        <w:t>Recommendation 9</w:t>
      </w:r>
      <w:r w:rsidR="00393B2F" w:rsidRPr="00383954">
        <w:t xml:space="preserve"> – </w:t>
      </w:r>
      <w:r w:rsidR="002F79B7" w:rsidRPr="00383954">
        <w:t xml:space="preserve">Clarifying </w:t>
      </w:r>
      <w:r w:rsidR="002D7640" w:rsidRPr="00383954">
        <w:t>item 18296 -</w:t>
      </w:r>
      <w:r w:rsidR="002F79B7" w:rsidRPr="00383954">
        <w:t xml:space="preserve"> </w:t>
      </w:r>
      <w:r w:rsidR="002F79B7" w:rsidRPr="001D3370">
        <w:t>pelvic region of the sympathetic chain</w:t>
      </w:r>
      <w:bookmarkEnd w:id="155"/>
      <w:r w:rsidR="002F79B7" w:rsidRPr="001D3370">
        <w:t xml:space="preserve"> </w:t>
      </w:r>
    </w:p>
    <w:p w14:paraId="69D068E6" w14:textId="2151092A" w:rsidR="00393B2F" w:rsidRDefault="00742EA7" w:rsidP="00383954">
      <w:pPr>
        <w:pStyle w:val="Bullet-green"/>
        <w:numPr>
          <w:ilvl w:val="0"/>
          <w:numId w:val="0"/>
        </w:numPr>
      </w:pPr>
      <w:r>
        <w:t xml:space="preserve">The </w:t>
      </w:r>
      <w:r w:rsidR="003A79CF">
        <w:t>Committee</w:t>
      </w:r>
      <w:r>
        <w:t xml:space="preserve"> recommends </w:t>
      </w:r>
      <w:r w:rsidR="00BB1EBE">
        <w:t xml:space="preserve">amending the </w:t>
      </w:r>
      <w:r>
        <w:t>item descriptor to</w:t>
      </w:r>
      <w:r w:rsidR="00A81ABF">
        <w:t xml:space="preserve"> (</w:t>
      </w:r>
      <w:r w:rsidR="00E11FEA">
        <w:t xml:space="preserve">additions </w:t>
      </w:r>
      <w:r w:rsidR="00A81ABF">
        <w:t>in bold):</w:t>
      </w:r>
    </w:p>
    <w:p w14:paraId="7B552DC5" w14:textId="77777777" w:rsidR="00A81ABF" w:rsidRDefault="00A81ABF" w:rsidP="00383954">
      <w:pPr>
        <w:pStyle w:val="Bullet-green"/>
        <w:numPr>
          <w:ilvl w:val="0"/>
          <w:numId w:val="0"/>
        </w:numPr>
      </w:pPr>
      <w:r>
        <w:rPr>
          <w:noProof/>
        </w:rPr>
        <mc:AlternateContent>
          <mc:Choice Requires="wps">
            <w:drawing>
              <wp:inline distT="0" distB="0" distL="0" distR="0" wp14:anchorId="1E33A1BF" wp14:editId="3DD0CDC4">
                <wp:extent cx="5262113" cy="957532"/>
                <wp:effectExtent l="0" t="0" r="15240" b="1841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32C8384" w14:textId="77777777" w:rsidR="00FA46DF" w:rsidRDefault="00FA46DF" w:rsidP="00A81ABF">
                            <w:pPr>
                              <w:spacing w:before="0"/>
                              <w:rPr>
                                <w:b/>
                              </w:rPr>
                            </w:pPr>
                            <w:r>
                              <w:rPr>
                                <w:b/>
                              </w:rPr>
                              <w:t>Item 18296</w:t>
                            </w:r>
                          </w:p>
                          <w:p w14:paraId="7DBE1E1D" w14:textId="77777777" w:rsidR="00FA46DF" w:rsidRPr="00235C87" w:rsidRDefault="00FA46DF" w:rsidP="00A81ABF">
                            <w:pPr>
                              <w:spacing w:before="0"/>
                              <w:rPr>
                                <w:b/>
                              </w:rPr>
                            </w:pPr>
                            <w:r w:rsidRPr="00AD77BB">
                              <w:t>LUMBAR</w:t>
                            </w:r>
                            <w:r>
                              <w:t xml:space="preserve"> </w:t>
                            </w:r>
                            <w:r w:rsidRPr="00DC5F69">
                              <w:rPr>
                                <w:b/>
                              </w:rPr>
                              <w:t>OR PELVIC</w:t>
                            </w:r>
                            <w:r w:rsidRPr="00AD77BB">
                              <w:t xml:space="preserve"> SYMPATHETIC CHAIN, destructio</w:t>
                            </w:r>
                            <w:r>
                              <w:t>n by a neurolytic agent (</w:t>
                            </w:r>
                            <w:proofErr w:type="spellStart"/>
                            <w:r>
                              <w:t>Anaes</w:t>
                            </w:r>
                            <w:proofErr w:type="spellEnd"/>
                            <w:r>
                              <w:t>.)</w:t>
                            </w:r>
                          </w:p>
                        </w:txbxContent>
                      </wps:txbx>
                      <wps:bodyPr rot="0" vert="horz" wrap="square" lIns="91440" tIns="45720" rIns="91440" bIns="45720" anchor="t" anchorCtr="0">
                        <a:spAutoFit/>
                      </wps:bodyPr>
                    </wps:wsp>
                  </a:graphicData>
                </a:graphic>
              </wp:inline>
            </w:drawing>
          </mc:Choice>
          <mc:Fallback>
            <w:pict>
              <v:shape w14:anchorId="1E33A1BF" id="_x0000_s1040"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" strokecolor="#c0504d" strokeweight="2pt">
                <v:textbox style="mso-fit-shape-to-text:t">
                  <w:txbxContent>
                    <w:p w14:paraId="232C8384" w14:textId="77777777" w:rsidR="00FA46DF" w:rsidRDefault="00FA46DF" w:rsidP="00A81ABF">
                      <w:pPr>
                        <w:spacing w:before="0"/>
                        <w:rPr>
                          <w:b/>
                        </w:rPr>
                      </w:pPr>
                      <w:r>
                        <w:rPr>
                          <w:b/>
                        </w:rPr>
                        <w:t>Item 18296</w:t>
                      </w:r>
                    </w:p>
                    <w:p w14:paraId="7DBE1E1D" w14:textId="77777777" w:rsidR="00FA46DF" w:rsidRPr="00235C87" w:rsidRDefault="00FA46DF" w:rsidP="00A81ABF">
                      <w:pPr>
                        <w:spacing w:before="0"/>
                        <w:rPr>
                          <w:b/>
                        </w:rPr>
                      </w:pPr>
                      <w:r w:rsidRPr="00AD77BB">
                        <w:t>LUMBAR</w:t>
                      </w:r>
                      <w:r>
                        <w:t xml:space="preserve"> </w:t>
                      </w:r>
                      <w:r w:rsidRPr="00DC5F69">
                        <w:rPr>
                          <w:b/>
                        </w:rPr>
                        <w:t>OR PELVIC</w:t>
                      </w:r>
                      <w:r w:rsidRPr="00AD77BB">
                        <w:t xml:space="preserve"> SYMPATHETIC CHAIN, destructio</w:t>
                      </w:r>
                      <w:r>
                        <w:t>n by a neurolytic agent (</w:t>
                      </w:r>
                      <w:proofErr w:type="spellStart"/>
                      <w:r>
                        <w:t>Anaes</w:t>
                      </w:r>
                      <w:proofErr w:type="spellEnd"/>
                      <w:r>
                        <w:t>.)</w:t>
                      </w:r>
                    </w:p>
                  </w:txbxContent>
                </v:textbox>
                <w10:anchorlock/>
              </v:shape>
            </w:pict>
          </mc:Fallback>
        </mc:AlternateContent>
      </w:r>
    </w:p>
    <w:p w14:paraId="7E5D1854" w14:textId="77777777" w:rsidR="00E4010F" w:rsidRDefault="00E4010F" w:rsidP="00383954">
      <w:pPr>
        <w:pStyle w:val="Bullet-green"/>
        <w:numPr>
          <w:ilvl w:val="0"/>
          <w:numId w:val="0"/>
        </w:numPr>
      </w:pPr>
    </w:p>
    <w:p w14:paraId="0DC9E631" w14:textId="77777777" w:rsidR="00393B2F" w:rsidRPr="00742FAC" w:rsidRDefault="00393B2F" w:rsidP="00383954">
      <w:pPr>
        <w:pStyle w:val="Heading3Numbered"/>
        <w:numPr>
          <w:ilvl w:val="3"/>
          <w:numId w:val="3"/>
        </w:numPr>
        <w:ind w:firstLine="129"/>
      </w:pPr>
      <w:bookmarkStart w:id="156" w:name="_Toc535401365"/>
      <w:r w:rsidRPr="00742FAC">
        <w:t xml:space="preserve">Rationale </w:t>
      </w:r>
      <w:r w:rsidR="003B4AD3">
        <w:t>9</w:t>
      </w:r>
      <w:bookmarkEnd w:id="156"/>
    </w:p>
    <w:p w14:paraId="66079977" w14:textId="77777777" w:rsidR="00B87D32" w:rsidRDefault="00B87D32" w:rsidP="00B87D32">
      <w:r>
        <w:t>This recommendation focuses on recognising current best practice in the items. It is based on the following assessment:</w:t>
      </w:r>
    </w:p>
    <w:p w14:paraId="4C97554D" w14:textId="77777777" w:rsidR="004D0A33" w:rsidRDefault="00830B41" w:rsidP="001D3370">
      <w:pPr>
        <w:pStyle w:val="Bullet-green"/>
      </w:pPr>
      <w:r w:rsidRPr="001D3370">
        <w:t xml:space="preserve">There is currently no item number which provides access to the pelvic region of the sympathetic chain for neurolytic </w:t>
      </w:r>
      <w:r w:rsidR="00245E0A" w:rsidRPr="001D3370">
        <w:t>injection.</w:t>
      </w:r>
      <w:r w:rsidR="004D0A33">
        <w:t xml:space="preserve">  The C</w:t>
      </w:r>
      <w:r w:rsidRPr="001D3370">
        <w:t xml:space="preserve">ommittee </w:t>
      </w:r>
      <w:r w:rsidR="00D036C7">
        <w:t>considers</w:t>
      </w:r>
      <w:r w:rsidRPr="001D3370">
        <w:t xml:space="preserve"> it is likely that pelvic sympathetic chain neurolytic blocks are currently being performed using this item number. </w:t>
      </w:r>
    </w:p>
    <w:p w14:paraId="64B05A77" w14:textId="77777777" w:rsidR="00830B41" w:rsidRDefault="00D036C7" w:rsidP="001D3370">
      <w:pPr>
        <w:pStyle w:val="Bullet-green"/>
      </w:pPr>
      <w:r>
        <w:t>This</w:t>
      </w:r>
      <w:r w:rsidR="00830B41" w:rsidRPr="001D3370">
        <w:t xml:space="preserve"> change will reduce confusion with billing practices</w:t>
      </w:r>
      <w:r w:rsidR="006E6C58" w:rsidRPr="006E6C58">
        <w:t xml:space="preserve"> </w:t>
      </w:r>
      <w:r w:rsidR="009B25E4">
        <w:t>and is not expected to</w:t>
      </w:r>
      <w:r w:rsidR="006E6C58">
        <w:t xml:space="preserve"> change the number of claims per year</w:t>
      </w:r>
      <w:r w:rsidR="006E6C58" w:rsidRPr="001D3370">
        <w:t>.</w:t>
      </w:r>
    </w:p>
    <w:p w14:paraId="5C8B6BDC" w14:textId="0DA1E7BC" w:rsidR="006E6C58" w:rsidRDefault="006E6C58" w:rsidP="006E6C58">
      <w:pPr>
        <w:pStyle w:val="Bullet-green"/>
      </w:pPr>
      <w:r>
        <w:t>Pelvic sympathetic chain destruction by a neurolytic agent is considered to have the same evidence base for utility as other sympathetic blocks</w:t>
      </w:r>
      <w:sdt>
        <w:sdtPr>
          <w:id w:val="558829641"/>
          <w:citation/>
        </w:sdtPr>
        <w:sdtEndPr>
          <w:rPr>
            <w:i/>
            <w:sz w:val="18"/>
            <w:szCs w:val="18"/>
          </w:rPr>
        </w:sdtEndPr>
        <w:sdtContent>
          <w:r w:rsidR="00F26DC9" w:rsidRPr="00383954">
            <w:rPr>
              <w:i/>
              <w:sz w:val="18"/>
              <w:szCs w:val="18"/>
            </w:rPr>
            <w:fldChar w:fldCharType="begin"/>
          </w:r>
          <w:r w:rsidR="00F26DC9" w:rsidRPr="00383954">
            <w:rPr>
              <w:i/>
              <w:sz w:val="18"/>
              <w:szCs w:val="18"/>
            </w:rPr>
            <w:instrText xml:space="preserve"> CITATION Gun17 \l 3081 </w:instrText>
          </w:r>
          <w:r w:rsidR="00F26DC9" w:rsidRPr="00383954">
            <w:rPr>
              <w:i/>
              <w:sz w:val="18"/>
              <w:szCs w:val="18"/>
            </w:rPr>
            <w:fldChar w:fldCharType="separate"/>
          </w:r>
          <w:r w:rsidR="002B5930">
            <w:rPr>
              <w:i/>
              <w:noProof/>
              <w:sz w:val="18"/>
              <w:szCs w:val="18"/>
            </w:rPr>
            <w:t xml:space="preserve"> </w:t>
          </w:r>
          <w:r w:rsidR="002B5930" w:rsidRPr="002B5930">
            <w:rPr>
              <w:noProof/>
              <w:sz w:val="18"/>
              <w:szCs w:val="18"/>
            </w:rPr>
            <w:t>(Gunduz &amp; Kenis-Coskun, 2017)</w:t>
          </w:r>
          <w:r w:rsidR="00F26DC9" w:rsidRPr="00383954">
            <w:rPr>
              <w:i/>
              <w:sz w:val="18"/>
              <w:szCs w:val="18"/>
            </w:rPr>
            <w:fldChar w:fldCharType="end"/>
          </w:r>
        </w:sdtContent>
      </w:sdt>
      <w:r>
        <w:t xml:space="preserve"> . </w:t>
      </w:r>
    </w:p>
    <w:p w14:paraId="547B3757" w14:textId="3D022FD2" w:rsidR="00E4010F" w:rsidRDefault="00E4010F">
      <w:pPr>
        <w:spacing w:before="0" w:after="0" w:line="240" w:lineRule="auto"/>
      </w:pPr>
      <w:r>
        <w:br w:type="page"/>
      </w:r>
    </w:p>
    <w:p w14:paraId="17F16FFF" w14:textId="77777777" w:rsidR="00E4010F" w:rsidRDefault="00E4010F" w:rsidP="00E4010F">
      <w:pPr>
        <w:pStyle w:val="Bullet-green"/>
        <w:numPr>
          <w:ilvl w:val="0"/>
          <w:numId w:val="0"/>
        </w:numPr>
        <w:ind w:left="431"/>
      </w:pPr>
    </w:p>
    <w:p w14:paraId="6BB5AE96" w14:textId="77777777" w:rsidR="00393B2F" w:rsidRPr="00383954" w:rsidRDefault="003B4AD3" w:rsidP="00383954">
      <w:pPr>
        <w:pStyle w:val="Heading3Numbered"/>
        <w:numPr>
          <w:ilvl w:val="2"/>
          <w:numId w:val="3"/>
        </w:numPr>
      </w:pPr>
      <w:bookmarkStart w:id="157" w:name="_Toc528664823"/>
      <w:bookmarkStart w:id="158" w:name="_Toc528665287"/>
      <w:bookmarkStart w:id="159" w:name="_Toc528669250"/>
      <w:bookmarkStart w:id="160" w:name="_Toc528670425"/>
      <w:bookmarkStart w:id="161" w:name="_Toc535401366"/>
      <w:bookmarkEnd w:id="157"/>
      <w:bookmarkEnd w:id="158"/>
      <w:bookmarkEnd w:id="159"/>
      <w:bookmarkEnd w:id="160"/>
      <w:r w:rsidRPr="00383954">
        <w:t>Recommendation 10</w:t>
      </w:r>
      <w:r w:rsidR="00393B2F" w:rsidRPr="00383954">
        <w:t xml:space="preserve"> </w:t>
      </w:r>
      <w:r w:rsidR="00D036C7" w:rsidRPr="00383954">
        <w:t>–</w:t>
      </w:r>
      <w:r w:rsidR="00393B2F" w:rsidRPr="00383954">
        <w:t xml:space="preserve"> </w:t>
      </w:r>
      <w:r w:rsidR="00890821" w:rsidRPr="00383954">
        <w:t xml:space="preserve">Reflecting best practice </w:t>
      </w:r>
      <w:r w:rsidR="00730C68" w:rsidRPr="00383954">
        <w:t xml:space="preserve">in item 39013 - </w:t>
      </w:r>
      <w:r w:rsidR="00890821" w:rsidRPr="003E28F6">
        <w:t>intra-articular injection</w:t>
      </w:r>
      <w:bookmarkEnd w:id="161"/>
    </w:p>
    <w:p w14:paraId="33F79E43" w14:textId="0454BDB8" w:rsidR="00DE436F" w:rsidRDefault="00D036C7" w:rsidP="00D158FF">
      <w:pPr>
        <w:pStyle w:val="Bullet-green"/>
        <w:numPr>
          <w:ilvl w:val="0"/>
          <w:numId w:val="38"/>
        </w:numPr>
      </w:pPr>
      <w:r>
        <w:t xml:space="preserve">The </w:t>
      </w:r>
      <w:r w:rsidR="003A79CF">
        <w:t>Committee</w:t>
      </w:r>
      <w:r w:rsidR="00245E0A">
        <w:t xml:space="preserve"> recommends </w:t>
      </w:r>
      <w:r w:rsidR="00DE436F">
        <w:t>amending the item descriptor to (</w:t>
      </w:r>
      <w:r w:rsidR="001D2F67">
        <w:t xml:space="preserve">additions </w:t>
      </w:r>
      <w:r w:rsidR="00DE436F">
        <w:t>in bold):</w:t>
      </w:r>
    </w:p>
    <w:p w14:paraId="3D7F4E3A" w14:textId="77777777" w:rsidR="00742FAC" w:rsidRDefault="00DE436F" w:rsidP="00383954">
      <w:pPr>
        <w:pStyle w:val="Bullet-green"/>
        <w:numPr>
          <w:ilvl w:val="0"/>
          <w:numId w:val="0"/>
        </w:numPr>
      </w:pPr>
      <w:r>
        <w:rPr>
          <w:noProof/>
        </w:rPr>
        <mc:AlternateContent>
          <mc:Choice Requires="wps">
            <w:drawing>
              <wp:inline distT="0" distB="0" distL="0" distR="0" wp14:anchorId="0E72A695" wp14:editId="5F6D5574">
                <wp:extent cx="5262113" cy="957532"/>
                <wp:effectExtent l="0" t="0" r="15240" b="1841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CA6C255" w14:textId="77777777" w:rsidR="00FA46DF" w:rsidRDefault="00FA46DF" w:rsidP="00DE436F">
                            <w:pPr>
                              <w:spacing w:before="0"/>
                              <w:rPr>
                                <w:b/>
                              </w:rPr>
                            </w:pPr>
                            <w:r>
                              <w:rPr>
                                <w:b/>
                              </w:rPr>
                              <w:t>Item 39013</w:t>
                            </w:r>
                          </w:p>
                          <w:p w14:paraId="247A2720" w14:textId="3C997A68" w:rsidR="00FA46DF" w:rsidRPr="00235C87" w:rsidRDefault="00FA46DF" w:rsidP="00DE436F">
                            <w:pPr>
                              <w:spacing w:before="0"/>
                              <w:rPr>
                                <w:b/>
                              </w:rPr>
                            </w:pPr>
                            <w:r>
                              <w:t xml:space="preserve">INJECTION UNDER </w:t>
                            </w:r>
                            <w:r w:rsidRPr="00483605">
                              <w:t>IMAGE GUIDANCE</w:t>
                            </w:r>
                            <w:r>
                              <w:t xml:space="preserve"> </w:t>
                            </w:r>
                            <w:r w:rsidRPr="001B0192">
                              <w:t>with 1 or more of contrast media, local anaesthetic or cor</w:t>
                            </w:r>
                            <w:r>
                              <w:t xml:space="preserve">ticosteroid into 1 or more </w:t>
                            </w:r>
                            <w:r w:rsidRPr="0024199C">
                              <w:rPr>
                                <w:b/>
                              </w:rPr>
                              <w:t>lumbar</w:t>
                            </w:r>
                            <w:r>
                              <w:t xml:space="preserve"> zygapophyseal</w:t>
                            </w:r>
                            <w:r w:rsidRPr="001B0192">
                              <w:t xml:space="preserve"> joints</w:t>
                            </w:r>
                            <w:r>
                              <w:t xml:space="preserve">. </w:t>
                            </w:r>
                            <w:r w:rsidRPr="001B0192">
                              <w:t>(</w:t>
                            </w:r>
                            <w:proofErr w:type="spellStart"/>
                            <w:r w:rsidRPr="001B0192">
                              <w:t>Anaes</w:t>
                            </w:r>
                            <w:proofErr w:type="spellEnd"/>
                            <w:r w:rsidRPr="001B0192">
                              <w:t>.)</w:t>
                            </w:r>
                          </w:p>
                        </w:txbxContent>
                      </wps:txbx>
                      <wps:bodyPr rot="0" vert="horz" wrap="square" lIns="91440" tIns="45720" rIns="91440" bIns="45720" anchor="t" anchorCtr="0">
                        <a:spAutoFit/>
                      </wps:bodyPr>
                    </wps:wsp>
                  </a:graphicData>
                </a:graphic>
              </wp:inline>
            </w:drawing>
          </mc:Choice>
          <mc:Fallback>
            <w:pict>
              <v:shape w14:anchorId="0E72A695" id="_x0000_s104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" strokecolor="#c0504d" strokeweight="2pt">
                <v:textbox style="mso-fit-shape-to-text:t">
                  <w:txbxContent>
                    <w:p w14:paraId="7CA6C255" w14:textId="77777777" w:rsidR="00FA46DF" w:rsidRDefault="00FA46DF" w:rsidP="00DE436F">
                      <w:pPr>
                        <w:spacing w:before="0"/>
                        <w:rPr>
                          <w:b/>
                        </w:rPr>
                      </w:pPr>
                      <w:r>
                        <w:rPr>
                          <w:b/>
                        </w:rPr>
                        <w:t>Item 39013</w:t>
                      </w:r>
                    </w:p>
                    <w:p w14:paraId="247A2720" w14:textId="3C997A68" w:rsidR="00FA46DF" w:rsidRPr="00235C87" w:rsidRDefault="00FA46DF" w:rsidP="00DE436F">
                      <w:pPr>
                        <w:spacing w:before="0"/>
                        <w:rPr>
                          <w:b/>
                        </w:rPr>
                      </w:pPr>
                      <w:r>
                        <w:t xml:space="preserve">INJECTION UNDER </w:t>
                      </w:r>
                      <w:r w:rsidRPr="00483605">
                        <w:t>IMAGE GUIDANCE</w:t>
                      </w:r>
                      <w:r>
                        <w:t xml:space="preserve"> </w:t>
                      </w:r>
                      <w:r w:rsidRPr="001B0192">
                        <w:t>with 1 or more of contrast media, local anaesthetic or cor</w:t>
                      </w:r>
                      <w:r>
                        <w:t xml:space="preserve">ticosteroid into 1 or more </w:t>
                      </w:r>
                      <w:r w:rsidRPr="0024199C">
                        <w:rPr>
                          <w:b/>
                        </w:rPr>
                        <w:t>lumbar</w:t>
                      </w:r>
                      <w:r>
                        <w:t xml:space="preserve"> zygapophyseal</w:t>
                      </w:r>
                      <w:r w:rsidRPr="001B0192">
                        <w:t xml:space="preserve"> joints</w:t>
                      </w:r>
                      <w:r>
                        <w:t xml:space="preserve">. </w:t>
                      </w:r>
                      <w:r w:rsidRPr="001B0192">
                        <w:t>(</w:t>
                      </w:r>
                      <w:proofErr w:type="spellStart"/>
                      <w:r w:rsidRPr="001B0192">
                        <w:t>Anaes</w:t>
                      </w:r>
                      <w:proofErr w:type="spellEnd"/>
                      <w:r w:rsidRPr="001B0192">
                        <w:t>.)</w:t>
                      </w:r>
                    </w:p>
                  </w:txbxContent>
                </v:textbox>
                <w10:anchorlock/>
              </v:shape>
            </w:pict>
          </mc:Fallback>
        </mc:AlternateContent>
      </w:r>
    </w:p>
    <w:p w14:paraId="57E8D166" w14:textId="77777777" w:rsidR="009479DD" w:rsidRPr="00E4010F" w:rsidRDefault="009479DD" w:rsidP="00D158FF">
      <w:pPr>
        <w:pStyle w:val="Bullet-green"/>
        <w:numPr>
          <w:ilvl w:val="0"/>
          <w:numId w:val="38"/>
        </w:numPr>
      </w:pPr>
      <w:r>
        <w:t xml:space="preserve">The Committee recommends amending the explanatory notes for item 39013 to include the following statement </w:t>
      </w:r>
      <w:r>
        <w:rPr>
          <w:color w:val="000000"/>
        </w:rPr>
        <w:t>“Where intra-articular zygapophyseal joint injection provides a short term effect that is repeatedly observed, consideration should be given to longer lasting pain management techniques.”</w:t>
      </w:r>
    </w:p>
    <w:p w14:paraId="246241E9" w14:textId="77777777" w:rsidR="00E4010F" w:rsidRDefault="00E4010F" w:rsidP="00E4010F">
      <w:pPr>
        <w:pStyle w:val="Bullet-green"/>
        <w:numPr>
          <w:ilvl w:val="0"/>
          <w:numId w:val="0"/>
        </w:numPr>
        <w:ind w:left="862" w:hanging="431"/>
      </w:pPr>
    </w:p>
    <w:p w14:paraId="19B61717" w14:textId="77777777" w:rsidR="00393B2F" w:rsidRPr="00383954" w:rsidRDefault="00393B2F" w:rsidP="00383954">
      <w:pPr>
        <w:pStyle w:val="Heading3Numbered"/>
        <w:numPr>
          <w:ilvl w:val="3"/>
          <w:numId w:val="3"/>
        </w:numPr>
        <w:ind w:firstLine="129"/>
      </w:pPr>
      <w:bookmarkStart w:id="162" w:name="_Toc528664825"/>
      <w:bookmarkStart w:id="163" w:name="_Toc528665289"/>
      <w:bookmarkStart w:id="164" w:name="_Toc528669252"/>
      <w:bookmarkStart w:id="165" w:name="_Toc528670427"/>
      <w:bookmarkStart w:id="166" w:name="_Toc528664826"/>
      <w:bookmarkStart w:id="167" w:name="_Toc528665290"/>
      <w:bookmarkStart w:id="168" w:name="_Toc528669253"/>
      <w:bookmarkStart w:id="169" w:name="_Toc528670428"/>
      <w:bookmarkStart w:id="170" w:name="_Toc535401367"/>
      <w:bookmarkEnd w:id="162"/>
      <w:bookmarkEnd w:id="163"/>
      <w:bookmarkEnd w:id="164"/>
      <w:bookmarkEnd w:id="165"/>
      <w:bookmarkEnd w:id="166"/>
      <w:bookmarkEnd w:id="167"/>
      <w:bookmarkEnd w:id="168"/>
      <w:bookmarkEnd w:id="169"/>
      <w:r w:rsidRPr="00383954">
        <w:t>Rationale 1</w:t>
      </w:r>
      <w:r w:rsidR="003B4AD3" w:rsidRPr="00383954">
        <w:t>0</w:t>
      </w:r>
      <w:bookmarkEnd w:id="170"/>
    </w:p>
    <w:p w14:paraId="1EC5CE2E" w14:textId="77777777" w:rsidR="00683455" w:rsidRDefault="00683455" w:rsidP="00683455">
      <w:r>
        <w:t>This recommendation focuses on recognising cu</w:t>
      </w:r>
      <w:r w:rsidR="00E72D4D">
        <w:t xml:space="preserve">rrent best practice </w:t>
      </w:r>
      <w:r>
        <w:t>and improving patient safety. It is based on the following assessment:</w:t>
      </w:r>
    </w:p>
    <w:p w14:paraId="2583869E" w14:textId="68F0087F" w:rsidR="00393B2F" w:rsidRDefault="00BE2630" w:rsidP="0024199C">
      <w:pPr>
        <w:pStyle w:val="Bullet-green"/>
      </w:pPr>
      <w:r>
        <w:t>The Committee recommends deleting ‘</w:t>
      </w:r>
      <w:r w:rsidRPr="001B0192">
        <w:t>1 or more primary posterior rami of spinal nerves</w:t>
      </w:r>
      <w:r>
        <w:t xml:space="preserve">’ and replacing ‘under image intensification’ with </w:t>
      </w:r>
      <w:r w:rsidRPr="00281635">
        <w:t>‘</w:t>
      </w:r>
      <w:r>
        <w:t>u</w:t>
      </w:r>
      <w:r w:rsidRPr="00281635">
        <w:t>nder image guidance’.</w:t>
      </w:r>
      <w:r w:rsidR="0024199C">
        <w:t xml:space="preserve"> </w:t>
      </w:r>
      <w:r w:rsidR="00393B2F" w:rsidRPr="003E28F6">
        <w:t xml:space="preserve">This will make the item number applicable only to intra-articular injection. </w:t>
      </w:r>
    </w:p>
    <w:p w14:paraId="41D00EF3" w14:textId="77777777" w:rsidR="009A168E" w:rsidRDefault="009A168E" w:rsidP="00DC063B">
      <w:pPr>
        <w:pStyle w:val="Bullet-green"/>
      </w:pPr>
      <w:r>
        <w:t xml:space="preserve">There is currently widespread claiming of this item number for diagnostic </w:t>
      </w:r>
      <w:proofErr w:type="spellStart"/>
      <w:r>
        <w:t>medial</w:t>
      </w:r>
      <w:proofErr w:type="spellEnd"/>
      <w:r>
        <w:t xml:space="preserve"> branch blocks which the </w:t>
      </w:r>
      <w:r w:rsidR="00BE2630">
        <w:t>C</w:t>
      </w:r>
      <w:r>
        <w:t xml:space="preserve">ommittee </w:t>
      </w:r>
      <w:r w:rsidR="00245E0A">
        <w:t>considers</w:t>
      </w:r>
      <w:r>
        <w:t xml:space="preserve"> is </w:t>
      </w:r>
      <w:r w:rsidRPr="00245E0A">
        <w:t>better suited to item 18276.</w:t>
      </w:r>
      <w:r>
        <w:t xml:space="preserve"> </w:t>
      </w:r>
      <w:r w:rsidR="005E7A76">
        <w:t>These changes will restrict d</w:t>
      </w:r>
      <w:r w:rsidR="00393B2F" w:rsidRPr="003E28F6">
        <w:t xml:space="preserve">iagnostic </w:t>
      </w:r>
      <w:proofErr w:type="spellStart"/>
      <w:r w:rsidR="00393B2F" w:rsidRPr="003E28F6">
        <w:t>medial</w:t>
      </w:r>
      <w:proofErr w:type="spellEnd"/>
      <w:r w:rsidR="00393B2F" w:rsidRPr="003E28F6">
        <w:t xml:space="preserve"> branch blocks </w:t>
      </w:r>
      <w:r w:rsidR="005E7A76">
        <w:t>to i</w:t>
      </w:r>
      <w:r w:rsidR="00393B2F" w:rsidRPr="003E28F6">
        <w:t>tem 18276.</w:t>
      </w:r>
      <w:r>
        <w:t xml:space="preserve"> </w:t>
      </w:r>
      <w:r w:rsidR="00BE2630">
        <w:t>As a result u</w:t>
      </w:r>
      <w:r>
        <w:t xml:space="preserve">se of item </w:t>
      </w:r>
      <w:r w:rsidR="00AE3B75">
        <w:t xml:space="preserve">39013 </w:t>
      </w:r>
      <w:r w:rsidR="006A2EEC">
        <w:t>is expected to decrease.</w:t>
      </w:r>
    </w:p>
    <w:p w14:paraId="3EB3EEDC" w14:textId="7028E789" w:rsidR="00DC5F69" w:rsidRPr="008D6C30" w:rsidRDefault="00DC5F69" w:rsidP="00DC5F69">
      <w:pPr>
        <w:pStyle w:val="Bullet-green"/>
        <w:rPr>
          <w:sz w:val="18"/>
          <w:szCs w:val="18"/>
        </w:rPr>
      </w:pPr>
      <w:r>
        <w:t>The Committee recommends deleting ‘</w:t>
      </w:r>
      <w:r w:rsidRPr="001B0192">
        <w:t xml:space="preserve">or </w:t>
      </w:r>
      <w:proofErr w:type="spellStart"/>
      <w:r w:rsidRPr="001B0192">
        <w:t>costo</w:t>
      </w:r>
      <w:proofErr w:type="spellEnd"/>
      <w:r w:rsidRPr="001B0192">
        <w:t>-transverse</w:t>
      </w:r>
      <w:r>
        <w:t xml:space="preserve">’ from the item descriptor as this relates to the </w:t>
      </w:r>
      <w:r w:rsidRPr="00F01762">
        <w:t>thoracic vertebra</w:t>
      </w:r>
      <w:r>
        <w:t xml:space="preserve">l region therefore </w:t>
      </w:r>
      <w:r w:rsidRPr="00A02C0D">
        <w:t xml:space="preserve">restricting this item to the lumbar region of </w:t>
      </w:r>
      <w:r>
        <w:t xml:space="preserve">the spine only as the evidence </w:t>
      </w:r>
      <w:r w:rsidRPr="00A02C0D">
        <w:t xml:space="preserve">suggests facet injections </w:t>
      </w:r>
      <w:r>
        <w:t xml:space="preserve">have little utility and considerable technical difficulty at cervical and thoracic levels. </w:t>
      </w:r>
      <w:sdt>
        <w:sdtPr>
          <w:rPr>
            <w:sz w:val="18"/>
            <w:szCs w:val="18"/>
          </w:rPr>
          <w:id w:val="1145234827"/>
          <w:citation/>
        </w:sdtPr>
        <w:sdtEndPr/>
        <w:sdtContent>
          <w:r w:rsidR="008D6C30" w:rsidRPr="008D6C30">
            <w:rPr>
              <w:sz w:val="18"/>
              <w:szCs w:val="18"/>
            </w:rPr>
            <w:fldChar w:fldCharType="begin"/>
          </w:r>
          <w:r w:rsidR="008D6C30" w:rsidRPr="008D6C30">
            <w:rPr>
              <w:sz w:val="18"/>
              <w:szCs w:val="18"/>
            </w:rPr>
            <w:instrText xml:space="preserve"> CITATION Cel11 \l 3081 </w:instrText>
          </w:r>
          <w:r w:rsidR="008D6C30" w:rsidRPr="008D6C30">
            <w:rPr>
              <w:sz w:val="18"/>
              <w:szCs w:val="18"/>
            </w:rPr>
            <w:fldChar w:fldCharType="separate"/>
          </w:r>
          <w:r w:rsidR="002B5930" w:rsidRPr="002B5930">
            <w:rPr>
              <w:noProof/>
              <w:sz w:val="18"/>
              <w:szCs w:val="18"/>
            </w:rPr>
            <w:t>(Celik B, 2011)</w:t>
          </w:r>
          <w:r w:rsidR="008D6C30" w:rsidRPr="008D6C30">
            <w:rPr>
              <w:sz w:val="18"/>
              <w:szCs w:val="18"/>
            </w:rPr>
            <w:fldChar w:fldCharType="end"/>
          </w:r>
        </w:sdtContent>
      </w:sdt>
      <w:r>
        <w:t>Facet injections at lumbar level may have utility in selected cases particularly where medial branch procedures are not technically possible or where radiofrequency neurotomy is contra-indicated</w:t>
      </w:r>
      <w:sdt>
        <w:sdtPr>
          <w:id w:val="647181474"/>
          <w:citation/>
        </w:sdtPr>
        <w:sdtEndPr>
          <w:rPr>
            <w:sz w:val="18"/>
            <w:szCs w:val="18"/>
          </w:rPr>
        </w:sdtEndPr>
        <w:sdtContent>
          <w:r w:rsidR="008D6C30" w:rsidRPr="008D6C30">
            <w:rPr>
              <w:sz w:val="18"/>
              <w:szCs w:val="18"/>
            </w:rPr>
            <w:fldChar w:fldCharType="begin"/>
          </w:r>
          <w:r w:rsidR="008D6C30" w:rsidRPr="008D6C30">
            <w:rPr>
              <w:sz w:val="18"/>
              <w:szCs w:val="18"/>
            </w:rPr>
            <w:instrText xml:space="preserve"> CITATION Kaw11 \l 3081 </w:instrText>
          </w:r>
          <w:r w:rsidR="008D6C30" w:rsidRPr="008D6C30">
            <w:rPr>
              <w:sz w:val="18"/>
              <w:szCs w:val="18"/>
            </w:rPr>
            <w:fldChar w:fldCharType="separate"/>
          </w:r>
          <w:r w:rsidR="002B5930">
            <w:rPr>
              <w:noProof/>
              <w:sz w:val="18"/>
              <w:szCs w:val="18"/>
            </w:rPr>
            <w:t xml:space="preserve"> </w:t>
          </w:r>
          <w:r w:rsidR="002B5930" w:rsidRPr="002B5930">
            <w:rPr>
              <w:noProof/>
              <w:sz w:val="18"/>
              <w:szCs w:val="18"/>
            </w:rPr>
            <w:t>(Kawu AA, Olawepo A, Salami AO, 2011)</w:t>
          </w:r>
          <w:r w:rsidR="008D6C30" w:rsidRPr="008D6C30">
            <w:rPr>
              <w:sz w:val="18"/>
              <w:szCs w:val="18"/>
            </w:rPr>
            <w:fldChar w:fldCharType="end"/>
          </w:r>
        </w:sdtContent>
      </w:sdt>
      <w:r w:rsidRPr="008D6C30">
        <w:rPr>
          <w:sz w:val="18"/>
          <w:szCs w:val="18"/>
        </w:rPr>
        <w:t xml:space="preserve">. </w:t>
      </w:r>
    </w:p>
    <w:p w14:paraId="049204A5" w14:textId="77777777" w:rsidR="009A168E" w:rsidRDefault="009A168E" w:rsidP="00A02C0D">
      <w:pPr>
        <w:pStyle w:val="Bullet-green"/>
      </w:pPr>
      <w:r w:rsidRPr="00742FAC">
        <w:t xml:space="preserve">The </w:t>
      </w:r>
      <w:r w:rsidR="003A79CF">
        <w:t>Committee</w:t>
      </w:r>
      <w:r w:rsidR="00AE3B75">
        <w:t xml:space="preserve"> is of the opinion that </w:t>
      </w:r>
      <w:r w:rsidRPr="00742FAC">
        <w:t xml:space="preserve">adding ‘under image guidance’ </w:t>
      </w:r>
      <w:r w:rsidR="006A2EEC">
        <w:t>will</w:t>
      </w:r>
      <w:r w:rsidRPr="00742FAC">
        <w:t xml:space="preserve"> improve safety for patients. </w:t>
      </w:r>
      <w:r>
        <w:t xml:space="preserve"> </w:t>
      </w:r>
      <w:r w:rsidR="00402DEC">
        <w:t xml:space="preserve">Co-claiming data reflects that </w:t>
      </w:r>
      <w:r w:rsidR="006A2EEC">
        <w:t>in 80%</w:t>
      </w:r>
      <w:r w:rsidR="00402DEC">
        <w:t xml:space="preserve"> of cases imaging is being performed when undertaking this procedure, therefore </w:t>
      </w:r>
      <w:r w:rsidR="00402DEC" w:rsidRPr="00402DEC">
        <w:t>i</w:t>
      </w:r>
      <w:r w:rsidRPr="00402DEC">
        <w:t>t is currently accepted best practice to perform these procedures under image guidance.</w:t>
      </w:r>
    </w:p>
    <w:p w14:paraId="70C8D62D" w14:textId="7BF8B331" w:rsidR="00B13FF0" w:rsidRDefault="00DC5F69" w:rsidP="00DC5F69">
      <w:pPr>
        <w:pStyle w:val="Bullet-green"/>
      </w:pPr>
      <w:r>
        <w:lastRenderedPageBreak/>
        <w:t>The Committee considered restricting use of CT guidance with this item (due to concerns about safety and radiation exposure) however it determined that there was sufficient evidence to support the safety and efficacy of CT guidance. The Committee recommends that this item be reviewed in 2 years.</w:t>
      </w:r>
    </w:p>
    <w:p w14:paraId="68874AEE" w14:textId="77777777" w:rsidR="00E4010F" w:rsidRDefault="00E4010F" w:rsidP="00E4010F">
      <w:pPr>
        <w:pStyle w:val="Bullet-green"/>
        <w:numPr>
          <w:ilvl w:val="0"/>
          <w:numId w:val="0"/>
        </w:numPr>
        <w:ind w:left="431"/>
      </w:pPr>
    </w:p>
    <w:p w14:paraId="63CD6AF1" w14:textId="77777777" w:rsidR="00393B2F" w:rsidRPr="00383954" w:rsidRDefault="003B4AD3" w:rsidP="00383954">
      <w:pPr>
        <w:pStyle w:val="Heading3Numbered"/>
        <w:numPr>
          <w:ilvl w:val="2"/>
          <w:numId w:val="3"/>
        </w:numPr>
      </w:pPr>
      <w:bookmarkStart w:id="171" w:name="_Toc528664828"/>
      <w:bookmarkStart w:id="172" w:name="_Toc528665292"/>
      <w:bookmarkStart w:id="173" w:name="_Toc528669255"/>
      <w:bookmarkStart w:id="174" w:name="_Toc528670430"/>
      <w:bookmarkStart w:id="175" w:name="_Toc535401368"/>
      <w:bookmarkEnd w:id="171"/>
      <w:bookmarkEnd w:id="172"/>
      <w:bookmarkEnd w:id="173"/>
      <w:bookmarkEnd w:id="174"/>
      <w:r w:rsidRPr="00383954">
        <w:t>Recommendation 11</w:t>
      </w:r>
      <w:r w:rsidR="00393B2F" w:rsidRPr="00383954">
        <w:t xml:space="preserve">– </w:t>
      </w:r>
      <w:r w:rsidR="00730C68" w:rsidRPr="00383954">
        <w:t xml:space="preserve">Clarifying item </w:t>
      </w:r>
      <w:r w:rsidR="00AE3B75" w:rsidRPr="00383954">
        <w:t>39100</w:t>
      </w:r>
      <w:r w:rsidR="00730C68" w:rsidRPr="00383954">
        <w:t xml:space="preserve"> - </w:t>
      </w:r>
      <w:r w:rsidR="00730C68">
        <w:t>trigeminal nerve</w:t>
      </w:r>
      <w:bookmarkEnd w:id="175"/>
    </w:p>
    <w:p w14:paraId="5A8C7D49" w14:textId="5DB5F5A2" w:rsidR="000F5DBB" w:rsidRDefault="00663E08" w:rsidP="00383954">
      <w:pPr>
        <w:pStyle w:val="Bullet-green"/>
        <w:numPr>
          <w:ilvl w:val="0"/>
          <w:numId w:val="0"/>
        </w:numPr>
      </w:pPr>
      <w:r>
        <w:t xml:space="preserve">The </w:t>
      </w:r>
      <w:r w:rsidR="003A79CF">
        <w:t>Committee</w:t>
      </w:r>
      <w:r>
        <w:t xml:space="preserve"> recommends </w:t>
      </w:r>
      <w:r w:rsidR="000F5DBB">
        <w:t xml:space="preserve">amending the </w:t>
      </w:r>
      <w:r>
        <w:t xml:space="preserve">item descriptor to </w:t>
      </w:r>
      <w:r w:rsidR="000F5DBB">
        <w:t>(</w:t>
      </w:r>
      <w:r w:rsidR="00757E24">
        <w:t xml:space="preserve">additions </w:t>
      </w:r>
      <w:r w:rsidR="000F5DBB">
        <w:t>in bold)</w:t>
      </w:r>
      <w:r>
        <w:t>:</w:t>
      </w:r>
      <w:r w:rsidR="00393B2F">
        <w:t xml:space="preserve"> </w:t>
      </w:r>
    </w:p>
    <w:p w14:paraId="5AAF3C46" w14:textId="77777777" w:rsidR="000F5DBB" w:rsidRDefault="000F5DBB" w:rsidP="00383954">
      <w:pPr>
        <w:pStyle w:val="Bullet-green"/>
        <w:numPr>
          <w:ilvl w:val="0"/>
          <w:numId w:val="0"/>
        </w:numPr>
      </w:pPr>
      <w:r>
        <w:rPr>
          <w:noProof/>
        </w:rPr>
        <mc:AlternateContent>
          <mc:Choice Requires="wps">
            <w:drawing>
              <wp:inline distT="0" distB="0" distL="0" distR="0" wp14:anchorId="27AA8E5F" wp14:editId="5524A9F4">
                <wp:extent cx="5262113" cy="957532"/>
                <wp:effectExtent l="0" t="0" r="15240" b="1841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743DEBB" w14:textId="77777777" w:rsidR="00FA46DF" w:rsidRDefault="00FA46DF" w:rsidP="000F5DBB">
                            <w:pPr>
                              <w:spacing w:before="0"/>
                              <w:rPr>
                                <w:b/>
                              </w:rPr>
                            </w:pPr>
                            <w:r>
                              <w:rPr>
                                <w:b/>
                              </w:rPr>
                              <w:t>Item 39100</w:t>
                            </w:r>
                          </w:p>
                          <w:p w14:paraId="01C4AF23" w14:textId="2CD4346E" w:rsidR="00FA46DF" w:rsidRPr="00235C87" w:rsidRDefault="00FA46DF" w:rsidP="000F5DBB">
                            <w:pPr>
                              <w:spacing w:before="0"/>
                              <w:rPr>
                                <w:b/>
                              </w:rPr>
                            </w:pPr>
                            <w:r w:rsidRPr="001B0192">
                              <w:t xml:space="preserve">INJECTION OF </w:t>
                            </w:r>
                            <w:r>
                              <w:t xml:space="preserve">A </w:t>
                            </w:r>
                            <w:r w:rsidRPr="001B0192">
                              <w:t>PRIMARY BRANCH OF TRIGEMINAL NERVE</w:t>
                            </w:r>
                            <w:r>
                              <w:t xml:space="preserve"> (</w:t>
                            </w:r>
                            <w:r w:rsidRPr="00383954">
                              <w:rPr>
                                <w:b/>
                              </w:rPr>
                              <w:t>ophthalmic, maxillary or mandibular branches</w:t>
                            </w:r>
                            <w:r>
                              <w:t>)</w:t>
                            </w:r>
                            <w:r w:rsidRPr="001B0192">
                              <w:t xml:space="preserve"> with alcohol, </w:t>
                            </w:r>
                            <w:r>
                              <w:rPr>
                                <w:b/>
                              </w:rPr>
                              <w:t>steroid</w:t>
                            </w:r>
                            <w:r w:rsidRPr="001B0192">
                              <w:t>, phenol, or similar substance</w:t>
                            </w:r>
                            <w:r w:rsidRPr="00F00DF6">
                              <w:t xml:space="preserve"> </w:t>
                            </w:r>
                            <w:r w:rsidRPr="00383954">
                              <w:rPr>
                                <w:b/>
                              </w:rPr>
                              <w:t xml:space="preserve">(under image guidance) </w:t>
                            </w:r>
                            <w:r w:rsidRPr="001B0192">
                              <w:t>(</w:t>
                            </w:r>
                            <w:proofErr w:type="spellStart"/>
                            <w:r w:rsidRPr="001B0192">
                              <w:t>Anaes</w:t>
                            </w:r>
                            <w:proofErr w:type="spellEnd"/>
                            <w:r w:rsidRPr="001B0192">
                              <w:t>.)</w:t>
                            </w:r>
                          </w:p>
                        </w:txbxContent>
                      </wps:txbx>
                      <wps:bodyPr rot="0" vert="horz" wrap="square" lIns="91440" tIns="45720" rIns="91440" bIns="45720" anchor="t" anchorCtr="0">
                        <a:spAutoFit/>
                      </wps:bodyPr>
                    </wps:wsp>
                  </a:graphicData>
                </a:graphic>
              </wp:inline>
            </w:drawing>
          </mc:Choice>
          <mc:Fallback>
            <w:pict>
              <v:shape w14:anchorId="27AA8E5F" id="_x0000_s104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" strokecolor="#c0504d" strokeweight="2pt">
                <v:textbox style="mso-fit-shape-to-text:t">
                  <w:txbxContent>
                    <w:p w14:paraId="7743DEBB" w14:textId="77777777" w:rsidR="00FA46DF" w:rsidRDefault="00FA46DF" w:rsidP="000F5DBB">
                      <w:pPr>
                        <w:spacing w:before="0"/>
                        <w:rPr>
                          <w:b/>
                        </w:rPr>
                      </w:pPr>
                      <w:r>
                        <w:rPr>
                          <w:b/>
                        </w:rPr>
                        <w:t>Item 39100</w:t>
                      </w:r>
                    </w:p>
                    <w:p w14:paraId="01C4AF23" w14:textId="2CD4346E" w:rsidR="00FA46DF" w:rsidRPr="00235C87" w:rsidRDefault="00FA46DF" w:rsidP="000F5DBB">
                      <w:pPr>
                        <w:spacing w:before="0"/>
                        <w:rPr>
                          <w:b/>
                        </w:rPr>
                      </w:pPr>
                      <w:r w:rsidRPr="001B0192">
                        <w:t xml:space="preserve">INJECTION OF </w:t>
                      </w:r>
                      <w:r>
                        <w:t xml:space="preserve">A </w:t>
                      </w:r>
                      <w:r w:rsidRPr="001B0192">
                        <w:t>PRIMARY BRANCH OF TRIGEMINAL NERVE</w:t>
                      </w:r>
                      <w:r>
                        <w:t xml:space="preserve"> (</w:t>
                      </w:r>
                      <w:r w:rsidRPr="00383954">
                        <w:rPr>
                          <w:b/>
                        </w:rPr>
                        <w:t>ophthalmic, maxillary or mandibular branches</w:t>
                      </w:r>
                      <w:r>
                        <w:t>)</w:t>
                      </w:r>
                      <w:r w:rsidRPr="001B0192">
                        <w:t xml:space="preserve"> with alcohol, </w:t>
                      </w:r>
                      <w:r>
                        <w:rPr>
                          <w:b/>
                        </w:rPr>
                        <w:t>steroid</w:t>
                      </w:r>
                      <w:r w:rsidRPr="001B0192">
                        <w:t>, phenol, or similar substance</w:t>
                      </w:r>
                      <w:r w:rsidRPr="00F00DF6">
                        <w:t xml:space="preserve"> </w:t>
                      </w:r>
                      <w:r w:rsidRPr="00383954">
                        <w:rPr>
                          <w:b/>
                        </w:rPr>
                        <w:t xml:space="preserve">(under image guidance) </w:t>
                      </w:r>
                      <w:r w:rsidRPr="001B0192">
                        <w:t>(</w:t>
                      </w:r>
                      <w:proofErr w:type="spellStart"/>
                      <w:r w:rsidRPr="001B0192">
                        <w:t>Anaes</w:t>
                      </w:r>
                      <w:proofErr w:type="spellEnd"/>
                      <w:r w:rsidRPr="001B0192">
                        <w:t>.)</w:t>
                      </w:r>
                    </w:p>
                  </w:txbxContent>
                </v:textbox>
                <w10:anchorlock/>
              </v:shape>
            </w:pict>
          </mc:Fallback>
        </mc:AlternateContent>
      </w:r>
    </w:p>
    <w:p w14:paraId="29526AA6" w14:textId="77777777" w:rsidR="00E4010F" w:rsidRDefault="00E4010F" w:rsidP="00383954">
      <w:pPr>
        <w:pStyle w:val="Bullet-green"/>
        <w:numPr>
          <w:ilvl w:val="0"/>
          <w:numId w:val="0"/>
        </w:numPr>
      </w:pPr>
    </w:p>
    <w:p w14:paraId="0FA832B5" w14:textId="77777777" w:rsidR="00393B2F" w:rsidRPr="00383954" w:rsidRDefault="00393B2F" w:rsidP="00383954">
      <w:pPr>
        <w:pStyle w:val="Heading3Numbered"/>
        <w:numPr>
          <w:ilvl w:val="3"/>
          <w:numId w:val="3"/>
        </w:numPr>
        <w:ind w:firstLine="129"/>
      </w:pPr>
      <w:bookmarkStart w:id="176" w:name="_Toc528664830"/>
      <w:bookmarkStart w:id="177" w:name="_Toc528665294"/>
      <w:bookmarkStart w:id="178" w:name="_Toc528669257"/>
      <w:bookmarkStart w:id="179" w:name="_Toc528670432"/>
      <w:bookmarkStart w:id="180" w:name="_Toc535401369"/>
      <w:bookmarkEnd w:id="176"/>
      <w:bookmarkEnd w:id="177"/>
      <w:bookmarkEnd w:id="178"/>
      <w:bookmarkEnd w:id="179"/>
      <w:r w:rsidRPr="00383954">
        <w:t>Rational</w:t>
      </w:r>
      <w:r w:rsidR="003E28F6" w:rsidRPr="00383954">
        <w:t>e</w:t>
      </w:r>
      <w:r w:rsidRPr="00383954">
        <w:t xml:space="preserve"> 1</w:t>
      </w:r>
      <w:r w:rsidR="003B4AD3" w:rsidRPr="00383954">
        <w:t>1</w:t>
      </w:r>
      <w:bookmarkEnd w:id="180"/>
    </w:p>
    <w:p w14:paraId="29066487" w14:textId="77777777" w:rsidR="00D6727D" w:rsidRDefault="00D6727D" w:rsidP="00D6727D">
      <w:r>
        <w:t>This recommendation focuses on improving patient safety</w:t>
      </w:r>
      <w:r w:rsidR="00B46C3D">
        <w:t xml:space="preserve"> and reflects best practice</w:t>
      </w:r>
      <w:r>
        <w:t>. It is based on the following assessment:</w:t>
      </w:r>
    </w:p>
    <w:p w14:paraId="754B5DB7" w14:textId="0DD1D68F" w:rsidR="00393B2F" w:rsidRDefault="004F5BDE" w:rsidP="004F5BDE">
      <w:pPr>
        <w:pStyle w:val="Bullet-green"/>
      </w:pPr>
      <w:r>
        <w:t>The recommendation</w:t>
      </w:r>
      <w:r w:rsidR="00E72D4D">
        <w:t>’s</w:t>
      </w:r>
      <w:r>
        <w:t xml:space="preserve"> intention is t</w:t>
      </w:r>
      <w:r w:rsidR="00393B2F" w:rsidRPr="003E28F6">
        <w:t xml:space="preserve">o provide clarity </w:t>
      </w:r>
      <w:r w:rsidR="00F50CD2">
        <w:t>around what is considered as a</w:t>
      </w:r>
      <w:r w:rsidR="00393B2F" w:rsidRPr="003E28F6">
        <w:t xml:space="preserve"> ‘primary branch’ of the trigeminal nerve as there are three major branches. </w:t>
      </w:r>
    </w:p>
    <w:p w14:paraId="17D84BA4" w14:textId="71790534" w:rsidR="00F50CD2" w:rsidRPr="003E28F6" w:rsidRDefault="00F50CD2" w:rsidP="004F5BDE">
      <w:pPr>
        <w:pStyle w:val="Bullet-green"/>
      </w:pPr>
      <w:r>
        <w:t>The committee recommends amending the word ‘cortisone’ to ‘steroid’ for consistency with other item numbers.</w:t>
      </w:r>
    </w:p>
    <w:p w14:paraId="67572B0A" w14:textId="77777777" w:rsidR="00701CA3" w:rsidRDefault="00393B2F" w:rsidP="00A0575A">
      <w:pPr>
        <w:pStyle w:val="Bullet-green"/>
      </w:pPr>
      <w:r w:rsidRPr="003E28F6">
        <w:t xml:space="preserve">The </w:t>
      </w:r>
      <w:r w:rsidR="003A79CF">
        <w:t>Committee</w:t>
      </w:r>
      <w:r w:rsidR="00AE3B75">
        <w:t xml:space="preserve"> were of the opinion that </w:t>
      </w:r>
      <w:r w:rsidRPr="003E28F6">
        <w:t xml:space="preserve">adding ‘under image guidance’ to the above item number to improve safety for patients. </w:t>
      </w:r>
    </w:p>
    <w:p w14:paraId="161B1EB0" w14:textId="1DEF14B8" w:rsidR="004F5BDE" w:rsidRPr="00E4010F" w:rsidRDefault="00AE3B75" w:rsidP="002B3D8B">
      <w:pPr>
        <w:pStyle w:val="Bullet-green"/>
      </w:pPr>
      <w:r>
        <w:t xml:space="preserve">The </w:t>
      </w:r>
      <w:r w:rsidR="003A79CF">
        <w:t>Committee</w:t>
      </w:r>
      <w:r>
        <w:t xml:space="preserve"> also considers that u</w:t>
      </w:r>
      <w:r w:rsidR="00F00DF6" w:rsidRPr="00AE3B75">
        <w:t>se of image guidance is current best practice</w:t>
      </w:r>
      <w:sdt>
        <w:sdtPr>
          <w:id w:val="1574394441"/>
          <w:citation/>
        </w:sdtPr>
        <w:sdtEndPr>
          <w:rPr>
            <w:sz w:val="18"/>
            <w:szCs w:val="18"/>
          </w:rPr>
        </w:sdtEndPr>
        <w:sdtContent>
          <w:r w:rsidR="008E6419" w:rsidRPr="00383954">
            <w:rPr>
              <w:sz w:val="18"/>
              <w:szCs w:val="18"/>
            </w:rPr>
            <w:fldChar w:fldCharType="begin"/>
          </w:r>
          <w:r w:rsidR="008E6419" w:rsidRPr="00383954">
            <w:rPr>
              <w:sz w:val="18"/>
              <w:szCs w:val="18"/>
            </w:rPr>
            <w:instrText xml:space="preserve"> CITATION Zak11 \l 3081 </w:instrText>
          </w:r>
          <w:r w:rsidR="008E6419" w:rsidRPr="00383954">
            <w:rPr>
              <w:sz w:val="18"/>
              <w:szCs w:val="18"/>
            </w:rPr>
            <w:fldChar w:fldCharType="separate"/>
          </w:r>
          <w:r w:rsidR="002B5930">
            <w:rPr>
              <w:noProof/>
              <w:sz w:val="18"/>
              <w:szCs w:val="18"/>
            </w:rPr>
            <w:t xml:space="preserve"> </w:t>
          </w:r>
          <w:r w:rsidR="002B5930" w:rsidRPr="002B5930">
            <w:rPr>
              <w:noProof/>
              <w:sz w:val="18"/>
              <w:szCs w:val="18"/>
            </w:rPr>
            <w:t>(Zakrzewska J.M., 2011)</w:t>
          </w:r>
          <w:r w:rsidR="008E6419" w:rsidRPr="00383954">
            <w:rPr>
              <w:sz w:val="18"/>
              <w:szCs w:val="18"/>
            </w:rPr>
            <w:fldChar w:fldCharType="end"/>
          </w:r>
        </w:sdtContent>
      </w:sdt>
      <w:r w:rsidR="00F00DF6" w:rsidRPr="00383954">
        <w:rPr>
          <w:sz w:val="18"/>
          <w:szCs w:val="18"/>
        </w:rPr>
        <w:t>.</w:t>
      </w:r>
    </w:p>
    <w:p w14:paraId="59D22224" w14:textId="77777777" w:rsidR="00E4010F" w:rsidRPr="00AE3B75" w:rsidRDefault="00E4010F" w:rsidP="00E4010F">
      <w:pPr>
        <w:pStyle w:val="Bullet-green"/>
        <w:numPr>
          <w:ilvl w:val="0"/>
          <w:numId w:val="0"/>
        </w:numPr>
        <w:ind w:left="431"/>
      </w:pPr>
    </w:p>
    <w:p w14:paraId="297509AD" w14:textId="77777777" w:rsidR="00393B2F" w:rsidRPr="00383954" w:rsidRDefault="003B4AD3" w:rsidP="00383954">
      <w:pPr>
        <w:pStyle w:val="Heading3Numbered"/>
        <w:numPr>
          <w:ilvl w:val="2"/>
          <w:numId w:val="3"/>
        </w:numPr>
      </w:pPr>
      <w:bookmarkStart w:id="181" w:name="_Toc528664832"/>
      <w:bookmarkStart w:id="182" w:name="_Toc528665296"/>
      <w:bookmarkStart w:id="183" w:name="_Toc528669259"/>
      <w:bookmarkStart w:id="184" w:name="_Toc528670434"/>
      <w:bookmarkStart w:id="185" w:name="_Toc535401370"/>
      <w:bookmarkEnd w:id="181"/>
      <w:bookmarkEnd w:id="182"/>
      <w:bookmarkEnd w:id="183"/>
      <w:bookmarkEnd w:id="184"/>
      <w:r w:rsidRPr="00383954">
        <w:t>Recommendation 12</w:t>
      </w:r>
      <w:r w:rsidR="00393B2F" w:rsidRPr="00383954">
        <w:t xml:space="preserve"> – </w:t>
      </w:r>
      <w:r w:rsidR="00023323" w:rsidRPr="00383954">
        <w:t xml:space="preserve">Clarifying </w:t>
      </w:r>
      <w:r w:rsidR="00730C68" w:rsidRPr="00383954">
        <w:t>item 39118 -</w:t>
      </w:r>
      <w:r w:rsidR="00023323" w:rsidRPr="00383954">
        <w:t xml:space="preserve"> percutaneous neurotomy</w:t>
      </w:r>
      <w:bookmarkEnd w:id="185"/>
    </w:p>
    <w:p w14:paraId="0A00ED1F" w14:textId="77777777" w:rsidR="000B6420" w:rsidRDefault="00AE3B75" w:rsidP="00383954">
      <w:pPr>
        <w:pStyle w:val="Bullet-green"/>
        <w:numPr>
          <w:ilvl w:val="0"/>
          <w:numId w:val="0"/>
        </w:numPr>
      </w:pPr>
      <w:r>
        <w:t xml:space="preserve">The </w:t>
      </w:r>
      <w:r w:rsidR="003A79CF">
        <w:t>Committee</w:t>
      </w:r>
      <w:r>
        <w:t xml:space="preserve"> recommends</w:t>
      </w:r>
      <w:r w:rsidR="000B6420">
        <w:t>:</w:t>
      </w:r>
    </w:p>
    <w:p w14:paraId="6095655F" w14:textId="77777777" w:rsidR="000B6420" w:rsidRDefault="006C4743" w:rsidP="00D158FF">
      <w:pPr>
        <w:pStyle w:val="Bullet-green"/>
        <w:numPr>
          <w:ilvl w:val="0"/>
          <w:numId w:val="21"/>
        </w:numPr>
      </w:pPr>
      <w:r>
        <w:t>removing the</w:t>
      </w:r>
      <w:r w:rsidR="00393B2F">
        <w:t xml:space="preserve"> assistant fees associated with this item</w:t>
      </w:r>
      <w:r w:rsidR="000B6420">
        <w:t>,</w:t>
      </w:r>
    </w:p>
    <w:p w14:paraId="5E5EE6AB" w14:textId="77777777" w:rsidR="000B6420" w:rsidRDefault="006C4743" w:rsidP="00D158FF">
      <w:pPr>
        <w:pStyle w:val="Bullet-green"/>
        <w:numPr>
          <w:ilvl w:val="0"/>
          <w:numId w:val="21"/>
        </w:numPr>
      </w:pPr>
      <w:r>
        <w:t>c</w:t>
      </w:r>
      <w:r w:rsidR="00AE3B75">
        <w:t>hange wording from ‘facet’ to ‘zygapophyseal’ joint to achieve consistent wording with item 39013</w:t>
      </w:r>
      <w:r w:rsidR="000B6420">
        <w:t>,</w:t>
      </w:r>
    </w:p>
    <w:p w14:paraId="79C4234E" w14:textId="77777777" w:rsidR="00565F17" w:rsidRDefault="00531036" w:rsidP="00D158FF">
      <w:pPr>
        <w:pStyle w:val="Bullet-green"/>
        <w:numPr>
          <w:ilvl w:val="0"/>
          <w:numId w:val="21"/>
        </w:numPr>
      </w:pPr>
      <w:r>
        <w:t>fi</w:t>
      </w:r>
      <w:r w:rsidR="00965FB0">
        <w:t xml:space="preserve">ve additional </w:t>
      </w:r>
      <w:r w:rsidR="006C4743">
        <w:t>n</w:t>
      </w:r>
      <w:r w:rsidR="00344FA4">
        <w:t xml:space="preserve">ew items be created </w:t>
      </w:r>
      <w:r w:rsidR="00965FB0">
        <w:t>covering</w:t>
      </w:r>
      <w:r>
        <w:t xml:space="preserve"> the</w:t>
      </w:r>
      <w:r w:rsidR="00565F17">
        <w:t>:</w:t>
      </w:r>
    </w:p>
    <w:p w14:paraId="748B6AD5" w14:textId="77777777" w:rsidR="00565F17" w:rsidRDefault="00565F17" w:rsidP="00565F17">
      <w:pPr>
        <w:pStyle w:val="Bullet-green"/>
        <w:numPr>
          <w:ilvl w:val="1"/>
          <w:numId w:val="7"/>
        </w:numPr>
      </w:pPr>
      <w:r>
        <w:t>T</w:t>
      </w:r>
      <w:r w:rsidR="006C4743">
        <w:t xml:space="preserve">hree regions of the spine </w:t>
      </w:r>
      <w:r w:rsidR="00A81547">
        <w:t>(cervical, thoracic, lumbar) and</w:t>
      </w:r>
      <w:r>
        <w:t>,</w:t>
      </w:r>
    </w:p>
    <w:p w14:paraId="238E6531" w14:textId="77777777" w:rsidR="00565F17" w:rsidRDefault="00565F17" w:rsidP="00565F17">
      <w:pPr>
        <w:pStyle w:val="Bullet-green"/>
        <w:numPr>
          <w:ilvl w:val="1"/>
          <w:numId w:val="7"/>
        </w:numPr>
      </w:pPr>
      <w:r>
        <w:lastRenderedPageBreak/>
        <w:t>L</w:t>
      </w:r>
      <w:r w:rsidR="00A81547">
        <w:t>eft and right sides of the body</w:t>
      </w:r>
      <w:r w:rsidR="00B05406">
        <w:t>,</w:t>
      </w:r>
    </w:p>
    <w:p w14:paraId="28CCCD5D" w14:textId="77777777" w:rsidR="00A81547" w:rsidRDefault="00A81547" w:rsidP="00D158FF">
      <w:pPr>
        <w:pStyle w:val="Bullet-green"/>
        <w:numPr>
          <w:ilvl w:val="0"/>
          <w:numId w:val="21"/>
        </w:numPr>
      </w:pPr>
      <w:r>
        <w:t>a restriction of three episodes per year for each region of the spine and side of the body</w:t>
      </w:r>
      <w:r w:rsidR="00965FB0">
        <w:t xml:space="preserve">, </w:t>
      </w:r>
      <w:r w:rsidR="00754CC1">
        <w:t>whereby</w:t>
      </w:r>
      <w:r>
        <w:t xml:space="preserve"> an individual could potentially claim up to 18 episodes per year in total across the left and right sides of the body and the spinal regions</w:t>
      </w:r>
      <w:r w:rsidR="00965FB0">
        <w:t>,</w:t>
      </w:r>
    </w:p>
    <w:p w14:paraId="53EF23FA" w14:textId="77777777" w:rsidR="00965FB0" w:rsidRPr="00383954" w:rsidRDefault="00225BEE" w:rsidP="00D158FF">
      <w:pPr>
        <w:pStyle w:val="Bullet-green"/>
        <w:numPr>
          <w:ilvl w:val="0"/>
          <w:numId w:val="21"/>
        </w:numPr>
      </w:pPr>
      <w:r w:rsidRPr="00383954">
        <w:t>an increase in MBS fee for the cervical region of the spine due to the risk and complexity involved in performing this procedure in that area of the spine being greater than that of other areas</w:t>
      </w:r>
      <w:r w:rsidR="00965FB0">
        <w:t>, and</w:t>
      </w:r>
    </w:p>
    <w:p w14:paraId="18441AB2" w14:textId="3A979849" w:rsidR="00B13FF0" w:rsidRDefault="00A81547" w:rsidP="00D158FF">
      <w:pPr>
        <w:pStyle w:val="Bullet-green"/>
        <w:numPr>
          <w:ilvl w:val="0"/>
          <w:numId w:val="21"/>
        </w:numPr>
      </w:pPr>
      <w:r>
        <w:t>the new</w:t>
      </w:r>
      <w:r w:rsidR="00663E08">
        <w:t xml:space="preserve"> item descriptor</w:t>
      </w:r>
      <w:r w:rsidR="00754CC1">
        <w:t xml:space="preserve">s be </w:t>
      </w:r>
      <w:r w:rsidR="00965FB0">
        <w:t>(</w:t>
      </w:r>
      <w:r w:rsidR="00757E24">
        <w:t xml:space="preserve">additions </w:t>
      </w:r>
      <w:r w:rsidR="00965FB0">
        <w:t>in bold):</w:t>
      </w:r>
    </w:p>
    <w:p w14:paraId="07C0CF39" w14:textId="77777777" w:rsidR="00A81547" w:rsidRDefault="00740A56" w:rsidP="00383954">
      <w:pPr>
        <w:pStyle w:val="Bullet-green"/>
        <w:numPr>
          <w:ilvl w:val="0"/>
          <w:numId w:val="0"/>
        </w:numPr>
        <w:ind w:left="431" w:hanging="431"/>
      </w:pPr>
      <w:r>
        <w:rPr>
          <w:noProof/>
        </w:rPr>
        <mc:AlternateContent>
          <mc:Choice Requires="wps">
            <w:drawing>
              <wp:inline distT="0" distB="0" distL="0" distR="0" wp14:anchorId="7A98CE81" wp14:editId="53371509">
                <wp:extent cx="5262113" cy="957532"/>
                <wp:effectExtent l="0" t="0" r="15240" b="1841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4475F6DB" w14:textId="77777777" w:rsidR="00FA46DF" w:rsidRDefault="00FA46DF" w:rsidP="00740A56">
                            <w:pPr>
                              <w:spacing w:before="0"/>
                              <w:rPr>
                                <w:b/>
                              </w:rPr>
                            </w:pPr>
                            <w:r>
                              <w:rPr>
                                <w:b/>
                              </w:rPr>
                              <w:t>Item 39118</w:t>
                            </w:r>
                          </w:p>
                          <w:p w14:paraId="7C8BF95C" w14:textId="77777777" w:rsidR="00FA46DF" w:rsidRPr="00383954" w:rsidRDefault="00FA46DF" w:rsidP="00740A56">
                            <w:pPr>
                              <w:spacing w:before="0"/>
                            </w:pPr>
                            <w:r w:rsidRPr="00A0575A">
                              <w:rPr>
                                <w:b/>
                              </w:rPr>
                              <w:t xml:space="preserve">LEFT CERVICAL </w:t>
                            </w:r>
                            <w:r w:rsidRPr="00383954">
                              <w:t>PERCUTANEOUS NEUROTOMY</w:t>
                            </w:r>
                            <w:r w:rsidRPr="00A0575A">
                              <w:rPr>
                                <w:b/>
                              </w:rPr>
                              <w:t xml:space="preserve"> for zygapophyseal </w:t>
                            </w:r>
                            <w:r w:rsidRPr="00383954">
                              <w:t>joint denervation by radio-frequency probe or cryoprobe using radiological imaging control</w:t>
                            </w:r>
                            <w:r w:rsidRPr="00A0575A">
                              <w:rPr>
                                <w:b/>
                              </w:rPr>
                              <w:t xml:space="preserve"> </w:t>
                            </w:r>
                            <w:r w:rsidRPr="00383954">
                              <w:t>(</w:t>
                            </w:r>
                            <w:proofErr w:type="spellStart"/>
                            <w:r w:rsidRPr="00383954">
                              <w:t>Anaes</w:t>
                            </w:r>
                            <w:proofErr w:type="spellEnd"/>
                            <w:r w:rsidRPr="00383954">
                              <w:t>.)</w:t>
                            </w:r>
                          </w:p>
                        </w:txbxContent>
                      </wps:txbx>
                      <wps:bodyPr rot="0" vert="horz" wrap="square" lIns="91440" tIns="45720" rIns="91440" bIns="45720" anchor="t" anchorCtr="0">
                        <a:spAutoFit/>
                      </wps:bodyPr>
                    </wps:wsp>
                  </a:graphicData>
                </a:graphic>
              </wp:inline>
            </w:drawing>
          </mc:Choice>
          <mc:Fallback>
            <w:pict>
              <v:shape w14:anchorId="7A98CE81" id="_x0000_s104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" strokecolor="#c0504d" strokeweight="2pt">
                <v:textbox style="mso-fit-shape-to-text:t">
                  <w:txbxContent>
                    <w:p w14:paraId="4475F6DB" w14:textId="77777777" w:rsidR="00FA46DF" w:rsidRDefault="00FA46DF" w:rsidP="00740A56">
                      <w:pPr>
                        <w:spacing w:before="0"/>
                        <w:rPr>
                          <w:b/>
                        </w:rPr>
                      </w:pPr>
                      <w:r>
                        <w:rPr>
                          <w:b/>
                        </w:rPr>
                        <w:t>Item 39118</w:t>
                      </w:r>
                    </w:p>
                    <w:p w14:paraId="7C8BF95C" w14:textId="77777777" w:rsidR="00FA46DF" w:rsidRPr="00383954" w:rsidRDefault="00FA46DF" w:rsidP="00740A56">
                      <w:pPr>
                        <w:spacing w:before="0"/>
                      </w:pPr>
                      <w:r w:rsidRPr="00A0575A">
                        <w:rPr>
                          <w:b/>
                        </w:rPr>
                        <w:t xml:space="preserve">LEFT CERVICAL </w:t>
                      </w:r>
                      <w:r w:rsidRPr="00383954">
                        <w:t>PERCUTANEOUS NEUROTOMY</w:t>
                      </w:r>
                      <w:r w:rsidRPr="00A0575A">
                        <w:rPr>
                          <w:b/>
                        </w:rPr>
                        <w:t xml:space="preserve"> for zygapophyseal </w:t>
                      </w:r>
                      <w:r w:rsidRPr="00383954">
                        <w:t>joint denervation by radio-frequency probe or cryoprobe using radiological imaging control</w:t>
                      </w:r>
                      <w:r w:rsidRPr="00A0575A">
                        <w:rPr>
                          <w:b/>
                        </w:rPr>
                        <w:t xml:space="preserve"> </w:t>
                      </w:r>
                      <w:r w:rsidRPr="00383954">
                        <w:t>(</w:t>
                      </w:r>
                      <w:proofErr w:type="spellStart"/>
                      <w:r w:rsidRPr="00383954">
                        <w:t>Anaes</w:t>
                      </w:r>
                      <w:proofErr w:type="spellEnd"/>
                      <w:r w:rsidRPr="00383954">
                        <w:t>.)</w:t>
                      </w:r>
                    </w:p>
                  </w:txbxContent>
                </v:textbox>
                <w10:anchorlock/>
              </v:shape>
            </w:pict>
          </mc:Fallback>
        </mc:AlternateContent>
      </w:r>
    </w:p>
    <w:p w14:paraId="0ADA65CC" w14:textId="77777777" w:rsidR="00740A56" w:rsidRDefault="00A0575A" w:rsidP="00383954">
      <w:pPr>
        <w:pStyle w:val="Bullet-green"/>
        <w:numPr>
          <w:ilvl w:val="0"/>
          <w:numId w:val="0"/>
        </w:numPr>
      </w:pPr>
      <w:r>
        <w:t>and</w:t>
      </w:r>
    </w:p>
    <w:p w14:paraId="777FFD67" w14:textId="77777777" w:rsidR="00740A56" w:rsidRDefault="00740A56" w:rsidP="00383954">
      <w:pPr>
        <w:pStyle w:val="Bullet-green"/>
        <w:numPr>
          <w:ilvl w:val="0"/>
          <w:numId w:val="0"/>
        </w:numPr>
        <w:ind w:left="431" w:hanging="431"/>
      </w:pPr>
      <w:r>
        <w:rPr>
          <w:noProof/>
        </w:rPr>
        <mc:AlternateContent>
          <mc:Choice Requires="wps">
            <w:drawing>
              <wp:inline distT="0" distB="0" distL="0" distR="0" wp14:anchorId="032EE2F3" wp14:editId="38C52E3D">
                <wp:extent cx="5262113" cy="957532"/>
                <wp:effectExtent l="0" t="0" r="15240" b="1841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4F5B75B" w14:textId="77777777" w:rsidR="00FA46DF" w:rsidRDefault="00FA46DF" w:rsidP="00740A56">
                            <w:pPr>
                              <w:spacing w:before="0"/>
                              <w:rPr>
                                <w:b/>
                              </w:rPr>
                            </w:pPr>
                            <w:r>
                              <w:rPr>
                                <w:b/>
                              </w:rPr>
                              <w:t>New Item</w:t>
                            </w:r>
                          </w:p>
                          <w:p w14:paraId="71880F33" w14:textId="77777777" w:rsidR="00FA46DF" w:rsidRPr="002B3D8B" w:rsidRDefault="00FA46DF" w:rsidP="00740A56">
                            <w:pPr>
                              <w:spacing w:before="0"/>
                              <w:rPr>
                                <w:b/>
                              </w:rPr>
                            </w:pPr>
                            <w:r w:rsidRPr="00383954">
                              <w:rPr>
                                <w:b/>
                              </w:rPr>
                              <w:t>RIGHT CERVICAL PERCUTANEOUS NEUROTOMY for zygapophyseal joint denervation by radio-frequency probe or cryoprobe using radiological imaging control (</w:t>
                            </w:r>
                            <w:proofErr w:type="spellStart"/>
                            <w:r w:rsidRPr="00383954">
                              <w:rPr>
                                <w:b/>
                              </w:rPr>
                              <w:t>Anaes</w:t>
                            </w:r>
                            <w:proofErr w:type="spellEnd"/>
                            <w:r w:rsidRPr="00383954">
                              <w:rPr>
                                <w:b/>
                              </w:rPr>
                              <w:t>.)</w:t>
                            </w:r>
                          </w:p>
                        </w:txbxContent>
                      </wps:txbx>
                      <wps:bodyPr rot="0" vert="horz" wrap="square" lIns="91440" tIns="45720" rIns="91440" bIns="45720" anchor="t" anchorCtr="0">
                        <a:spAutoFit/>
                      </wps:bodyPr>
                    </wps:wsp>
                  </a:graphicData>
                </a:graphic>
              </wp:inline>
            </w:drawing>
          </mc:Choice>
          <mc:Fallback>
            <w:pict>
              <v:shape w14:anchorId="032EE2F3" id="_x0000_s1044"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" strokecolor="#c0504d" strokeweight="2pt">
                <v:textbox style="mso-fit-shape-to-text:t">
                  <w:txbxContent>
                    <w:p w14:paraId="54F5B75B" w14:textId="77777777" w:rsidR="00FA46DF" w:rsidRDefault="00FA46DF" w:rsidP="00740A56">
                      <w:pPr>
                        <w:spacing w:before="0"/>
                        <w:rPr>
                          <w:b/>
                        </w:rPr>
                      </w:pPr>
                      <w:r>
                        <w:rPr>
                          <w:b/>
                        </w:rPr>
                        <w:t>New Item</w:t>
                      </w:r>
                    </w:p>
                    <w:p w14:paraId="71880F33" w14:textId="77777777" w:rsidR="00FA46DF" w:rsidRPr="002B3D8B" w:rsidRDefault="00FA46DF" w:rsidP="00740A56">
                      <w:pPr>
                        <w:spacing w:before="0"/>
                        <w:rPr>
                          <w:b/>
                        </w:rPr>
                      </w:pPr>
                      <w:r w:rsidRPr="00383954">
                        <w:rPr>
                          <w:b/>
                        </w:rPr>
                        <w:t>RIGHT CERVICAL PERCUTANEOUS NEUROTOMY for zygapophyseal joint denervation by radio-frequency probe or cryoprobe using radiological imaging control (</w:t>
                      </w:r>
                      <w:proofErr w:type="spellStart"/>
                      <w:r w:rsidRPr="00383954">
                        <w:rPr>
                          <w:b/>
                        </w:rPr>
                        <w:t>Anaes</w:t>
                      </w:r>
                      <w:proofErr w:type="spellEnd"/>
                      <w:r w:rsidRPr="00383954">
                        <w:rPr>
                          <w:b/>
                        </w:rPr>
                        <w:t>.)</w:t>
                      </w:r>
                    </w:p>
                  </w:txbxContent>
                </v:textbox>
                <w10:anchorlock/>
              </v:shape>
            </w:pict>
          </mc:Fallback>
        </mc:AlternateContent>
      </w:r>
    </w:p>
    <w:p w14:paraId="04293E66" w14:textId="77777777" w:rsidR="00740A56" w:rsidRDefault="00A0575A" w:rsidP="00383954">
      <w:pPr>
        <w:pStyle w:val="Bullet-green"/>
        <w:numPr>
          <w:ilvl w:val="0"/>
          <w:numId w:val="0"/>
        </w:numPr>
        <w:ind w:left="431" w:hanging="431"/>
      </w:pPr>
      <w:r>
        <w:t>and</w:t>
      </w:r>
    </w:p>
    <w:p w14:paraId="3D4B8AC6" w14:textId="77777777" w:rsidR="00740A56" w:rsidRDefault="00740A56" w:rsidP="00383954">
      <w:pPr>
        <w:pStyle w:val="Bullet-green"/>
        <w:numPr>
          <w:ilvl w:val="0"/>
          <w:numId w:val="0"/>
        </w:numPr>
        <w:ind w:left="431" w:hanging="431"/>
      </w:pPr>
      <w:r>
        <w:rPr>
          <w:noProof/>
        </w:rPr>
        <mc:AlternateContent>
          <mc:Choice Requires="wps">
            <w:drawing>
              <wp:inline distT="0" distB="0" distL="0" distR="0" wp14:anchorId="7F8BA935" wp14:editId="2BE75F4D">
                <wp:extent cx="5262113" cy="957532"/>
                <wp:effectExtent l="0" t="0" r="15240" b="1841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45BFA288" w14:textId="77777777" w:rsidR="00FA46DF" w:rsidRDefault="00FA46DF" w:rsidP="00740A56">
                            <w:pPr>
                              <w:spacing w:before="0"/>
                              <w:rPr>
                                <w:b/>
                              </w:rPr>
                            </w:pPr>
                            <w:r>
                              <w:rPr>
                                <w:b/>
                              </w:rPr>
                              <w:t>New Item</w:t>
                            </w:r>
                          </w:p>
                          <w:p w14:paraId="63CB1206" w14:textId="77777777" w:rsidR="00FA46DF" w:rsidRPr="002B3D8B" w:rsidRDefault="00FA46DF" w:rsidP="00740A56">
                            <w:pPr>
                              <w:spacing w:before="0"/>
                              <w:rPr>
                                <w:b/>
                              </w:rPr>
                            </w:pPr>
                            <w:r w:rsidRPr="00383954">
                              <w:rPr>
                                <w:b/>
                              </w:rPr>
                              <w:t>LEFT THORACIC PERCUTANEOUS NEUROTOMY for zygapophyseal joint denervation by radio-frequency probe or cryoprobe using radiological imaging control (</w:t>
                            </w:r>
                            <w:proofErr w:type="spellStart"/>
                            <w:r w:rsidRPr="00383954">
                              <w:rPr>
                                <w:b/>
                              </w:rPr>
                              <w:t>Anaes</w:t>
                            </w:r>
                            <w:proofErr w:type="spellEnd"/>
                            <w:r w:rsidRPr="00383954">
                              <w:rPr>
                                <w:b/>
                              </w:rPr>
                              <w:t>.)</w:t>
                            </w:r>
                          </w:p>
                        </w:txbxContent>
                      </wps:txbx>
                      <wps:bodyPr rot="0" vert="horz" wrap="square" lIns="91440" tIns="45720" rIns="91440" bIns="45720" anchor="t" anchorCtr="0">
                        <a:spAutoFit/>
                      </wps:bodyPr>
                    </wps:wsp>
                  </a:graphicData>
                </a:graphic>
              </wp:inline>
            </w:drawing>
          </mc:Choice>
          <mc:Fallback>
            <w:pict>
              <v:shape w14:anchorId="7F8BA935" id="_x0000_s1045"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" strokecolor="#c0504d" strokeweight="2pt">
                <v:textbox style="mso-fit-shape-to-text:t">
                  <w:txbxContent>
                    <w:p w14:paraId="45BFA288" w14:textId="77777777" w:rsidR="00FA46DF" w:rsidRDefault="00FA46DF" w:rsidP="00740A56">
                      <w:pPr>
                        <w:spacing w:before="0"/>
                        <w:rPr>
                          <w:b/>
                        </w:rPr>
                      </w:pPr>
                      <w:r>
                        <w:rPr>
                          <w:b/>
                        </w:rPr>
                        <w:t>New Item</w:t>
                      </w:r>
                    </w:p>
                    <w:p w14:paraId="63CB1206" w14:textId="77777777" w:rsidR="00FA46DF" w:rsidRPr="002B3D8B" w:rsidRDefault="00FA46DF" w:rsidP="00740A56">
                      <w:pPr>
                        <w:spacing w:before="0"/>
                        <w:rPr>
                          <w:b/>
                        </w:rPr>
                      </w:pPr>
                      <w:r w:rsidRPr="00383954">
                        <w:rPr>
                          <w:b/>
                        </w:rPr>
                        <w:t>LEFT THORACIC PERCUTANEOUS NEUROTOMY for zygapophyseal joint denervation by radio-frequency probe or cryoprobe using radiological imaging control (</w:t>
                      </w:r>
                      <w:proofErr w:type="spellStart"/>
                      <w:r w:rsidRPr="00383954">
                        <w:rPr>
                          <w:b/>
                        </w:rPr>
                        <w:t>Anaes</w:t>
                      </w:r>
                      <w:proofErr w:type="spellEnd"/>
                      <w:r w:rsidRPr="00383954">
                        <w:rPr>
                          <w:b/>
                        </w:rPr>
                        <w:t>.)</w:t>
                      </w:r>
                    </w:p>
                  </w:txbxContent>
                </v:textbox>
                <w10:anchorlock/>
              </v:shape>
            </w:pict>
          </mc:Fallback>
        </mc:AlternateContent>
      </w:r>
    </w:p>
    <w:p w14:paraId="16179EDB" w14:textId="77777777" w:rsidR="00740A56" w:rsidRDefault="00A0575A" w:rsidP="00383954">
      <w:pPr>
        <w:pStyle w:val="Bullet-green"/>
        <w:numPr>
          <w:ilvl w:val="0"/>
          <w:numId w:val="0"/>
        </w:numPr>
        <w:ind w:left="431" w:hanging="431"/>
      </w:pPr>
      <w:r>
        <w:t>and</w:t>
      </w:r>
    </w:p>
    <w:p w14:paraId="2335F1A1" w14:textId="77777777" w:rsidR="00740A56" w:rsidRDefault="00740A56" w:rsidP="00383954">
      <w:pPr>
        <w:pStyle w:val="Bullet-green"/>
        <w:numPr>
          <w:ilvl w:val="0"/>
          <w:numId w:val="0"/>
        </w:numPr>
        <w:ind w:left="431" w:hanging="431"/>
      </w:pPr>
      <w:r>
        <w:rPr>
          <w:noProof/>
        </w:rPr>
        <mc:AlternateContent>
          <mc:Choice Requires="wps">
            <w:drawing>
              <wp:inline distT="0" distB="0" distL="0" distR="0" wp14:anchorId="663FC8FD" wp14:editId="380E7EB5">
                <wp:extent cx="5262113" cy="957532"/>
                <wp:effectExtent l="0" t="0" r="15240" b="1841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E24F50B" w14:textId="77777777" w:rsidR="00FA46DF" w:rsidRDefault="00FA46DF" w:rsidP="00740A56">
                            <w:pPr>
                              <w:spacing w:before="0"/>
                              <w:rPr>
                                <w:b/>
                              </w:rPr>
                            </w:pPr>
                            <w:r>
                              <w:rPr>
                                <w:b/>
                              </w:rPr>
                              <w:t>New Item</w:t>
                            </w:r>
                          </w:p>
                          <w:p w14:paraId="5AD9651D" w14:textId="77777777" w:rsidR="00FA46DF" w:rsidRPr="002B3D8B" w:rsidRDefault="00FA46DF" w:rsidP="00740A56">
                            <w:pPr>
                              <w:spacing w:before="0"/>
                              <w:rPr>
                                <w:b/>
                              </w:rPr>
                            </w:pPr>
                            <w:r w:rsidRPr="00383954">
                              <w:rPr>
                                <w:b/>
                              </w:rPr>
                              <w:t>RIGHT THORACIC PERCUTANEOUS NEUROTOMY for zygapophyseal joint denervation by radio-frequency probe or cryoprobe using radiological imaging control (</w:t>
                            </w:r>
                            <w:proofErr w:type="spellStart"/>
                            <w:r w:rsidRPr="00383954">
                              <w:rPr>
                                <w:b/>
                              </w:rPr>
                              <w:t>Anaes</w:t>
                            </w:r>
                            <w:proofErr w:type="spellEnd"/>
                            <w:r w:rsidRPr="00383954">
                              <w:rPr>
                                <w:b/>
                              </w:rPr>
                              <w:t>.)</w:t>
                            </w:r>
                          </w:p>
                        </w:txbxContent>
                      </wps:txbx>
                      <wps:bodyPr rot="0" vert="horz" wrap="square" lIns="91440" tIns="45720" rIns="91440" bIns="45720" anchor="t" anchorCtr="0">
                        <a:spAutoFit/>
                      </wps:bodyPr>
                    </wps:wsp>
                  </a:graphicData>
                </a:graphic>
              </wp:inline>
            </w:drawing>
          </mc:Choice>
          <mc:Fallback>
            <w:pict>
              <v:shape w14:anchorId="663FC8FD" id="_x0000_s1046"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" strokecolor="#c0504d" strokeweight="2pt">
                <v:textbox style="mso-fit-shape-to-text:t">
                  <w:txbxContent>
                    <w:p w14:paraId="2E24F50B" w14:textId="77777777" w:rsidR="00FA46DF" w:rsidRDefault="00FA46DF" w:rsidP="00740A56">
                      <w:pPr>
                        <w:spacing w:before="0"/>
                        <w:rPr>
                          <w:b/>
                        </w:rPr>
                      </w:pPr>
                      <w:r>
                        <w:rPr>
                          <w:b/>
                        </w:rPr>
                        <w:t>New Item</w:t>
                      </w:r>
                    </w:p>
                    <w:p w14:paraId="5AD9651D" w14:textId="77777777" w:rsidR="00FA46DF" w:rsidRPr="002B3D8B" w:rsidRDefault="00FA46DF" w:rsidP="00740A56">
                      <w:pPr>
                        <w:spacing w:before="0"/>
                        <w:rPr>
                          <w:b/>
                        </w:rPr>
                      </w:pPr>
                      <w:r w:rsidRPr="00383954">
                        <w:rPr>
                          <w:b/>
                        </w:rPr>
                        <w:t>RIGHT THORACIC PERCUTANEOUS NEUROTOMY for zygapophyseal joint denervation by radio-frequency probe or cryoprobe using radiological imaging control (</w:t>
                      </w:r>
                      <w:proofErr w:type="spellStart"/>
                      <w:r w:rsidRPr="00383954">
                        <w:rPr>
                          <w:b/>
                        </w:rPr>
                        <w:t>Anaes</w:t>
                      </w:r>
                      <w:proofErr w:type="spellEnd"/>
                      <w:r w:rsidRPr="00383954">
                        <w:rPr>
                          <w:b/>
                        </w:rPr>
                        <w:t>.)</w:t>
                      </w:r>
                    </w:p>
                  </w:txbxContent>
                </v:textbox>
                <w10:anchorlock/>
              </v:shape>
            </w:pict>
          </mc:Fallback>
        </mc:AlternateContent>
      </w:r>
    </w:p>
    <w:p w14:paraId="67837E8F" w14:textId="77777777" w:rsidR="00740A56" w:rsidRDefault="00A0575A" w:rsidP="00383954">
      <w:pPr>
        <w:pStyle w:val="Bullet-green"/>
        <w:numPr>
          <w:ilvl w:val="0"/>
          <w:numId w:val="0"/>
        </w:numPr>
        <w:ind w:left="431" w:hanging="431"/>
      </w:pPr>
      <w:r>
        <w:t>and</w:t>
      </w:r>
    </w:p>
    <w:p w14:paraId="3A9B2252" w14:textId="77777777" w:rsidR="00740A56" w:rsidRDefault="00740A56" w:rsidP="00383954">
      <w:pPr>
        <w:pStyle w:val="Bullet-green"/>
        <w:numPr>
          <w:ilvl w:val="0"/>
          <w:numId w:val="0"/>
        </w:numPr>
        <w:ind w:left="431" w:hanging="431"/>
      </w:pPr>
      <w:r>
        <w:rPr>
          <w:noProof/>
        </w:rPr>
        <mc:AlternateContent>
          <mc:Choice Requires="wps">
            <w:drawing>
              <wp:inline distT="0" distB="0" distL="0" distR="0" wp14:anchorId="1F1FB5B4" wp14:editId="1E8A8CF7">
                <wp:extent cx="5262113" cy="957532"/>
                <wp:effectExtent l="0" t="0" r="15240" b="1841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C56E377" w14:textId="77777777" w:rsidR="00FA46DF" w:rsidRDefault="00FA46DF" w:rsidP="00740A56">
                            <w:pPr>
                              <w:spacing w:before="0"/>
                              <w:rPr>
                                <w:b/>
                              </w:rPr>
                            </w:pPr>
                            <w:r>
                              <w:rPr>
                                <w:b/>
                              </w:rPr>
                              <w:t>New Item</w:t>
                            </w:r>
                          </w:p>
                          <w:p w14:paraId="1C61130A" w14:textId="77777777" w:rsidR="00FA46DF" w:rsidRPr="00235C87" w:rsidRDefault="00FA46DF" w:rsidP="00383954">
                            <w:pPr>
                              <w:pStyle w:val="Bullet-green"/>
                              <w:numPr>
                                <w:ilvl w:val="0"/>
                                <w:numId w:val="0"/>
                              </w:numPr>
                              <w:rPr>
                                <w:b/>
                              </w:rPr>
                            </w:pPr>
                            <w:r w:rsidRPr="00383954">
                              <w:rPr>
                                <w:b/>
                              </w:rPr>
                              <w:t>LEFT LUMBAR PERCUTANEOUS NEUROTOMY for zygapophyseal joint denervation by radio-frequency probe or cryoprobe using radiological imaging control (</w:t>
                            </w:r>
                            <w:proofErr w:type="spellStart"/>
                            <w:r w:rsidRPr="00383954">
                              <w:rPr>
                                <w:b/>
                              </w:rPr>
                              <w:t>Anaes</w:t>
                            </w:r>
                            <w:proofErr w:type="spellEnd"/>
                            <w:r w:rsidRPr="00383954">
                              <w:rPr>
                                <w:b/>
                              </w:rPr>
                              <w:t>.)</w:t>
                            </w:r>
                          </w:p>
                        </w:txbxContent>
                      </wps:txbx>
                      <wps:bodyPr rot="0" vert="horz" wrap="square" lIns="91440" tIns="45720" rIns="91440" bIns="45720" anchor="t" anchorCtr="0">
                        <a:spAutoFit/>
                      </wps:bodyPr>
                    </wps:wsp>
                  </a:graphicData>
                </a:graphic>
              </wp:inline>
            </w:drawing>
          </mc:Choice>
          <mc:Fallback>
            <w:pict>
              <v:shape w14:anchorId="1F1FB5B4" id="_x0000_s104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" strokecolor="#c0504d" strokeweight="2pt">
                <v:textbox style="mso-fit-shape-to-text:t">
                  <w:txbxContent>
                    <w:p w14:paraId="2C56E377" w14:textId="77777777" w:rsidR="00FA46DF" w:rsidRDefault="00FA46DF" w:rsidP="00740A56">
                      <w:pPr>
                        <w:spacing w:before="0"/>
                        <w:rPr>
                          <w:b/>
                        </w:rPr>
                      </w:pPr>
                      <w:r>
                        <w:rPr>
                          <w:b/>
                        </w:rPr>
                        <w:t>New Item</w:t>
                      </w:r>
                    </w:p>
                    <w:p w14:paraId="1C61130A" w14:textId="77777777" w:rsidR="00FA46DF" w:rsidRPr="00235C87" w:rsidRDefault="00FA46DF" w:rsidP="00383954">
                      <w:pPr>
                        <w:pStyle w:val="Bullet-green"/>
                        <w:numPr>
                          <w:ilvl w:val="0"/>
                          <w:numId w:val="0"/>
                        </w:numPr>
                        <w:rPr>
                          <w:b/>
                        </w:rPr>
                      </w:pPr>
                      <w:r w:rsidRPr="00383954">
                        <w:rPr>
                          <w:b/>
                        </w:rPr>
                        <w:t>LEFT LUMBAR PERCUTANEOUS NEUROTOMY for zygapophyseal joint denervation by radio-frequency probe or cryoprobe using radiological imaging control (</w:t>
                      </w:r>
                      <w:proofErr w:type="spellStart"/>
                      <w:r w:rsidRPr="00383954">
                        <w:rPr>
                          <w:b/>
                        </w:rPr>
                        <w:t>Anaes</w:t>
                      </w:r>
                      <w:proofErr w:type="spellEnd"/>
                      <w:r w:rsidRPr="00383954">
                        <w:rPr>
                          <w:b/>
                        </w:rPr>
                        <w:t>.)</w:t>
                      </w:r>
                    </w:p>
                  </w:txbxContent>
                </v:textbox>
                <w10:anchorlock/>
              </v:shape>
            </w:pict>
          </mc:Fallback>
        </mc:AlternateContent>
      </w:r>
    </w:p>
    <w:p w14:paraId="6C806C9E" w14:textId="77777777" w:rsidR="00740A56" w:rsidRDefault="00531036" w:rsidP="00383954">
      <w:pPr>
        <w:pStyle w:val="Bullet-green"/>
        <w:numPr>
          <w:ilvl w:val="0"/>
          <w:numId w:val="0"/>
        </w:numPr>
        <w:ind w:left="431" w:hanging="431"/>
      </w:pPr>
      <w:r>
        <w:t>and</w:t>
      </w:r>
    </w:p>
    <w:p w14:paraId="15D3D885" w14:textId="77777777" w:rsidR="00B13FF0" w:rsidRDefault="00740A56" w:rsidP="00B13FF0">
      <w:pPr>
        <w:pStyle w:val="Bullet-green"/>
        <w:numPr>
          <w:ilvl w:val="0"/>
          <w:numId w:val="0"/>
        </w:numPr>
        <w:ind w:left="431" w:hanging="431"/>
      </w:pPr>
      <w:r>
        <w:rPr>
          <w:noProof/>
        </w:rPr>
        <w:lastRenderedPageBreak/>
        <mc:AlternateContent>
          <mc:Choice Requires="wps">
            <w:drawing>
              <wp:inline distT="0" distB="0" distL="0" distR="0" wp14:anchorId="444E99A6" wp14:editId="16695ECE">
                <wp:extent cx="5262113" cy="957532"/>
                <wp:effectExtent l="0" t="0" r="15240" b="1841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EC7AAC8" w14:textId="77777777" w:rsidR="00FA46DF" w:rsidRDefault="00FA46DF" w:rsidP="00740A56">
                            <w:pPr>
                              <w:spacing w:before="0"/>
                              <w:rPr>
                                <w:b/>
                              </w:rPr>
                            </w:pPr>
                            <w:r>
                              <w:rPr>
                                <w:b/>
                              </w:rPr>
                              <w:t>New Item</w:t>
                            </w:r>
                          </w:p>
                          <w:p w14:paraId="3CEF7673" w14:textId="77777777" w:rsidR="00FA46DF" w:rsidRPr="002B3D8B" w:rsidRDefault="00FA46DF" w:rsidP="00740A56">
                            <w:pPr>
                              <w:spacing w:before="0"/>
                              <w:rPr>
                                <w:b/>
                              </w:rPr>
                            </w:pPr>
                            <w:r w:rsidRPr="00383954">
                              <w:rPr>
                                <w:b/>
                              </w:rPr>
                              <w:t>RIGHT LUMBAR PERCUTANEOUS NEUROTOMY for zygapophyseal joint denervation by radio-frequency probe or cryoprobe using radiological imaging control (</w:t>
                            </w:r>
                            <w:proofErr w:type="spellStart"/>
                            <w:r w:rsidRPr="00383954">
                              <w:rPr>
                                <w:b/>
                              </w:rPr>
                              <w:t>Anaes</w:t>
                            </w:r>
                            <w:proofErr w:type="spellEnd"/>
                            <w:r w:rsidRPr="00383954">
                              <w:rPr>
                                <w:b/>
                              </w:rPr>
                              <w:t>.)</w:t>
                            </w:r>
                          </w:p>
                        </w:txbxContent>
                      </wps:txbx>
                      <wps:bodyPr rot="0" vert="horz" wrap="square" lIns="91440" tIns="45720" rIns="91440" bIns="45720" anchor="t" anchorCtr="0">
                        <a:spAutoFit/>
                      </wps:bodyPr>
                    </wps:wsp>
                  </a:graphicData>
                </a:graphic>
              </wp:inline>
            </w:drawing>
          </mc:Choice>
          <mc:Fallback>
            <w:pict>
              <v:shape w14:anchorId="444E99A6" id="_x0000_s104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" strokecolor="#c0504d" strokeweight="2pt">
                <v:textbox style="mso-fit-shape-to-text:t">
                  <w:txbxContent>
                    <w:p w14:paraId="2EC7AAC8" w14:textId="77777777" w:rsidR="00FA46DF" w:rsidRDefault="00FA46DF" w:rsidP="00740A56">
                      <w:pPr>
                        <w:spacing w:before="0"/>
                        <w:rPr>
                          <w:b/>
                        </w:rPr>
                      </w:pPr>
                      <w:r>
                        <w:rPr>
                          <w:b/>
                        </w:rPr>
                        <w:t>New Item</w:t>
                      </w:r>
                    </w:p>
                    <w:p w14:paraId="3CEF7673" w14:textId="77777777" w:rsidR="00FA46DF" w:rsidRPr="002B3D8B" w:rsidRDefault="00FA46DF" w:rsidP="00740A56">
                      <w:pPr>
                        <w:spacing w:before="0"/>
                        <w:rPr>
                          <w:b/>
                        </w:rPr>
                      </w:pPr>
                      <w:r w:rsidRPr="00383954">
                        <w:rPr>
                          <w:b/>
                        </w:rPr>
                        <w:t>RIGHT LUMBAR PERCUTANEOUS NEUROTOMY for zygapophyseal joint denervation by radio-frequency probe or cryoprobe using radiological imaging control (</w:t>
                      </w:r>
                      <w:proofErr w:type="spellStart"/>
                      <w:r w:rsidRPr="00383954">
                        <w:rPr>
                          <w:b/>
                        </w:rPr>
                        <w:t>Anaes</w:t>
                      </w:r>
                      <w:proofErr w:type="spellEnd"/>
                      <w:r w:rsidRPr="00383954">
                        <w:rPr>
                          <w:b/>
                        </w:rPr>
                        <w:t>.)</w:t>
                      </w:r>
                    </w:p>
                  </w:txbxContent>
                </v:textbox>
                <w10:anchorlock/>
              </v:shape>
            </w:pict>
          </mc:Fallback>
        </mc:AlternateContent>
      </w:r>
    </w:p>
    <w:p w14:paraId="7B26282D" w14:textId="2079B412" w:rsidR="00B13FF0" w:rsidRDefault="00B13FF0" w:rsidP="00D158FF">
      <w:pPr>
        <w:pStyle w:val="Bullet-green"/>
        <w:numPr>
          <w:ilvl w:val="0"/>
          <w:numId w:val="21"/>
        </w:numPr>
      </w:pPr>
      <w:r>
        <w:t xml:space="preserve">The </w:t>
      </w:r>
      <w:r w:rsidR="003D6651">
        <w:t>Committee</w:t>
      </w:r>
      <w:r>
        <w:t xml:space="preserve"> considered restricting use of CT guidance with this item (due to safety and </w:t>
      </w:r>
      <w:r w:rsidR="003D6651">
        <w:t xml:space="preserve">radiation exposure) however it </w:t>
      </w:r>
      <w:r>
        <w:t>determined that there was not strong enough evidence against CT to continue with this recommendation, as such, the Committee recommends that this item be reviewed in 2 years.</w:t>
      </w:r>
    </w:p>
    <w:p w14:paraId="01E03997" w14:textId="77777777" w:rsidR="00B13FF0" w:rsidRDefault="00B13FF0" w:rsidP="00383954">
      <w:pPr>
        <w:pStyle w:val="Bullet-green"/>
        <w:numPr>
          <w:ilvl w:val="0"/>
          <w:numId w:val="0"/>
        </w:numPr>
        <w:ind w:left="431" w:hanging="431"/>
      </w:pPr>
    </w:p>
    <w:p w14:paraId="120E176C" w14:textId="77777777" w:rsidR="00393B2F" w:rsidRPr="00383954" w:rsidRDefault="00393B2F" w:rsidP="00383954">
      <w:pPr>
        <w:pStyle w:val="Heading3Numbered"/>
        <w:numPr>
          <w:ilvl w:val="3"/>
          <w:numId w:val="3"/>
        </w:numPr>
        <w:ind w:firstLine="129"/>
      </w:pPr>
      <w:bookmarkStart w:id="186" w:name="_Toc535401371"/>
      <w:r w:rsidRPr="00383954">
        <w:t>Rational</w:t>
      </w:r>
      <w:r w:rsidR="003E28F6" w:rsidRPr="00383954">
        <w:t>e</w:t>
      </w:r>
      <w:r w:rsidRPr="00383954">
        <w:t xml:space="preserve"> 1</w:t>
      </w:r>
      <w:r w:rsidR="003B4AD3" w:rsidRPr="00383954">
        <w:t>2</w:t>
      </w:r>
      <w:bookmarkEnd w:id="186"/>
    </w:p>
    <w:p w14:paraId="7ADE7C0E" w14:textId="77777777" w:rsidR="002B3D8B" w:rsidRDefault="002B3D8B" w:rsidP="00383954">
      <w:r>
        <w:t>This recommendation focuses on improving patient safety</w:t>
      </w:r>
      <w:r w:rsidR="00871575">
        <w:t xml:space="preserve">, </w:t>
      </w:r>
      <w:r>
        <w:t>reflects best practice</w:t>
      </w:r>
      <w:r w:rsidR="00871575">
        <w:t xml:space="preserve"> and effective use of the health system</w:t>
      </w:r>
      <w:r>
        <w:t>. It is based on the following assessment:</w:t>
      </w:r>
    </w:p>
    <w:p w14:paraId="444A30AD" w14:textId="77777777" w:rsidR="001538F5" w:rsidRDefault="001538F5" w:rsidP="001538F5">
      <w:pPr>
        <w:pStyle w:val="Bullet-green"/>
      </w:pPr>
      <w:r w:rsidRPr="00AF17DB">
        <w:t xml:space="preserve">The </w:t>
      </w:r>
      <w:r w:rsidR="003A79CF">
        <w:t>Committee</w:t>
      </w:r>
      <w:r w:rsidRPr="00AF17DB">
        <w:t xml:space="preserve"> does not </w:t>
      </w:r>
      <w:r>
        <w:t>consider</w:t>
      </w:r>
      <w:r w:rsidRPr="00AF17DB">
        <w:t xml:space="preserve"> that an assistant is needed for this procedure and patient safety </w:t>
      </w:r>
      <w:r>
        <w:t xml:space="preserve">will be maintained without it. </w:t>
      </w:r>
    </w:p>
    <w:p w14:paraId="6D3A45F8" w14:textId="03247F67" w:rsidR="00871575" w:rsidRDefault="00871575" w:rsidP="00871575">
      <w:pPr>
        <w:pStyle w:val="Bullet-green"/>
      </w:pPr>
      <w:r>
        <w:t>The new items would result in five new item numbers being created (including the original number</w:t>
      </w:r>
      <w:r w:rsidR="00A322C7">
        <w:t>,</w:t>
      </w:r>
      <w:r>
        <w:t xml:space="preserve"> the total for this procedure would be 6 item numbers). </w:t>
      </w:r>
    </w:p>
    <w:p w14:paraId="6F9B3539" w14:textId="3D2A25F7" w:rsidR="00565F17" w:rsidRDefault="00565F17" w:rsidP="00565F17">
      <w:pPr>
        <w:pStyle w:val="Bullet-green"/>
      </w:pPr>
      <w:r>
        <w:t xml:space="preserve">The </w:t>
      </w:r>
      <w:r w:rsidR="003A79CF">
        <w:t>Committee</w:t>
      </w:r>
      <w:r>
        <w:t xml:space="preserve"> has noted the claiming practices of th</w:t>
      </w:r>
      <w:r w:rsidR="009A6F7A">
        <w:t>is item and determined that</w:t>
      </w:r>
      <w:r>
        <w:t xml:space="preserve"> claiming is occurring which could be </w:t>
      </w:r>
      <w:r w:rsidR="009A6F7A">
        <w:t>the result of</w:t>
      </w:r>
      <w:r>
        <w:t xml:space="preserve"> unnecessary treatments being performed, or not performed correctly initially. If performed correctly thermal RF should last at least 5 or 6 months, therefore the </w:t>
      </w:r>
      <w:r w:rsidR="002B3D8B">
        <w:t>C</w:t>
      </w:r>
      <w:r>
        <w:t xml:space="preserve">ommittee maintains that it is not justified to repeat the procedure inside a timeframe of less than 4 months. </w:t>
      </w:r>
      <w:r w:rsidR="009A6F7A">
        <w:t xml:space="preserve"> Pulsed radiofrequency neurotomy has a limited role in medial</w:t>
      </w:r>
      <w:r w:rsidR="00F50CD2">
        <w:t xml:space="preserve"> branch denervation</w:t>
      </w:r>
      <w:r w:rsidR="009A6F7A">
        <w:t xml:space="preserve"> nerve but is still the procedure of choice in carefully selected situations, which will still be enabled under the recommended changes.</w:t>
      </w:r>
    </w:p>
    <w:p w14:paraId="3055CEE8" w14:textId="18FA8B19" w:rsidR="004020B3" w:rsidRDefault="00393B2F" w:rsidP="00877A8D">
      <w:pPr>
        <w:pStyle w:val="Bullet-green"/>
      </w:pPr>
      <w:r w:rsidRPr="00663E08">
        <w:t xml:space="preserve">The surgical three-item rule may encourage procedures to be performed over multiple days, therefore the </w:t>
      </w:r>
      <w:r w:rsidR="00871575">
        <w:t>C</w:t>
      </w:r>
      <w:r w:rsidRPr="00663E08">
        <w:t xml:space="preserve">ommittee recommendation is to restrict claiming for this procedure to </w:t>
      </w:r>
      <w:r w:rsidR="00225BEE">
        <w:t>three</w:t>
      </w:r>
      <w:r w:rsidR="00663E08" w:rsidRPr="00663E08">
        <w:t xml:space="preserve"> </w:t>
      </w:r>
      <w:r w:rsidR="00225BEE">
        <w:t>episodes</w:t>
      </w:r>
      <w:r w:rsidRPr="00663E08">
        <w:t xml:space="preserve"> in a calendar </w:t>
      </w:r>
      <w:r w:rsidR="004020B3" w:rsidRPr="00483605">
        <w:t>year f</w:t>
      </w:r>
      <w:r w:rsidR="004020B3">
        <w:t>or a specified pain region</w:t>
      </w:r>
      <w:r w:rsidR="00565F17">
        <w:t xml:space="preserve"> of the spine</w:t>
      </w:r>
      <w:r w:rsidR="004020B3">
        <w:t xml:space="preserve"> </w:t>
      </w:r>
      <w:r w:rsidR="004020B3" w:rsidRPr="00663E08">
        <w:t>to encourage quality patient experience</w:t>
      </w:r>
      <w:r w:rsidR="00F00DF6">
        <w:t xml:space="preserve"> and safety </w:t>
      </w:r>
      <w:r w:rsidR="004020B3" w:rsidRPr="00AF17DB">
        <w:t xml:space="preserve">and ensuring that the MBS aligns with </w:t>
      </w:r>
      <w:r w:rsidR="00F00DF6" w:rsidRPr="00AF17DB">
        <w:t xml:space="preserve">best practice </w:t>
      </w:r>
      <w:r w:rsidR="004020B3" w:rsidRPr="00AF17DB">
        <w:t xml:space="preserve">professional standards. </w:t>
      </w:r>
    </w:p>
    <w:p w14:paraId="66EF7637" w14:textId="48D15607" w:rsidR="00193A4C" w:rsidRPr="00E4010F" w:rsidRDefault="000F74DC" w:rsidP="004A20FF">
      <w:pPr>
        <w:pStyle w:val="Bullet-green"/>
      </w:pPr>
      <w:r>
        <w:t xml:space="preserve">For the purposes of </w:t>
      </w:r>
      <w:r w:rsidR="00506802">
        <w:t xml:space="preserve">communicating the </w:t>
      </w:r>
      <w:r w:rsidR="004A20FF">
        <w:t xml:space="preserve">intent of the </w:t>
      </w:r>
      <w:r w:rsidR="003D6651">
        <w:t>term</w:t>
      </w:r>
      <w:r w:rsidR="004A20FF">
        <w:t xml:space="preserve"> ‘episodes’, i</w:t>
      </w:r>
      <w:r w:rsidR="00506802">
        <w:t xml:space="preserve">n the context of the </w:t>
      </w:r>
      <w:r w:rsidR="003D6651">
        <w:t>Committee and this report, the</w:t>
      </w:r>
      <w:r w:rsidR="00506802">
        <w:t xml:space="preserve"> </w:t>
      </w:r>
      <w:r w:rsidR="003D6651">
        <w:t xml:space="preserve">Committee uses </w:t>
      </w:r>
      <w:r w:rsidR="004A20FF">
        <w:t xml:space="preserve">the </w:t>
      </w:r>
      <w:r w:rsidR="003D6651">
        <w:t>term</w:t>
      </w:r>
      <w:r w:rsidR="004A20FF">
        <w:t xml:space="preserve"> ‘episodes’ to mean</w:t>
      </w:r>
      <w:r w:rsidR="00506802">
        <w:t xml:space="preserve"> </w:t>
      </w:r>
      <w:r w:rsidR="004A20FF" w:rsidRPr="004A20FF">
        <w:rPr>
          <w:i/>
        </w:rPr>
        <w:t>‘a treatment or related multiple treatments administered by a physician during a single visit for a diagnosed condition’.</w:t>
      </w:r>
    </w:p>
    <w:p w14:paraId="2C5399F7" w14:textId="77777777" w:rsidR="00E4010F" w:rsidRPr="00AF17DB" w:rsidRDefault="00E4010F" w:rsidP="00E4010F">
      <w:pPr>
        <w:pStyle w:val="Bullet-green"/>
        <w:numPr>
          <w:ilvl w:val="0"/>
          <w:numId w:val="0"/>
        </w:numPr>
        <w:ind w:left="431"/>
      </w:pPr>
    </w:p>
    <w:p w14:paraId="0B971751" w14:textId="77777777" w:rsidR="00E94778" w:rsidRPr="00383954" w:rsidRDefault="00E94778" w:rsidP="00383954">
      <w:pPr>
        <w:pStyle w:val="Heading3Numbered"/>
        <w:numPr>
          <w:ilvl w:val="2"/>
          <w:numId w:val="3"/>
        </w:numPr>
      </w:pPr>
      <w:bookmarkStart w:id="187" w:name="_Toc535401372"/>
      <w:r w:rsidRPr="00383954">
        <w:lastRenderedPageBreak/>
        <w:t xml:space="preserve">Recommendation 13 </w:t>
      </w:r>
      <w:r w:rsidR="003A626D" w:rsidRPr="00383954">
        <w:t>–</w:t>
      </w:r>
      <w:r w:rsidRPr="00383954">
        <w:t xml:space="preserve"> </w:t>
      </w:r>
      <w:r w:rsidR="00730C68" w:rsidRPr="00383954">
        <w:t>Reflecting best practice in</w:t>
      </w:r>
      <w:r w:rsidR="00E6746F" w:rsidRPr="00383954">
        <w:t xml:space="preserve"> </w:t>
      </w:r>
      <w:r w:rsidR="00730C68" w:rsidRPr="00383954">
        <w:t xml:space="preserve">item 39323 - </w:t>
      </w:r>
      <w:r w:rsidR="00E6746F">
        <w:t>percutaneous neurotomy</w:t>
      </w:r>
      <w:bookmarkEnd w:id="187"/>
    </w:p>
    <w:p w14:paraId="3E663127" w14:textId="77777777" w:rsidR="00CC6A53" w:rsidRDefault="00830B41" w:rsidP="00383954">
      <w:pPr>
        <w:pStyle w:val="Bullet-green"/>
        <w:numPr>
          <w:ilvl w:val="0"/>
          <w:numId w:val="0"/>
        </w:numPr>
      </w:pPr>
      <w:r>
        <w:t xml:space="preserve">The </w:t>
      </w:r>
      <w:r w:rsidR="003A79CF">
        <w:t>Committee</w:t>
      </w:r>
      <w:r>
        <w:t xml:space="preserve"> r</w:t>
      </w:r>
      <w:r w:rsidR="001926A0">
        <w:t>ecommends</w:t>
      </w:r>
      <w:r w:rsidR="00CC6A53">
        <w:t>:</w:t>
      </w:r>
    </w:p>
    <w:p w14:paraId="71787DE1" w14:textId="235BD021" w:rsidR="00956257" w:rsidRDefault="001926A0" w:rsidP="00D158FF">
      <w:pPr>
        <w:pStyle w:val="Bullet-green"/>
        <w:numPr>
          <w:ilvl w:val="0"/>
          <w:numId w:val="22"/>
        </w:numPr>
      </w:pPr>
      <w:r>
        <w:t xml:space="preserve">removing the assistant </w:t>
      </w:r>
      <w:r w:rsidR="00E4010F">
        <w:t xml:space="preserve">fees </w:t>
      </w:r>
      <w:r>
        <w:t>for this item</w:t>
      </w:r>
    </w:p>
    <w:p w14:paraId="36822357" w14:textId="77777777" w:rsidR="00956257" w:rsidRPr="00383954" w:rsidRDefault="00830B41" w:rsidP="00D158FF">
      <w:pPr>
        <w:pStyle w:val="Bullet-green"/>
        <w:numPr>
          <w:ilvl w:val="0"/>
          <w:numId w:val="22"/>
        </w:numPr>
        <w:rPr>
          <w:color w:val="000000" w:themeColor="text1"/>
        </w:rPr>
      </w:pPr>
      <w:r w:rsidRPr="00956257">
        <w:rPr>
          <w:color w:val="000000" w:themeColor="text1"/>
        </w:rPr>
        <w:t xml:space="preserve">restricting access to </w:t>
      </w:r>
      <w:r w:rsidR="00344FA4" w:rsidRPr="00956257">
        <w:rPr>
          <w:color w:val="000000" w:themeColor="text1"/>
        </w:rPr>
        <w:t>6</w:t>
      </w:r>
      <w:r w:rsidRPr="00956257">
        <w:rPr>
          <w:color w:val="000000" w:themeColor="text1"/>
        </w:rPr>
        <w:t xml:space="preserve"> </w:t>
      </w:r>
      <w:r w:rsidR="00344FA4" w:rsidRPr="00956257">
        <w:rPr>
          <w:color w:val="000000" w:themeColor="text1"/>
        </w:rPr>
        <w:t>episodes of care</w:t>
      </w:r>
      <w:r w:rsidRPr="00956257">
        <w:rPr>
          <w:color w:val="000000" w:themeColor="text1"/>
        </w:rPr>
        <w:t xml:space="preserve"> for a given nerve in a calendar year</w:t>
      </w:r>
      <w:r w:rsidR="00956257">
        <w:t>, and</w:t>
      </w:r>
    </w:p>
    <w:p w14:paraId="39928B29" w14:textId="77777777" w:rsidR="00956257" w:rsidRDefault="00E6746F" w:rsidP="00D158FF">
      <w:pPr>
        <w:pStyle w:val="Bullet-green"/>
        <w:numPr>
          <w:ilvl w:val="0"/>
          <w:numId w:val="22"/>
        </w:numPr>
      </w:pPr>
      <w:r>
        <w:rPr>
          <w:color w:val="000000" w:themeColor="text1"/>
        </w:rPr>
        <w:t>a</w:t>
      </w:r>
      <w:r w:rsidR="00956257">
        <w:rPr>
          <w:color w:val="000000" w:themeColor="text1"/>
        </w:rPr>
        <w:t xml:space="preserve">mending </w:t>
      </w:r>
      <w:r w:rsidR="00663E08">
        <w:t xml:space="preserve">the descriptor to </w:t>
      </w:r>
      <w:r w:rsidR="00956257">
        <w:t>(changes in bold)</w:t>
      </w:r>
      <w:r w:rsidR="00663E08">
        <w:t xml:space="preserve">: </w:t>
      </w:r>
    </w:p>
    <w:p w14:paraId="45F17378" w14:textId="77777777" w:rsidR="004020B3" w:rsidRDefault="005D0AD7" w:rsidP="00383954">
      <w:pPr>
        <w:pStyle w:val="Bullet-green"/>
        <w:numPr>
          <w:ilvl w:val="0"/>
          <w:numId w:val="0"/>
        </w:numPr>
        <w:ind w:left="431" w:hanging="431"/>
      </w:pPr>
      <w:r>
        <w:rPr>
          <w:noProof/>
        </w:rPr>
        <mc:AlternateContent>
          <mc:Choice Requires="wps">
            <w:drawing>
              <wp:inline distT="0" distB="0" distL="0" distR="0" wp14:anchorId="6366D515" wp14:editId="7B097512">
                <wp:extent cx="5262113" cy="957532"/>
                <wp:effectExtent l="0" t="0" r="15240" b="1841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807096F" w14:textId="77777777" w:rsidR="00FA46DF" w:rsidRDefault="00FA46DF" w:rsidP="005D0AD7">
                            <w:pPr>
                              <w:spacing w:before="0"/>
                              <w:rPr>
                                <w:b/>
                              </w:rPr>
                            </w:pPr>
                            <w:r>
                              <w:rPr>
                                <w:b/>
                              </w:rPr>
                              <w:t>Item 39323</w:t>
                            </w:r>
                          </w:p>
                          <w:p w14:paraId="6101B8C5" w14:textId="77777777" w:rsidR="00FA46DF" w:rsidRDefault="00FA46DF" w:rsidP="005D0AD7">
                            <w:pPr>
                              <w:spacing w:before="0"/>
                              <w:rPr>
                                <w:b/>
                              </w:rPr>
                            </w:pPr>
                            <w:r w:rsidRPr="001B0192">
                              <w:t>PERCUTANEOUS NEUROTOMY</w:t>
                            </w:r>
                            <w:r>
                              <w:t xml:space="preserve"> (</w:t>
                            </w:r>
                            <w:r w:rsidRPr="00383954">
                              <w:rPr>
                                <w:b/>
                              </w:rPr>
                              <w:t>excluding medial branch nerve</w:t>
                            </w:r>
                            <w:r>
                              <w:t>)</w:t>
                            </w:r>
                            <w:r w:rsidRPr="001B0192">
                              <w:t xml:space="preserve"> by cryotherapy or radiofrequency lesion generator, not being a service to which another it</w:t>
                            </w:r>
                            <w:r>
                              <w:t>em applies (</w:t>
                            </w:r>
                            <w:proofErr w:type="spellStart"/>
                            <w:r>
                              <w:t>Anaes</w:t>
                            </w:r>
                            <w:proofErr w:type="spellEnd"/>
                            <w:r>
                              <w:t>.)</w:t>
                            </w:r>
                          </w:p>
                        </w:txbxContent>
                      </wps:txbx>
                      <wps:bodyPr rot="0" vert="horz" wrap="square" lIns="91440" tIns="45720" rIns="91440" bIns="45720" anchor="t" anchorCtr="0">
                        <a:spAutoFit/>
                      </wps:bodyPr>
                    </wps:wsp>
                  </a:graphicData>
                </a:graphic>
              </wp:inline>
            </w:drawing>
          </mc:Choice>
          <mc:Fallback>
            <w:pict>
              <v:shape w14:anchorId="6366D515" id="_x0000_s104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" strokecolor="#c0504d" strokeweight="2pt">
                <v:textbox style="mso-fit-shape-to-text:t">
                  <w:txbxContent>
                    <w:p w14:paraId="1807096F" w14:textId="77777777" w:rsidR="00FA46DF" w:rsidRDefault="00FA46DF" w:rsidP="005D0AD7">
                      <w:pPr>
                        <w:spacing w:before="0"/>
                        <w:rPr>
                          <w:b/>
                        </w:rPr>
                      </w:pPr>
                      <w:r>
                        <w:rPr>
                          <w:b/>
                        </w:rPr>
                        <w:t>Item 39323</w:t>
                      </w:r>
                    </w:p>
                    <w:p w14:paraId="6101B8C5" w14:textId="77777777" w:rsidR="00FA46DF" w:rsidRDefault="00FA46DF" w:rsidP="005D0AD7">
                      <w:pPr>
                        <w:spacing w:before="0"/>
                        <w:rPr>
                          <w:b/>
                        </w:rPr>
                      </w:pPr>
                      <w:r w:rsidRPr="001B0192">
                        <w:t>PERCUTANEOUS NEUROTOMY</w:t>
                      </w:r>
                      <w:r>
                        <w:t xml:space="preserve"> (</w:t>
                      </w:r>
                      <w:r w:rsidRPr="00383954">
                        <w:rPr>
                          <w:b/>
                        </w:rPr>
                        <w:t>excluding medial branch nerve</w:t>
                      </w:r>
                      <w:r>
                        <w:t>)</w:t>
                      </w:r>
                      <w:r w:rsidRPr="001B0192">
                        <w:t xml:space="preserve"> by cryotherapy or radiofrequency lesion generator, not being a service to which another it</w:t>
                      </w:r>
                      <w:r>
                        <w:t>em applies (</w:t>
                      </w:r>
                      <w:proofErr w:type="spellStart"/>
                      <w:r>
                        <w:t>Anaes</w:t>
                      </w:r>
                      <w:proofErr w:type="spellEnd"/>
                      <w:r>
                        <w:t>.)</w:t>
                      </w:r>
                    </w:p>
                  </w:txbxContent>
                </v:textbox>
                <w10:anchorlock/>
              </v:shape>
            </w:pict>
          </mc:Fallback>
        </mc:AlternateContent>
      </w:r>
    </w:p>
    <w:p w14:paraId="66D50A55" w14:textId="77777777" w:rsidR="00E4010F" w:rsidRDefault="00E4010F" w:rsidP="00383954">
      <w:pPr>
        <w:pStyle w:val="Bullet-green"/>
        <w:numPr>
          <w:ilvl w:val="0"/>
          <w:numId w:val="0"/>
        </w:numPr>
        <w:ind w:left="431" w:hanging="431"/>
      </w:pPr>
    </w:p>
    <w:p w14:paraId="5AE798AF" w14:textId="77777777" w:rsidR="00393B2F" w:rsidRPr="00383954" w:rsidRDefault="00393B2F" w:rsidP="00383954">
      <w:pPr>
        <w:pStyle w:val="Heading3Numbered"/>
        <w:numPr>
          <w:ilvl w:val="3"/>
          <w:numId w:val="3"/>
        </w:numPr>
        <w:ind w:firstLine="129"/>
      </w:pPr>
      <w:bookmarkStart w:id="188" w:name="_Toc535401373"/>
      <w:r w:rsidRPr="00383954">
        <w:t>Rationale 1</w:t>
      </w:r>
      <w:r w:rsidR="003B4AD3" w:rsidRPr="00383954">
        <w:t>3</w:t>
      </w:r>
      <w:bookmarkEnd w:id="188"/>
    </w:p>
    <w:p w14:paraId="01D96677" w14:textId="77777777" w:rsidR="00E6746F" w:rsidRDefault="00E6746F" w:rsidP="00E6746F">
      <w:pPr>
        <w:pStyle w:val="Bullet-green"/>
        <w:numPr>
          <w:ilvl w:val="0"/>
          <w:numId w:val="0"/>
        </w:numPr>
      </w:pPr>
      <w:r>
        <w:t xml:space="preserve">This item provides for percutaneous neurotomy </w:t>
      </w:r>
      <w:r w:rsidRPr="001B0192">
        <w:t>by cryotherapy or radiofrequency lesion generator</w:t>
      </w:r>
      <w:r>
        <w:t>.</w:t>
      </w:r>
    </w:p>
    <w:p w14:paraId="0C3CA47F" w14:textId="77777777" w:rsidR="00E6746F" w:rsidRDefault="00E6746F" w:rsidP="00E6746F">
      <w:r>
        <w:t>This recommendation focuses on improving patient experience, reflects best practice and effective use of the health system. It is based on the following assessment:</w:t>
      </w:r>
    </w:p>
    <w:p w14:paraId="0D7F57A3" w14:textId="77777777" w:rsidR="00830B41" w:rsidRDefault="00393B2F" w:rsidP="00B75BF2">
      <w:pPr>
        <w:pStyle w:val="Bullet-green"/>
      </w:pPr>
      <w:r w:rsidRPr="00830B41">
        <w:t>T</w:t>
      </w:r>
      <w:r w:rsidR="003A626D">
        <w:t xml:space="preserve">he </w:t>
      </w:r>
      <w:r w:rsidR="003A79CF">
        <w:t>Committee</w:t>
      </w:r>
      <w:r w:rsidR="003A626D">
        <w:t xml:space="preserve"> considers the change to the descriptor will</w:t>
      </w:r>
      <w:r w:rsidRPr="00830B41">
        <w:t xml:space="preserve"> encourage quality patient experience and ensure that the MBS aligns with professional standards.</w:t>
      </w:r>
    </w:p>
    <w:p w14:paraId="6951B4DC" w14:textId="28993967" w:rsidR="00133A54" w:rsidRPr="00565F17" w:rsidRDefault="00830B41" w:rsidP="00B75BF2">
      <w:pPr>
        <w:pStyle w:val="Bullet-green"/>
        <w:rPr>
          <w:color w:val="000000" w:themeColor="text1"/>
        </w:rPr>
      </w:pPr>
      <w:r w:rsidRPr="00565F17">
        <w:rPr>
          <w:color w:val="000000" w:themeColor="text1"/>
        </w:rPr>
        <w:t xml:space="preserve">The </w:t>
      </w:r>
      <w:r w:rsidR="003A79CF">
        <w:rPr>
          <w:color w:val="000000" w:themeColor="text1"/>
        </w:rPr>
        <w:t>Committee</w:t>
      </w:r>
      <w:r w:rsidRPr="00565F17">
        <w:rPr>
          <w:color w:val="000000" w:themeColor="text1"/>
        </w:rPr>
        <w:t xml:space="preserve"> </w:t>
      </w:r>
      <w:r w:rsidR="003A626D" w:rsidRPr="00565F17">
        <w:rPr>
          <w:color w:val="000000" w:themeColor="text1"/>
        </w:rPr>
        <w:t>is of the opinion</w:t>
      </w:r>
      <w:r w:rsidRPr="00565F17">
        <w:rPr>
          <w:color w:val="000000" w:themeColor="text1"/>
        </w:rPr>
        <w:t xml:space="preserve"> that item 39323 should be restricted to </w:t>
      </w:r>
      <w:r w:rsidR="00E6746F">
        <w:rPr>
          <w:color w:val="000000" w:themeColor="text1"/>
        </w:rPr>
        <w:t>six</w:t>
      </w:r>
      <w:r w:rsidR="00E6746F" w:rsidRPr="00565F17">
        <w:rPr>
          <w:color w:val="000000" w:themeColor="text1"/>
        </w:rPr>
        <w:t xml:space="preserve"> </w:t>
      </w:r>
      <w:r w:rsidR="00344FA4" w:rsidRPr="00565F17">
        <w:rPr>
          <w:color w:val="000000" w:themeColor="text1"/>
        </w:rPr>
        <w:t>episodes</w:t>
      </w:r>
      <w:r w:rsidRPr="00565F17">
        <w:rPr>
          <w:color w:val="000000" w:themeColor="text1"/>
        </w:rPr>
        <w:t xml:space="preserve"> for a given nerve in a calendar year. Both thermal and pulsed radiofrequency have current clinical applications in this setting. The technical demands </w:t>
      </w:r>
      <w:r w:rsidR="0087778B">
        <w:rPr>
          <w:color w:val="000000" w:themeColor="text1"/>
        </w:rPr>
        <w:t xml:space="preserve">for pulsed radiofrequency </w:t>
      </w:r>
      <w:r w:rsidRPr="00565F17">
        <w:rPr>
          <w:color w:val="000000" w:themeColor="text1"/>
        </w:rPr>
        <w:t>are less than those required for thermal radiofrequency lesioning of the medial branches supplying a given zygapophyseal joint, hence the higher fee for</w:t>
      </w:r>
      <w:r w:rsidR="00E6746F">
        <w:rPr>
          <w:color w:val="000000" w:themeColor="text1"/>
        </w:rPr>
        <w:t xml:space="preserve"> item</w:t>
      </w:r>
      <w:r w:rsidRPr="00565F17">
        <w:rPr>
          <w:color w:val="000000" w:themeColor="text1"/>
        </w:rPr>
        <w:t xml:space="preserve"> 39118</w:t>
      </w:r>
      <w:r w:rsidR="00E6746F">
        <w:rPr>
          <w:rStyle w:val="FootnoteReference"/>
          <w:color w:val="000000" w:themeColor="text1"/>
        </w:rPr>
        <w:footnoteReference w:id="5"/>
      </w:r>
      <w:r w:rsidRPr="00565F17">
        <w:rPr>
          <w:color w:val="000000" w:themeColor="text1"/>
        </w:rPr>
        <w:t>.</w:t>
      </w:r>
    </w:p>
    <w:p w14:paraId="7E9456C3" w14:textId="77777777" w:rsidR="001926A0" w:rsidRDefault="001926A0" w:rsidP="001926A0">
      <w:pPr>
        <w:pStyle w:val="Bullet-green"/>
      </w:pPr>
      <w:r w:rsidRPr="00830B41">
        <w:t xml:space="preserve">The </w:t>
      </w:r>
      <w:r w:rsidR="003A79CF">
        <w:t>Committee</w:t>
      </w:r>
      <w:r w:rsidRPr="00830B41">
        <w:t xml:space="preserve"> does not </w:t>
      </w:r>
      <w:r w:rsidR="003A626D">
        <w:t xml:space="preserve">consider </w:t>
      </w:r>
      <w:r w:rsidRPr="00830B41">
        <w:t xml:space="preserve">that an assistant is needed for this procedure and patient safety will be maintained without it. </w:t>
      </w:r>
    </w:p>
    <w:p w14:paraId="42786CC8" w14:textId="5026D5BB" w:rsidR="00194EDE" w:rsidRDefault="009A6F7A" w:rsidP="006E0536">
      <w:pPr>
        <w:pStyle w:val="Bullet-green"/>
      </w:pPr>
      <w:r>
        <w:t xml:space="preserve">It is not clinically appropriate for </w:t>
      </w:r>
      <w:r w:rsidR="00E6746F">
        <w:t xml:space="preserve">item </w:t>
      </w:r>
      <w:r>
        <w:t xml:space="preserve">39323 to have </w:t>
      </w:r>
      <w:r w:rsidR="00A322C7">
        <w:t>a recommendation for restricting</w:t>
      </w:r>
      <w:r>
        <w:t xml:space="preserve"> CT guidance. </w:t>
      </w:r>
      <w:r w:rsidR="00194EDE">
        <w:br w:type="page"/>
      </w:r>
    </w:p>
    <w:p w14:paraId="20F215D7" w14:textId="77777777" w:rsidR="00393B2F" w:rsidRPr="00386E44" w:rsidRDefault="00393B2F" w:rsidP="005706D5">
      <w:pPr>
        <w:pStyle w:val="Heading2"/>
        <w:ind w:left="-284" w:firstLine="275"/>
      </w:pPr>
      <w:bookmarkStart w:id="189" w:name="_Toc535401374"/>
      <w:r>
        <w:lastRenderedPageBreak/>
        <w:t>Implanted Devices</w:t>
      </w:r>
      <w:bookmarkEnd w:id="189"/>
    </w:p>
    <w:p w14:paraId="023CA324" w14:textId="2E7CF245" w:rsidR="00393B2F" w:rsidRPr="00D06AA9" w:rsidRDefault="00393B2F" w:rsidP="00E5377E">
      <w:pPr>
        <w:pStyle w:val="TableCaption"/>
        <w:rPr>
          <w:u w:val="single"/>
        </w:rPr>
      </w:pPr>
      <w:bookmarkStart w:id="190" w:name="_Toc535401434"/>
      <w:r w:rsidRPr="00D06AA9">
        <w:rPr>
          <w:u w:val="single"/>
        </w:rPr>
        <w:t xml:space="preserve">Table </w:t>
      </w:r>
      <w:r w:rsidR="00D06AA9">
        <w:rPr>
          <w:u w:val="single"/>
        </w:rPr>
        <w:t>5</w:t>
      </w:r>
      <w:r w:rsidR="00002514" w:rsidRPr="00D06AA9">
        <w:rPr>
          <w:u w:val="single"/>
        </w:rPr>
        <w:t xml:space="preserve">: </w:t>
      </w:r>
      <w:r w:rsidR="00686AAF" w:rsidRPr="00D06AA9">
        <w:rPr>
          <w:u w:val="single"/>
        </w:rPr>
        <w:t>Implanted Device</w:t>
      </w:r>
      <w:r w:rsidR="00002514" w:rsidRPr="00D06AA9">
        <w:rPr>
          <w:u w:val="single"/>
        </w:rPr>
        <w:t xml:space="preserve"> items considered by working group</w:t>
      </w:r>
      <w:bookmarkEnd w:id="190"/>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 Implanted Device items considered by working group"/>
        <w:tblDescription w:val="Table 5 is a 6 column table. Column 1 is the item number. Column 2 is the item descriptor. Column 3 is the schedule fee. Column 4 is services provided in financial year 2016/17. Column 5 is the benefits paid in financial year 2016/7. Column 6 is the 5 yearly growth expressed as a percentage. "/>
      </w:tblPr>
      <w:tblGrid>
        <w:gridCol w:w="679"/>
        <w:gridCol w:w="3485"/>
        <w:gridCol w:w="941"/>
        <w:gridCol w:w="1063"/>
        <w:gridCol w:w="1044"/>
        <w:gridCol w:w="1090"/>
      </w:tblGrid>
      <w:tr w:rsidR="00393B2F" w:rsidRPr="00386E44" w14:paraId="0613005B" w14:textId="77777777" w:rsidTr="004C4959">
        <w:trPr>
          <w:tblHeader/>
        </w:trPr>
        <w:tc>
          <w:tcPr>
            <w:tcW w:w="683" w:type="dxa"/>
            <w:shd w:val="clear" w:color="auto" w:fill="01653F"/>
            <w:vAlign w:val="bottom"/>
          </w:tcPr>
          <w:p w14:paraId="6B4B3ADF" w14:textId="77777777" w:rsidR="00393B2F" w:rsidRPr="00386E44" w:rsidRDefault="00393B2F" w:rsidP="004C4959">
            <w:pPr>
              <w:pStyle w:val="Tableheading-white"/>
              <w:spacing w:before="55" w:after="55"/>
              <w:rPr>
                <w:lang w:val="en-AU"/>
              </w:rPr>
            </w:pPr>
            <w:r w:rsidRPr="00386E44">
              <w:rPr>
                <w:lang w:val="en-AU"/>
              </w:rPr>
              <w:t>Item</w:t>
            </w:r>
          </w:p>
        </w:tc>
        <w:tc>
          <w:tcPr>
            <w:tcW w:w="3522" w:type="dxa"/>
            <w:shd w:val="clear" w:color="auto" w:fill="01653F"/>
            <w:vAlign w:val="bottom"/>
          </w:tcPr>
          <w:p w14:paraId="401E6FF4" w14:textId="77777777" w:rsidR="00393B2F" w:rsidRPr="00386E44" w:rsidRDefault="00393B2F" w:rsidP="004C4959">
            <w:pPr>
              <w:pStyle w:val="Tableheading-white"/>
              <w:spacing w:before="55" w:after="55"/>
              <w:rPr>
                <w:lang w:val="en-AU"/>
              </w:rPr>
            </w:pPr>
            <w:r w:rsidRPr="00386E44">
              <w:rPr>
                <w:lang w:val="en-AU"/>
              </w:rPr>
              <w:t>Descriptor</w:t>
            </w:r>
          </w:p>
        </w:tc>
        <w:tc>
          <w:tcPr>
            <w:tcW w:w="945" w:type="dxa"/>
            <w:shd w:val="clear" w:color="auto" w:fill="01653F"/>
            <w:vAlign w:val="bottom"/>
          </w:tcPr>
          <w:p w14:paraId="6AB9C69E" w14:textId="77777777" w:rsidR="00393B2F" w:rsidRPr="00386E44" w:rsidRDefault="00393B2F" w:rsidP="004C4959">
            <w:pPr>
              <w:pStyle w:val="Tableheading-white"/>
              <w:spacing w:before="55" w:after="55"/>
              <w:rPr>
                <w:lang w:val="en-AU"/>
              </w:rPr>
            </w:pPr>
            <w:r w:rsidRPr="00386E44">
              <w:rPr>
                <w:lang w:val="en-AU"/>
              </w:rPr>
              <w:t>Schedule fee</w:t>
            </w:r>
          </w:p>
        </w:tc>
        <w:tc>
          <w:tcPr>
            <w:tcW w:w="1067" w:type="dxa"/>
            <w:shd w:val="clear" w:color="auto" w:fill="01653F"/>
            <w:vAlign w:val="bottom"/>
          </w:tcPr>
          <w:p w14:paraId="74059993" w14:textId="77777777" w:rsidR="00393B2F" w:rsidRPr="00386E44" w:rsidRDefault="00393B2F" w:rsidP="004C4959">
            <w:pPr>
              <w:pStyle w:val="Tableheading-white"/>
              <w:spacing w:before="55" w:after="55"/>
              <w:rPr>
                <w:lang w:val="en-AU"/>
              </w:rPr>
            </w:pPr>
            <w:r w:rsidRPr="00386E44">
              <w:rPr>
                <w:lang w:val="en-AU"/>
              </w:rPr>
              <w:t>Services FY2016/17</w:t>
            </w:r>
          </w:p>
        </w:tc>
        <w:tc>
          <w:tcPr>
            <w:tcW w:w="1047" w:type="dxa"/>
            <w:shd w:val="clear" w:color="auto" w:fill="01653F"/>
            <w:vAlign w:val="bottom"/>
          </w:tcPr>
          <w:p w14:paraId="15E1981D" w14:textId="77777777" w:rsidR="00393B2F" w:rsidRPr="00386E44" w:rsidRDefault="00393B2F" w:rsidP="004C4959">
            <w:pPr>
              <w:pStyle w:val="Tableheading-white"/>
              <w:spacing w:before="55" w:after="55"/>
              <w:rPr>
                <w:lang w:val="en-AU"/>
              </w:rPr>
            </w:pPr>
            <w:r w:rsidRPr="00386E44">
              <w:rPr>
                <w:lang w:val="en-AU"/>
              </w:rPr>
              <w:t>Benefits FY2016/17</w:t>
            </w:r>
          </w:p>
        </w:tc>
        <w:tc>
          <w:tcPr>
            <w:tcW w:w="1098" w:type="dxa"/>
            <w:shd w:val="clear" w:color="auto" w:fill="01653F"/>
            <w:vAlign w:val="bottom"/>
          </w:tcPr>
          <w:p w14:paraId="0A953FD2" w14:textId="77777777" w:rsidR="00393B2F" w:rsidRDefault="00393B2F" w:rsidP="004C4959">
            <w:pPr>
              <w:pStyle w:val="Tableheading-white"/>
              <w:spacing w:before="55" w:after="55"/>
              <w:rPr>
                <w:lang w:val="en-AU"/>
              </w:rPr>
            </w:pPr>
            <w:r w:rsidRPr="00386E44">
              <w:rPr>
                <w:lang w:val="en-AU"/>
              </w:rPr>
              <w:t>Services 5-year annual avg. growth</w:t>
            </w:r>
          </w:p>
          <w:p w14:paraId="1ABE0002" w14:textId="77777777" w:rsidR="00393B2F" w:rsidRPr="00386E44" w:rsidRDefault="00393B2F" w:rsidP="004C4959">
            <w:pPr>
              <w:pStyle w:val="Tableheading-white"/>
              <w:spacing w:before="55" w:after="55"/>
              <w:rPr>
                <w:lang w:val="en-AU"/>
              </w:rPr>
            </w:pPr>
            <w:r>
              <w:rPr>
                <w:lang w:val="en-AU"/>
              </w:rPr>
              <w:t>%</w:t>
            </w:r>
          </w:p>
        </w:tc>
      </w:tr>
      <w:tr w:rsidR="00393B2F" w:rsidRPr="00386E44" w14:paraId="28F50169" w14:textId="77777777" w:rsidTr="004C4959">
        <w:tc>
          <w:tcPr>
            <w:tcW w:w="683" w:type="dxa"/>
          </w:tcPr>
          <w:p w14:paraId="22015C4E" w14:textId="77777777" w:rsidR="00393B2F" w:rsidRPr="00DF7D79" w:rsidRDefault="00393B2F" w:rsidP="004C4959">
            <w:pPr>
              <w:pStyle w:val="Tabletext"/>
              <w:spacing w:before="130" w:after="37"/>
            </w:pPr>
            <w:r w:rsidRPr="00DF7D79">
              <w:t>14218</w:t>
            </w:r>
          </w:p>
        </w:tc>
        <w:tc>
          <w:tcPr>
            <w:tcW w:w="3522" w:type="dxa"/>
          </w:tcPr>
          <w:p w14:paraId="293EED7C" w14:textId="77777777" w:rsidR="00393B2F" w:rsidRPr="00DF7D79" w:rsidRDefault="00393B2F" w:rsidP="004C4959">
            <w:pPr>
              <w:pStyle w:val="Tabletext"/>
              <w:spacing w:before="130" w:after="37"/>
            </w:pPr>
            <w:r w:rsidRPr="00DF7D79">
              <w:t>IMPLANTED INFUSION PUMP REFILLING OF reservoir, with a therapeutic agent or agents, for infusion to the subarachnoid or epidural space, with or without re-programming of a programmable pump, for the management of chronic intractable pain</w:t>
            </w:r>
          </w:p>
        </w:tc>
        <w:tc>
          <w:tcPr>
            <w:tcW w:w="945" w:type="dxa"/>
          </w:tcPr>
          <w:p w14:paraId="6E297D05" w14:textId="77777777" w:rsidR="00393B2F" w:rsidRPr="00386E44" w:rsidRDefault="00393B2F" w:rsidP="004C4959">
            <w:pPr>
              <w:pStyle w:val="Tabletext"/>
              <w:spacing w:before="130" w:after="37"/>
            </w:pPr>
            <w:r w:rsidRPr="00804372">
              <w:t>$97.95</w:t>
            </w:r>
          </w:p>
        </w:tc>
        <w:tc>
          <w:tcPr>
            <w:tcW w:w="1067" w:type="dxa"/>
          </w:tcPr>
          <w:p w14:paraId="48AE13E4" w14:textId="77777777" w:rsidR="00393B2F" w:rsidRPr="00386E44" w:rsidRDefault="00393B2F" w:rsidP="004C4959">
            <w:pPr>
              <w:pStyle w:val="Tabletext"/>
              <w:spacing w:before="130" w:after="37"/>
            </w:pPr>
            <w:r>
              <w:t>1,866</w:t>
            </w:r>
          </w:p>
        </w:tc>
        <w:tc>
          <w:tcPr>
            <w:tcW w:w="1047" w:type="dxa"/>
          </w:tcPr>
          <w:p w14:paraId="593DDB08" w14:textId="77777777" w:rsidR="00393B2F" w:rsidRPr="00386E44" w:rsidRDefault="00393B2F" w:rsidP="004C4959">
            <w:pPr>
              <w:pStyle w:val="Tabletext"/>
              <w:spacing w:before="130" w:after="37"/>
            </w:pPr>
            <w:r>
              <w:t>$149,224</w:t>
            </w:r>
          </w:p>
        </w:tc>
        <w:tc>
          <w:tcPr>
            <w:tcW w:w="1098" w:type="dxa"/>
          </w:tcPr>
          <w:p w14:paraId="3508AD81" w14:textId="77777777" w:rsidR="00393B2F" w:rsidRPr="00386E44" w:rsidRDefault="00393B2F" w:rsidP="004C4959">
            <w:pPr>
              <w:pStyle w:val="Tabletext"/>
              <w:spacing w:before="130" w:after="37"/>
            </w:pPr>
            <w:r>
              <w:t>-8.2</w:t>
            </w:r>
          </w:p>
        </w:tc>
      </w:tr>
      <w:tr w:rsidR="00393B2F" w:rsidRPr="00386E44" w14:paraId="60459DA1" w14:textId="77777777" w:rsidTr="004C4959">
        <w:tc>
          <w:tcPr>
            <w:tcW w:w="683" w:type="dxa"/>
          </w:tcPr>
          <w:p w14:paraId="5A43E0ED" w14:textId="77777777" w:rsidR="00393B2F" w:rsidRPr="00DF7D79" w:rsidRDefault="00393B2F" w:rsidP="004C4959">
            <w:pPr>
              <w:pStyle w:val="Tabletext"/>
              <w:spacing w:before="130" w:after="37"/>
            </w:pPr>
            <w:r w:rsidRPr="00DF7D79">
              <w:t>14221</w:t>
            </w:r>
          </w:p>
        </w:tc>
        <w:tc>
          <w:tcPr>
            <w:tcW w:w="3522" w:type="dxa"/>
          </w:tcPr>
          <w:p w14:paraId="7918BE62" w14:textId="77777777" w:rsidR="00393B2F" w:rsidRPr="00DF7D79" w:rsidRDefault="00393B2F" w:rsidP="004C4959">
            <w:pPr>
              <w:pStyle w:val="Tabletext"/>
              <w:spacing w:before="130" w:after="37"/>
            </w:pPr>
            <w:r w:rsidRPr="00DF7D79">
              <w:t>LONG-TERM IMPLANTED DEVICE FOR DELIVERY OF THERAPEUTIC AGENTS, accessing of, not being a service associated with a service to which item 13945 applies</w:t>
            </w:r>
          </w:p>
        </w:tc>
        <w:tc>
          <w:tcPr>
            <w:tcW w:w="945" w:type="dxa"/>
          </w:tcPr>
          <w:p w14:paraId="454CB115" w14:textId="77777777" w:rsidR="00393B2F" w:rsidRPr="00386E44" w:rsidRDefault="00393B2F" w:rsidP="004C4959">
            <w:pPr>
              <w:pStyle w:val="Tabletext"/>
              <w:spacing w:before="130" w:after="37"/>
            </w:pPr>
            <w:r w:rsidRPr="00804372">
              <w:t>$52.50</w:t>
            </w:r>
          </w:p>
        </w:tc>
        <w:tc>
          <w:tcPr>
            <w:tcW w:w="1067" w:type="dxa"/>
          </w:tcPr>
          <w:p w14:paraId="2A3259A8" w14:textId="77777777" w:rsidR="00393B2F" w:rsidRPr="00386E44" w:rsidRDefault="00393B2F" w:rsidP="004C4959">
            <w:pPr>
              <w:pStyle w:val="Tabletext"/>
              <w:spacing w:before="130" w:after="37"/>
            </w:pPr>
            <w:r>
              <w:t>140,084</w:t>
            </w:r>
          </w:p>
        </w:tc>
        <w:tc>
          <w:tcPr>
            <w:tcW w:w="1047" w:type="dxa"/>
          </w:tcPr>
          <w:p w14:paraId="68A65281" w14:textId="77777777" w:rsidR="00393B2F" w:rsidRPr="00386E44" w:rsidRDefault="00393B2F" w:rsidP="004C4959">
            <w:pPr>
              <w:pStyle w:val="Tabletext"/>
              <w:spacing w:before="130" w:after="37"/>
            </w:pPr>
            <w:r>
              <w:t>$5,778,204</w:t>
            </w:r>
          </w:p>
        </w:tc>
        <w:tc>
          <w:tcPr>
            <w:tcW w:w="1098" w:type="dxa"/>
          </w:tcPr>
          <w:p w14:paraId="4FB7FBD9" w14:textId="77777777" w:rsidR="00393B2F" w:rsidRPr="00386E44" w:rsidRDefault="00393B2F" w:rsidP="004C4959">
            <w:pPr>
              <w:pStyle w:val="Tabletext"/>
              <w:spacing w:before="130" w:after="37"/>
            </w:pPr>
            <w:r>
              <w:t>7.1</w:t>
            </w:r>
          </w:p>
        </w:tc>
      </w:tr>
      <w:tr w:rsidR="00393B2F" w:rsidRPr="00386E44" w14:paraId="0C67C124" w14:textId="77777777" w:rsidTr="004C4959">
        <w:tc>
          <w:tcPr>
            <w:tcW w:w="683" w:type="dxa"/>
          </w:tcPr>
          <w:p w14:paraId="69BD159C" w14:textId="77777777" w:rsidR="00393B2F" w:rsidRPr="00DF7D79" w:rsidRDefault="00393B2F" w:rsidP="004C4959">
            <w:pPr>
              <w:pStyle w:val="Tabletext"/>
              <w:spacing w:before="130" w:after="37"/>
            </w:pPr>
            <w:r w:rsidRPr="00DF7D79">
              <w:t>39125</w:t>
            </w:r>
          </w:p>
        </w:tc>
        <w:tc>
          <w:tcPr>
            <w:tcW w:w="3522" w:type="dxa"/>
          </w:tcPr>
          <w:p w14:paraId="15F2DFA3" w14:textId="77777777" w:rsidR="00393B2F" w:rsidRPr="00DF7D79" w:rsidRDefault="00393B2F" w:rsidP="004C4959">
            <w:pPr>
              <w:pStyle w:val="Tabletext"/>
              <w:spacing w:before="130" w:after="37"/>
            </w:pPr>
            <w:r w:rsidRPr="00DF7D79">
              <w:t>Intrathecal or epidural SPINAL CATHETER insertion or replacement of, and connection to a subcutaneous implanted infusion pump, for the management of chronic intractable pain (</w:t>
            </w:r>
            <w:proofErr w:type="spellStart"/>
            <w:r w:rsidRPr="00DF7D79">
              <w:t>Anaes</w:t>
            </w:r>
            <w:proofErr w:type="spellEnd"/>
            <w:r w:rsidRPr="00DF7D79">
              <w:t>.) (Assist.)</w:t>
            </w:r>
          </w:p>
        </w:tc>
        <w:tc>
          <w:tcPr>
            <w:tcW w:w="945" w:type="dxa"/>
          </w:tcPr>
          <w:p w14:paraId="217A1B27" w14:textId="77777777" w:rsidR="00393B2F" w:rsidRPr="00386E44" w:rsidRDefault="00393B2F" w:rsidP="004C4959">
            <w:pPr>
              <w:pStyle w:val="Tabletext"/>
              <w:spacing w:before="130" w:after="37"/>
            </w:pPr>
            <w:r w:rsidRPr="001B0192">
              <w:t>$298.05</w:t>
            </w:r>
          </w:p>
        </w:tc>
        <w:tc>
          <w:tcPr>
            <w:tcW w:w="1067" w:type="dxa"/>
          </w:tcPr>
          <w:p w14:paraId="64705DB7" w14:textId="77777777" w:rsidR="00393B2F" w:rsidRPr="00386E44" w:rsidRDefault="00393B2F" w:rsidP="004C4959">
            <w:pPr>
              <w:pStyle w:val="Tabletext"/>
              <w:spacing w:before="130" w:after="37"/>
            </w:pPr>
            <w:r>
              <w:t>16</w:t>
            </w:r>
          </w:p>
        </w:tc>
        <w:tc>
          <w:tcPr>
            <w:tcW w:w="1047" w:type="dxa"/>
          </w:tcPr>
          <w:p w14:paraId="45C81850" w14:textId="77777777" w:rsidR="00393B2F" w:rsidRPr="00386E44" w:rsidRDefault="00393B2F" w:rsidP="004C4959">
            <w:pPr>
              <w:pStyle w:val="Tabletext"/>
              <w:spacing w:before="130" w:after="37"/>
            </w:pPr>
            <w:r>
              <w:t>$3,242</w:t>
            </w:r>
          </w:p>
        </w:tc>
        <w:tc>
          <w:tcPr>
            <w:tcW w:w="1098" w:type="dxa"/>
          </w:tcPr>
          <w:p w14:paraId="28597EF2" w14:textId="77777777" w:rsidR="00393B2F" w:rsidRPr="00386E44" w:rsidRDefault="00393B2F" w:rsidP="004C4959">
            <w:pPr>
              <w:pStyle w:val="Tabletext"/>
              <w:spacing w:before="130" w:after="37"/>
            </w:pPr>
            <w:r>
              <w:t>-8.5</w:t>
            </w:r>
          </w:p>
        </w:tc>
      </w:tr>
      <w:tr w:rsidR="00393B2F" w:rsidRPr="00386E44" w14:paraId="478CF92B" w14:textId="77777777" w:rsidTr="004C4959">
        <w:tc>
          <w:tcPr>
            <w:tcW w:w="683" w:type="dxa"/>
          </w:tcPr>
          <w:p w14:paraId="0369308A" w14:textId="77777777" w:rsidR="00393B2F" w:rsidRPr="00DF7D79" w:rsidRDefault="00393B2F" w:rsidP="004C4959">
            <w:pPr>
              <w:pStyle w:val="Tabletext"/>
              <w:spacing w:before="130" w:after="37"/>
            </w:pPr>
            <w:r w:rsidRPr="00DF7D79">
              <w:t>39126</w:t>
            </w:r>
          </w:p>
        </w:tc>
        <w:tc>
          <w:tcPr>
            <w:tcW w:w="3522" w:type="dxa"/>
          </w:tcPr>
          <w:p w14:paraId="7577C2EB" w14:textId="77777777" w:rsidR="00393B2F" w:rsidRPr="00DF7D79" w:rsidRDefault="00393B2F" w:rsidP="004C4959">
            <w:pPr>
              <w:pStyle w:val="Tabletext"/>
              <w:spacing w:before="130" w:after="37"/>
            </w:pPr>
            <w:r w:rsidRPr="00DF7D79">
              <w:t>INFUSION PUMP, subcutaneous implantation or replacement of, and connection of the pump to an intrathecal or epidural catheter, and filling of reservoir with a therapeutic agent or agents, with or without programming the pump, for the management of chronic intractable pain (</w:t>
            </w:r>
            <w:proofErr w:type="spellStart"/>
            <w:r w:rsidRPr="00DF7D79">
              <w:t>Anaes</w:t>
            </w:r>
            <w:proofErr w:type="spellEnd"/>
            <w:r w:rsidRPr="00DF7D79">
              <w:t>.) (Assist.)</w:t>
            </w:r>
          </w:p>
        </w:tc>
        <w:tc>
          <w:tcPr>
            <w:tcW w:w="945" w:type="dxa"/>
          </w:tcPr>
          <w:p w14:paraId="0E7DB8B2" w14:textId="77777777" w:rsidR="00393B2F" w:rsidRPr="00386E44" w:rsidRDefault="00393B2F" w:rsidP="004C4959">
            <w:pPr>
              <w:pStyle w:val="Tabletext"/>
              <w:spacing w:before="130" w:after="37"/>
            </w:pPr>
            <w:r w:rsidRPr="001B0192">
              <w:t>$361.90</w:t>
            </w:r>
          </w:p>
        </w:tc>
        <w:tc>
          <w:tcPr>
            <w:tcW w:w="1067" w:type="dxa"/>
          </w:tcPr>
          <w:p w14:paraId="082339F1" w14:textId="77777777" w:rsidR="00393B2F" w:rsidRPr="00386E44" w:rsidRDefault="00393B2F" w:rsidP="004C4959">
            <w:pPr>
              <w:pStyle w:val="Tabletext"/>
              <w:spacing w:before="130" w:after="37"/>
            </w:pPr>
            <w:r>
              <w:t>59</w:t>
            </w:r>
          </w:p>
        </w:tc>
        <w:tc>
          <w:tcPr>
            <w:tcW w:w="1047" w:type="dxa"/>
          </w:tcPr>
          <w:p w14:paraId="4A728BA5" w14:textId="77777777" w:rsidR="00393B2F" w:rsidRPr="00386E44" w:rsidRDefault="00393B2F" w:rsidP="004C4959">
            <w:pPr>
              <w:pStyle w:val="Tabletext"/>
              <w:spacing w:before="130" w:after="37"/>
            </w:pPr>
            <w:r>
              <w:t>$15,808</w:t>
            </w:r>
          </w:p>
        </w:tc>
        <w:tc>
          <w:tcPr>
            <w:tcW w:w="1098" w:type="dxa"/>
          </w:tcPr>
          <w:p w14:paraId="27642284" w14:textId="77777777" w:rsidR="00393B2F" w:rsidRPr="00386E44" w:rsidRDefault="00393B2F" w:rsidP="004C4959">
            <w:pPr>
              <w:pStyle w:val="Tabletext"/>
              <w:spacing w:before="130" w:after="37"/>
            </w:pPr>
            <w:r>
              <w:t>-11.2</w:t>
            </w:r>
          </w:p>
        </w:tc>
      </w:tr>
      <w:tr w:rsidR="00393B2F" w:rsidRPr="00386E44" w14:paraId="5F8FD5E6" w14:textId="77777777" w:rsidTr="004C4959">
        <w:tc>
          <w:tcPr>
            <w:tcW w:w="683" w:type="dxa"/>
          </w:tcPr>
          <w:p w14:paraId="063FD0F3" w14:textId="77777777" w:rsidR="00393B2F" w:rsidRPr="00DF7D79" w:rsidRDefault="00393B2F" w:rsidP="004C4959">
            <w:pPr>
              <w:pStyle w:val="Tabletext"/>
              <w:spacing w:before="130" w:after="37"/>
            </w:pPr>
            <w:r w:rsidRPr="00DF7D79">
              <w:t>39127</w:t>
            </w:r>
          </w:p>
        </w:tc>
        <w:tc>
          <w:tcPr>
            <w:tcW w:w="3522" w:type="dxa"/>
          </w:tcPr>
          <w:p w14:paraId="593FA416" w14:textId="77777777" w:rsidR="00393B2F" w:rsidRPr="00DF7D79" w:rsidRDefault="00393B2F" w:rsidP="004C4959">
            <w:pPr>
              <w:pStyle w:val="Tabletext"/>
              <w:spacing w:before="130" w:after="37"/>
            </w:pPr>
            <w:r w:rsidRPr="00DF7D79">
              <w:t>SUBCUTANEOUS RESERVOIR AND SPINAL CATHETER, insertion of, for the management of chronic intractable pain (</w:t>
            </w:r>
            <w:proofErr w:type="spellStart"/>
            <w:r w:rsidRPr="00DF7D79">
              <w:t>Anaes</w:t>
            </w:r>
            <w:proofErr w:type="spellEnd"/>
            <w:r w:rsidRPr="00DF7D79">
              <w:t>.)</w:t>
            </w:r>
          </w:p>
        </w:tc>
        <w:tc>
          <w:tcPr>
            <w:tcW w:w="945" w:type="dxa"/>
          </w:tcPr>
          <w:p w14:paraId="7986C777" w14:textId="77777777" w:rsidR="00393B2F" w:rsidRPr="00386E44" w:rsidRDefault="00393B2F" w:rsidP="004C4959">
            <w:pPr>
              <w:pStyle w:val="Tabletext"/>
              <w:spacing w:before="130" w:after="37"/>
            </w:pPr>
            <w:r w:rsidRPr="001B0192">
              <w:t>$473.65</w:t>
            </w:r>
          </w:p>
        </w:tc>
        <w:tc>
          <w:tcPr>
            <w:tcW w:w="1067" w:type="dxa"/>
          </w:tcPr>
          <w:p w14:paraId="429F1A83" w14:textId="77777777" w:rsidR="00393B2F" w:rsidRPr="00386E44" w:rsidRDefault="00393B2F" w:rsidP="004C4959">
            <w:pPr>
              <w:pStyle w:val="Tabletext"/>
              <w:spacing w:before="130" w:after="37"/>
            </w:pPr>
            <w:r>
              <w:t>17</w:t>
            </w:r>
          </w:p>
        </w:tc>
        <w:tc>
          <w:tcPr>
            <w:tcW w:w="1047" w:type="dxa"/>
          </w:tcPr>
          <w:p w14:paraId="6CC8FE36" w14:textId="77777777" w:rsidR="00393B2F" w:rsidRPr="00386E44" w:rsidRDefault="00393B2F" w:rsidP="004C4959">
            <w:pPr>
              <w:pStyle w:val="Tabletext"/>
              <w:spacing w:before="130" w:after="37"/>
            </w:pPr>
            <w:r>
              <w:t>$6,032</w:t>
            </w:r>
          </w:p>
        </w:tc>
        <w:tc>
          <w:tcPr>
            <w:tcW w:w="1098" w:type="dxa"/>
          </w:tcPr>
          <w:p w14:paraId="75CD49A9" w14:textId="77777777" w:rsidR="00393B2F" w:rsidRPr="00386E44" w:rsidRDefault="00393B2F" w:rsidP="004C4959">
            <w:pPr>
              <w:pStyle w:val="Tabletext"/>
              <w:spacing w:before="130" w:after="37"/>
            </w:pPr>
            <w:r>
              <w:t>-11.3</w:t>
            </w:r>
          </w:p>
        </w:tc>
      </w:tr>
      <w:tr w:rsidR="00393B2F" w:rsidRPr="00386E44" w14:paraId="4EF497E1" w14:textId="77777777" w:rsidTr="004C4959">
        <w:tc>
          <w:tcPr>
            <w:tcW w:w="683" w:type="dxa"/>
          </w:tcPr>
          <w:p w14:paraId="2C0DBBFC" w14:textId="77777777" w:rsidR="00393B2F" w:rsidRPr="00DF7D79" w:rsidRDefault="00393B2F" w:rsidP="004C4959">
            <w:pPr>
              <w:pStyle w:val="Tabletext"/>
              <w:spacing w:before="130" w:after="37"/>
            </w:pPr>
            <w:r w:rsidRPr="00DF7D79">
              <w:t>39128</w:t>
            </w:r>
          </w:p>
        </w:tc>
        <w:tc>
          <w:tcPr>
            <w:tcW w:w="3522" w:type="dxa"/>
          </w:tcPr>
          <w:p w14:paraId="25F18DD0" w14:textId="77777777" w:rsidR="00393B2F" w:rsidRPr="00DF7D79" w:rsidRDefault="00393B2F" w:rsidP="004C4959">
            <w:pPr>
              <w:pStyle w:val="Tabletext"/>
              <w:spacing w:before="130" w:after="37"/>
            </w:pPr>
            <w:r w:rsidRPr="00DF7D79">
              <w:t>INFUSION PUMP, subcutaneous implantation of, AND intrathecal or epidural SPINAL CATHETER insertion of, and connection of pump to catheter, and filling of reservoir with a therapeutic agent or agents, with or without programming the pump, for the management of chronic intractable pain (</w:t>
            </w:r>
            <w:proofErr w:type="spellStart"/>
            <w:r w:rsidRPr="00DF7D79">
              <w:t>Anaes</w:t>
            </w:r>
            <w:proofErr w:type="spellEnd"/>
            <w:r w:rsidRPr="00DF7D79">
              <w:t>.) (Assist.)</w:t>
            </w:r>
          </w:p>
        </w:tc>
        <w:tc>
          <w:tcPr>
            <w:tcW w:w="945" w:type="dxa"/>
          </w:tcPr>
          <w:p w14:paraId="3EDA212E" w14:textId="77777777" w:rsidR="00393B2F" w:rsidRPr="00386E44" w:rsidRDefault="00393B2F" w:rsidP="004C4959">
            <w:pPr>
              <w:pStyle w:val="Tabletext"/>
              <w:spacing w:before="130" w:after="37"/>
            </w:pPr>
            <w:r w:rsidRPr="001B0192">
              <w:t>$659.95</w:t>
            </w:r>
          </w:p>
        </w:tc>
        <w:tc>
          <w:tcPr>
            <w:tcW w:w="1067" w:type="dxa"/>
          </w:tcPr>
          <w:p w14:paraId="5137B987" w14:textId="77777777" w:rsidR="00393B2F" w:rsidRPr="00386E44" w:rsidRDefault="00393B2F" w:rsidP="004C4959">
            <w:pPr>
              <w:pStyle w:val="Tabletext"/>
              <w:spacing w:before="130" w:after="37"/>
            </w:pPr>
            <w:r>
              <w:t>53</w:t>
            </w:r>
          </w:p>
        </w:tc>
        <w:tc>
          <w:tcPr>
            <w:tcW w:w="1047" w:type="dxa"/>
          </w:tcPr>
          <w:p w14:paraId="61D54562" w14:textId="77777777" w:rsidR="00393B2F" w:rsidRPr="00386E44" w:rsidRDefault="00393B2F" w:rsidP="004C4959">
            <w:pPr>
              <w:pStyle w:val="Tabletext"/>
              <w:spacing w:before="130" w:after="37"/>
            </w:pPr>
            <w:r>
              <w:t>$25,466</w:t>
            </w:r>
          </w:p>
        </w:tc>
        <w:tc>
          <w:tcPr>
            <w:tcW w:w="1098" w:type="dxa"/>
          </w:tcPr>
          <w:p w14:paraId="4DD3BC88" w14:textId="77777777" w:rsidR="00393B2F" w:rsidRPr="00386E44" w:rsidRDefault="00393B2F" w:rsidP="004C4959">
            <w:pPr>
              <w:pStyle w:val="Tabletext"/>
              <w:spacing w:before="130" w:after="37"/>
            </w:pPr>
            <w:r>
              <w:t>-1.8</w:t>
            </w:r>
          </w:p>
        </w:tc>
      </w:tr>
      <w:tr w:rsidR="00393B2F" w:rsidRPr="00386E44" w14:paraId="17D3AB81" w14:textId="77777777" w:rsidTr="004C4959">
        <w:tc>
          <w:tcPr>
            <w:tcW w:w="683" w:type="dxa"/>
          </w:tcPr>
          <w:p w14:paraId="187370DA" w14:textId="77777777" w:rsidR="00393B2F" w:rsidRPr="00DF7D79" w:rsidRDefault="00393B2F" w:rsidP="004C4959">
            <w:pPr>
              <w:pStyle w:val="Tabletext"/>
              <w:spacing w:before="130" w:after="37"/>
            </w:pPr>
            <w:r w:rsidRPr="00DF7D79">
              <w:t>39130</w:t>
            </w:r>
          </w:p>
        </w:tc>
        <w:tc>
          <w:tcPr>
            <w:tcW w:w="3522" w:type="dxa"/>
          </w:tcPr>
          <w:p w14:paraId="1FBD1411" w14:textId="77777777" w:rsidR="00393B2F" w:rsidRPr="00DF7D79" w:rsidRDefault="00393B2F" w:rsidP="004C4959">
            <w:pPr>
              <w:pStyle w:val="Tabletext"/>
              <w:spacing w:before="130" w:after="37"/>
            </w:pPr>
            <w:r w:rsidRPr="00DF7D79">
              <w:t xml:space="preserve">EPIDURAL LEAD, percutaneous placement of, including intraoperative test stimulation, for </w:t>
            </w:r>
            <w:r w:rsidRPr="00DF7D79">
              <w:lastRenderedPageBreak/>
              <w:t>the management of chronic intractable neuropathic pain or pain from refractory angina pectoris, to a maximum of 4 leads (</w:t>
            </w:r>
            <w:proofErr w:type="spellStart"/>
            <w:r w:rsidRPr="00DF7D79">
              <w:t>Anaes</w:t>
            </w:r>
            <w:proofErr w:type="spellEnd"/>
            <w:r w:rsidRPr="00DF7D79">
              <w:t>.)</w:t>
            </w:r>
          </w:p>
        </w:tc>
        <w:tc>
          <w:tcPr>
            <w:tcW w:w="945" w:type="dxa"/>
          </w:tcPr>
          <w:p w14:paraId="33B7A4D9" w14:textId="77777777" w:rsidR="00393B2F" w:rsidRPr="00386E44" w:rsidRDefault="00393B2F" w:rsidP="004C4959">
            <w:pPr>
              <w:pStyle w:val="Tabletext"/>
              <w:spacing w:before="130" w:after="37"/>
            </w:pPr>
            <w:r w:rsidRPr="001B0192">
              <w:lastRenderedPageBreak/>
              <w:t>$674.15</w:t>
            </w:r>
          </w:p>
        </w:tc>
        <w:tc>
          <w:tcPr>
            <w:tcW w:w="1067" w:type="dxa"/>
          </w:tcPr>
          <w:p w14:paraId="273BD60D" w14:textId="77777777" w:rsidR="00393B2F" w:rsidRPr="00386E44" w:rsidRDefault="00393B2F" w:rsidP="004C4959">
            <w:pPr>
              <w:pStyle w:val="Tabletext"/>
              <w:spacing w:before="130" w:after="37"/>
            </w:pPr>
            <w:r>
              <w:t>3,337</w:t>
            </w:r>
          </w:p>
        </w:tc>
        <w:tc>
          <w:tcPr>
            <w:tcW w:w="1047" w:type="dxa"/>
          </w:tcPr>
          <w:p w14:paraId="3D8F738F" w14:textId="77777777" w:rsidR="00393B2F" w:rsidRPr="00386E44" w:rsidRDefault="00393B2F" w:rsidP="004C4959">
            <w:pPr>
              <w:pStyle w:val="Tabletext"/>
              <w:spacing w:before="130" w:after="37"/>
            </w:pPr>
            <w:r>
              <w:t>$1,226,087</w:t>
            </w:r>
          </w:p>
        </w:tc>
        <w:tc>
          <w:tcPr>
            <w:tcW w:w="1098" w:type="dxa"/>
          </w:tcPr>
          <w:p w14:paraId="43510FB0" w14:textId="77777777" w:rsidR="00393B2F" w:rsidRPr="00386E44" w:rsidRDefault="00393B2F" w:rsidP="004C4959">
            <w:pPr>
              <w:pStyle w:val="Tabletext"/>
              <w:spacing w:before="130" w:after="37"/>
            </w:pPr>
            <w:r>
              <w:t>28.0</w:t>
            </w:r>
          </w:p>
        </w:tc>
      </w:tr>
      <w:tr w:rsidR="00393B2F" w:rsidRPr="00386E44" w14:paraId="671726E8" w14:textId="77777777" w:rsidTr="004C4959">
        <w:tc>
          <w:tcPr>
            <w:tcW w:w="683" w:type="dxa"/>
          </w:tcPr>
          <w:p w14:paraId="2E67422A" w14:textId="77777777" w:rsidR="00393B2F" w:rsidRPr="00DF7D79" w:rsidRDefault="00393B2F" w:rsidP="004C4959">
            <w:pPr>
              <w:pStyle w:val="Tabletext"/>
              <w:spacing w:before="130" w:after="37"/>
            </w:pPr>
            <w:r w:rsidRPr="00DF7D79">
              <w:t>39131</w:t>
            </w:r>
          </w:p>
        </w:tc>
        <w:tc>
          <w:tcPr>
            <w:tcW w:w="3522" w:type="dxa"/>
          </w:tcPr>
          <w:p w14:paraId="4A6217FA" w14:textId="77777777" w:rsidR="00393B2F" w:rsidRPr="00DF7D79" w:rsidRDefault="00393B2F" w:rsidP="004C4959">
            <w:pPr>
              <w:pStyle w:val="Tabletext"/>
              <w:spacing w:before="130" w:after="37"/>
            </w:pPr>
            <w:r w:rsidRPr="00DF7D79">
              <w:t>ELECTRODES, epidural or peripheral nerve, management of patient and adjustment or reprogramming of neurostimulator by a medical practitioner, for the management of chronic intractable neuropathic pain or pain from refractory angina pectoris - each day</w:t>
            </w:r>
          </w:p>
        </w:tc>
        <w:tc>
          <w:tcPr>
            <w:tcW w:w="945" w:type="dxa"/>
          </w:tcPr>
          <w:p w14:paraId="303EC00B" w14:textId="77777777" w:rsidR="00393B2F" w:rsidRPr="00386E44" w:rsidRDefault="00393B2F" w:rsidP="004C4959">
            <w:pPr>
              <w:pStyle w:val="Tabletext"/>
              <w:spacing w:before="130" w:after="37"/>
            </w:pPr>
            <w:r w:rsidRPr="001B0192">
              <w:t>$127.80</w:t>
            </w:r>
          </w:p>
        </w:tc>
        <w:tc>
          <w:tcPr>
            <w:tcW w:w="1067" w:type="dxa"/>
          </w:tcPr>
          <w:p w14:paraId="725A20E3" w14:textId="77777777" w:rsidR="00393B2F" w:rsidRPr="00386E44" w:rsidRDefault="00393B2F" w:rsidP="004C4959">
            <w:pPr>
              <w:pStyle w:val="Tabletext"/>
              <w:spacing w:before="130" w:after="37"/>
            </w:pPr>
            <w:r>
              <w:t>5,401</w:t>
            </w:r>
          </w:p>
        </w:tc>
        <w:tc>
          <w:tcPr>
            <w:tcW w:w="1047" w:type="dxa"/>
          </w:tcPr>
          <w:p w14:paraId="06AC9BD4" w14:textId="77777777" w:rsidR="00393B2F" w:rsidRPr="00386E44" w:rsidRDefault="00393B2F" w:rsidP="004C4959">
            <w:pPr>
              <w:pStyle w:val="Tabletext"/>
              <w:spacing w:before="130" w:after="37"/>
            </w:pPr>
            <w:r>
              <w:t>$566,384</w:t>
            </w:r>
          </w:p>
        </w:tc>
        <w:tc>
          <w:tcPr>
            <w:tcW w:w="1098" w:type="dxa"/>
          </w:tcPr>
          <w:p w14:paraId="26E2D521" w14:textId="77777777" w:rsidR="00393B2F" w:rsidRPr="00386E44" w:rsidRDefault="00393B2F" w:rsidP="004C4959">
            <w:pPr>
              <w:pStyle w:val="Tabletext"/>
              <w:spacing w:before="130" w:after="37"/>
            </w:pPr>
            <w:r>
              <w:t>21.1</w:t>
            </w:r>
          </w:p>
        </w:tc>
      </w:tr>
      <w:tr w:rsidR="00393B2F" w:rsidRPr="00386E44" w14:paraId="3A69A88E" w14:textId="77777777" w:rsidTr="004C4959">
        <w:tc>
          <w:tcPr>
            <w:tcW w:w="683" w:type="dxa"/>
          </w:tcPr>
          <w:p w14:paraId="7E3C7CE7" w14:textId="77777777" w:rsidR="00393B2F" w:rsidRPr="00DF7D79" w:rsidRDefault="00393B2F" w:rsidP="004C4959">
            <w:pPr>
              <w:pStyle w:val="Tabletext"/>
              <w:spacing w:before="130" w:after="37"/>
            </w:pPr>
            <w:r w:rsidRPr="00DF7D79">
              <w:t>39133</w:t>
            </w:r>
          </w:p>
        </w:tc>
        <w:tc>
          <w:tcPr>
            <w:tcW w:w="3522" w:type="dxa"/>
          </w:tcPr>
          <w:p w14:paraId="719095F6" w14:textId="77777777" w:rsidR="00393B2F" w:rsidRPr="00DF7D79" w:rsidRDefault="00393B2F" w:rsidP="004C4959">
            <w:pPr>
              <w:pStyle w:val="Tabletext"/>
              <w:spacing w:before="130" w:after="37"/>
            </w:pPr>
            <w:r w:rsidRPr="00DF7D79">
              <w:t>Removal of subcutaneously IMPLANTED INFUSION PUMP OR removal or repositioning of intrathecal or epidural SPINAL CATHETER, for the management of chronic intractable pain (</w:t>
            </w:r>
            <w:proofErr w:type="spellStart"/>
            <w:r w:rsidRPr="00DF7D79">
              <w:t>Anaes</w:t>
            </w:r>
            <w:proofErr w:type="spellEnd"/>
            <w:r w:rsidRPr="00DF7D79">
              <w:t>.)</w:t>
            </w:r>
          </w:p>
        </w:tc>
        <w:tc>
          <w:tcPr>
            <w:tcW w:w="945" w:type="dxa"/>
          </w:tcPr>
          <w:p w14:paraId="52D5FBDF" w14:textId="77777777" w:rsidR="00393B2F" w:rsidRPr="00386E44" w:rsidRDefault="00393B2F" w:rsidP="004C4959">
            <w:pPr>
              <w:pStyle w:val="Tabletext"/>
              <w:spacing w:before="130" w:after="37"/>
            </w:pPr>
            <w:r w:rsidRPr="001B0192">
              <w:t>$159.40</w:t>
            </w:r>
          </w:p>
        </w:tc>
        <w:tc>
          <w:tcPr>
            <w:tcW w:w="1067" w:type="dxa"/>
          </w:tcPr>
          <w:p w14:paraId="762C7D70" w14:textId="77777777" w:rsidR="00393B2F" w:rsidRPr="00386E44" w:rsidRDefault="00393B2F" w:rsidP="004C4959">
            <w:pPr>
              <w:pStyle w:val="Tabletext"/>
              <w:spacing w:before="130" w:after="37"/>
            </w:pPr>
            <w:r>
              <w:t>39</w:t>
            </w:r>
          </w:p>
        </w:tc>
        <w:tc>
          <w:tcPr>
            <w:tcW w:w="1047" w:type="dxa"/>
          </w:tcPr>
          <w:p w14:paraId="23D53351" w14:textId="77777777" w:rsidR="00393B2F" w:rsidRPr="00386E44" w:rsidRDefault="00393B2F" w:rsidP="004C4959">
            <w:pPr>
              <w:pStyle w:val="Tabletext"/>
              <w:spacing w:before="130" w:after="37"/>
            </w:pPr>
            <w:r>
              <w:t>$3,752</w:t>
            </w:r>
          </w:p>
        </w:tc>
        <w:tc>
          <w:tcPr>
            <w:tcW w:w="1098" w:type="dxa"/>
          </w:tcPr>
          <w:p w14:paraId="451E6731" w14:textId="77777777" w:rsidR="00393B2F" w:rsidRPr="00386E44" w:rsidRDefault="00393B2F" w:rsidP="004C4959">
            <w:pPr>
              <w:pStyle w:val="Tabletext"/>
              <w:spacing w:before="130" w:after="37"/>
            </w:pPr>
            <w:r>
              <w:t>-4.8</w:t>
            </w:r>
          </w:p>
        </w:tc>
      </w:tr>
      <w:tr w:rsidR="00393B2F" w:rsidRPr="00386E44" w14:paraId="653137E1" w14:textId="77777777" w:rsidTr="004C4959">
        <w:tc>
          <w:tcPr>
            <w:tcW w:w="683" w:type="dxa"/>
          </w:tcPr>
          <w:p w14:paraId="02741CB1" w14:textId="77777777" w:rsidR="00393B2F" w:rsidRPr="00DF7D79" w:rsidRDefault="00393B2F" w:rsidP="004C4959">
            <w:pPr>
              <w:pStyle w:val="Tabletext"/>
              <w:spacing w:before="130" w:after="37"/>
            </w:pPr>
            <w:r w:rsidRPr="00DF7D79">
              <w:t>39134</w:t>
            </w:r>
          </w:p>
        </w:tc>
        <w:tc>
          <w:tcPr>
            <w:tcW w:w="3522" w:type="dxa"/>
          </w:tcPr>
          <w:p w14:paraId="3B7D6241" w14:textId="77777777" w:rsidR="00393B2F" w:rsidRPr="00DF7D79" w:rsidRDefault="00393B2F" w:rsidP="004C4959">
            <w:pPr>
              <w:pStyle w:val="Tabletext"/>
              <w:spacing w:before="130" w:after="37"/>
            </w:pPr>
            <w:r w:rsidRPr="00DF7D79">
              <w:t>NEUROSTIMULATOR or RECEIVER, subcutaneous placement of, including placement and connection of extension wires to epidural or peripheral nerve electrodes, for the management of chronic intractable neuropathic pain or pain from refractory angina pectoris (</w:t>
            </w:r>
            <w:proofErr w:type="spellStart"/>
            <w:r w:rsidRPr="00DF7D79">
              <w:t>Anaes</w:t>
            </w:r>
            <w:proofErr w:type="spellEnd"/>
            <w:r w:rsidRPr="00DF7D79">
              <w:t>.) (Assist.)</w:t>
            </w:r>
          </w:p>
        </w:tc>
        <w:tc>
          <w:tcPr>
            <w:tcW w:w="945" w:type="dxa"/>
          </w:tcPr>
          <w:p w14:paraId="542F3B0B" w14:textId="77777777" w:rsidR="00393B2F" w:rsidRPr="00386E44" w:rsidRDefault="00393B2F" w:rsidP="004C4959">
            <w:pPr>
              <w:pStyle w:val="Tabletext"/>
              <w:spacing w:before="130" w:after="37"/>
            </w:pPr>
            <w:r w:rsidRPr="001B0192">
              <w:t>$340.60</w:t>
            </w:r>
          </w:p>
        </w:tc>
        <w:tc>
          <w:tcPr>
            <w:tcW w:w="1067" w:type="dxa"/>
          </w:tcPr>
          <w:p w14:paraId="32F90743" w14:textId="77777777" w:rsidR="00393B2F" w:rsidRPr="00386E44" w:rsidRDefault="00393B2F" w:rsidP="004C4959">
            <w:pPr>
              <w:pStyle w:val="Tabletext"/>
              <w:spacing w:before="130" w:after="37"/>
            </w:pPr>
            <w:r>
              <w:t>1,332</w:t>
            </w:r>
          </w:p>
        </w:tc>
        <w:tc>
          <w:tcPr>
            <w:tcW w:w="1047" w:type="dxa"/>
          </w:tcPr>
          <w:p w14:paraId="16986F42" w14:textId="77777777" w:rsidR="00393B2F" w:rsidRPr="00386E44" w:rsidRDefault="00393B2F" w:rsidP="004C4959">
            <w:pPr>
              <w:pStyle w:val="Tabletext"/>
              <w:spacing w:before="130" w:after="37"/>
            </w:pPr>
            <w:r>
              <w:t>$188,120</w:t>
            </w:r>
          </w:p>
        </w:tc>
        <w:tc>
          <w:tcPr>
            <w:tcW w:w="1098" w:type="dxa"/>
          </w:tcPr>
          <w:p w14:paraId="70F0E940" w14:textId="77777777" w:rsidR="00393B2F" w:rsidRPr="00386E44" w:rsidRDefault="00393B2F" w:rsidP="004C4959">
            <w:pPr>
              <w:pStyle w:val="Tabletext"/>
              <w:spacing w:before="130" w:after="37"/>
            </w:pPr>
            <w:r>
              <w:t>15.0</w:t>
            </w:r>
          </w:p>
        </w:tc>
      </w:tr>
      <w:tr w:rsidR="00393B2F" w:rsidRPr="00386E44" w14:paraId="3A0F3AEC" w14:textId="77777777" w:rsidTr="004C4959">
        <w:tc>
          <w:tcPr>
            <w:tcW w:w="683" w:type="dxa"/>
          </w:tcPr>
          <w:p w14:paraId="2C39A7DA" w14:textId="77777777" w:rsidR="00393B2F" w:rsidRPr="00DF7D79" w:rsidRDefault="00393B2F" w:rsidP="004C4959">
            <w:pPr>
              <w:pStyle w:val="Tabletext"/>
              <w:spacing w:before="130" w:after="37"/>
            </w:pPr>
            <w:r w:rsidRPr="00DF7D79">
              <w:t>39135</w:t>
            </w:r>
          </w:p>
        </w:tc>
        <w:tc>
          <w:tcPr>
            <w:tcW w:w="3522" w:type="dxa"/>
          </w:tcPr>
          <w:p w14:paraId="3AE92C5D" w14:textId="77777777" w:rsidR="00393B2F" w:rsidRPr="00DF7D79" w:rsidRDefault="00393B2F" w:rsidP="004C4959">
            <w:pPr>
              <w:pStyle w:val="Tabletext"/>
              <w:spacing w:before="130" w:after="37"/>
            </w:pPr>
            <w:r w:rsidRPr="00DF7D79">
              <w:t>NEUROSTIMULATOR or RECEIVER, that was inserted for the management of chronic intractable neuropathic pain or pain from refractory angina pectoris, removal of, performed in the operating theatre of a hospital (</w:t>
            </w:r>
            <w:proofErr w:type="spellStart"/>
            <w:r w:rsidRPr="00DF7D79">
              <w:t>Anaes</w:t>
            </w:r>
            <w:proofErr w:type="spellEnd"/>
            <w:r w:rsidRPr="00DF7D79">
              <w:t>.)</w:t>
            </w:r>
          </w:p>
        </w:tc>
        <w:tc>
          <w:tcPr>
            <w:tcW w:w="945" w:type="dxa"/>
          </w:tcPr>
          <w:p w14:paraId="1E57C148" w14:textId="77777777" w:rsidR="00393B2F" w:rsidRPr="00386E44" w:rsidRDefault="00393B2F" w:rsidP="004C4959">
            <w:pPr>
              <w:pStyle w:val="Tabletext"/>
              <w:spacing w:before="130" w:after="37"/>
            </w:pPr>
            <w:r w:rsidRPr="001B0192">
              <w:t>$159.40</w:t>
            </w:r>
          </w:p>
        </w:tc>
        <w:tc>
          <w:tcPr>
            <w:tcW w:w="1067" w:type="dxa"/>
          </w:tcPr>
          <w:p w14:paraId="279EA44D" w14:textId="77777777" w:rsidR="00393B2F" w:rsidRPr="00386E44" w:rsidRDefault="00393B2F" w:rsidP="004C4959">
            <w:pPr>
              <w:pStyle w:val="Tabletext"/>
              <w:spacing w:before="130" w:after="37"/>
            </w:pPr>
            <w:r>
              <w:t>414</w:t>
            </w:r>
          </w:p>
        </w:tc>
        <w:tc>
          <w:tcPr>
            <w:tcW w:w="1047" w:type="dxa"/>
          </w:tcPr>
          <w:p w14:paraId="0C11D9D8" w14:textId="77777777" w:rsidR="00393B2F" w:rsidRPr="00386E44" w:rsidRDefault="00393B2F" w:rsidP="004C4959">
            <w:pPr>
              <w:pStyle w:val="Tabletext"/>
              <w:spacing w:before="130" w:after="37"/>
            </w:pPr>
            <w:r>
              <w:t>$34,191</w:t>
            </w:r>
          </w:p>
        </w:tc>
        <w:tc>
          <w:tcPr>
            <w:tcW w:w="1098" w:type="dxa"/>
          </w:tcPr>
          <w:p w14:paraId="23DEEBF7" w14:textId="77777777" w:rsidR="00393B2F" w:rsidRPr="00386E44" w:rsidRDefault="00393B2F" w:rsidP="004C4959">
            <w:pPr>
              <w:pStyle w:val="Tabletext"/>
              <w:spacing w:before="130" w:after="37"/>
            </w:pPr>
            <w:r>
              <w:t>17.5</w:t>
            </w:r>
          </w:p>
        </w:tc>
      </w:tr>
      <w:tr w:rsidR="00393B2F" w:rsidRPr="00386E44" w14:paraId="0F292E72" w14:textId="77777777" w:rsidTr="004C4959">
        <w:tc>
          <w:tcPr>
            <w:tcW w:w="683" w:type="dxa"/>
          </w:tcPr>
          <w:p w14:paraId="7554418E" w14:textId="77777777" w:rsidR="00393B2F" w:rsidRPr="00DF7D79" w:rsidRDefault="00393B2F" w:rsidP="004C4959">
            <w:pPr>
              <w:pStyle w:val="Tabletext"/>
              <w:spacing w:before="130" w:after="37"/>
            </w:pPr>
            <w:r w:rsidRPr="00DF7D79">
              <w:t>39136</w:t>
            </w:r>
          </w:p>
        </w:tc>
        <w:tc>
          <w:tcPr>
            <w:tcW w:w="3522" w:type="dxa"/>
          </w:tcPr>
          <w:p w14:paraId="3C63CBEA" w14:textId="77777777" w:rsidR="00393B2F" w:rsidRPr="00DF7D79" w:rsidRDefault="00393B2F" w:rsidP="004C4959">
            <w:pPr>
              <w:pStyle w:val="Tabletext"/>
              <w:spacing w:before="130" w:after="37"/>
            </w:pPr>
            <w:r w:rsidRPr="00DF7D79">
              <w:t>LEAD, epidural or peripheral nerve that was inserted for the management of chronic intractable neuropathic pain or pain from refractory angina pectoris, removal of, performed in the operating theatre of a hospital (</w:t>
            </w:r>
            <w:proofErr w:type="spellStart"/>
            <w:r w:rsidRPr="00DF7D79">
              <w:t>Anaes</w:t>
            </w:r>
            <w:proofErr w:type="spellEnd"/>
            <w:r w:rsidRPr="00DF7D79">
              <w:t>.)</w:t>
            </w:r>
          </w:p>
        </w:tc>
        <w:tc>
          <w:tcPr>
            <w:tcW w:w="945" w:type="dxa"/>
          </w:tcPr>
          <w:p w14:paraId="5B929610" w14:textId="77777777" w:rsidR="00393B2F" w:rsidRPr="00386E44" w:rsidRDefault="00393B2F" w:rsidP="004C4959">
            <w:pPr>
              <w:pStyle w:val="Tabletext"/>
              <w:spacing w:before="130" w:after="37"/>
            </w:pPr>
            <w:r w:rsidRPr="001B0192">
              <w:t>$159.40</w:t>
            </w:r>
          </w:p>
        </w:tc>
        <w:tc>
          <w:tcPr>
            <w:tcW w:w="1067" w:type="dxa"/>
          </w:tcPr>
          <w:p w14:paraId="2193DDA6" w14:textId="77777777" w:rsidR="00393B2F" w:rsidRPr="00386E44" w:rsidRDefault="00393B2F" w:rsidP="004C4959">
            <w:pPr>
              <w:pStyle w:val="Tabletext"/>
              <w:spacing w:before="130" w:after="37"/>
            </w:pPr>
            <w:r>
              <w:t>1,314</w:t>
            </w:r>
          </w:p>
        </w:tc>
        <w:tc>
          <w:tcPr>
            <w:tcW w:w="1047" w:type="dxa"/>
          </w:tcPr>
          <w:p w14:paraId="40AAEA1E" w14:textId="77777777" w:rsidR="00393B2F" w:rsidRPr="00386E44" w:rsidRDefault="00393B2F" w:rsidP="004C4959">
            <w:pPr>
              <w:pStyle w:val="Tabletext"/>
              <w:spacing w:before="130" w:after="37"/>
            </w:pPr>
            <w:r>
              <w:t>$89,274</w:t>
            </w:r>
          </w:p>
        </w:tc>
        <w:tc>
          <w:tcPr>
            <w:tcW w:w="1098" w:type="dxa"/>
          </w:tcPr>
          <w:p w14:paraId="77E45F4E" w14:textId="77777777" w:rsidR="00393B2F" w:rsidRPr="00386E44" w:rsidRDefault="00393B2F" w:rsidP="004C4959">
            <w:pPr>
              <w:pStyle w:val="Tabletext"/>
              <w:spacing w:before="130" w:after="37"/>
            </w:pPr>
            <w:r>
              <w:t>10.4</w:t>
            </w:r>
          </w:p>
        </w:tc>
      </w:tr>
      <w:tr w:rsidR="00393B2F" w:rsidRPr="00386E44" w14:paraId="3926AEFB" w14:textId="77777777" w:rsidTr="004C4959">
        <w:tc>
          <w:tcPr>
            <w:tcW w:w="683" w:type="dxa"/>
          </w:tcPr>
          <w:p w14:paraId="39E78FAD" w14:textId="77777777" w:rsidR="00393B2F" w:rsidRPr="00DF7D79" w:rsidRDefault="00393B2F" w:rsidP="004C4959">
            <w:pPr>
              <w:pStyle w:val="Tabletext"/>
              <w:spacing w:before="130" w:after="37"/>
            </w:pPr>
            <w:r w:rsidRPr="00DF7D79">
              <w:t>39137</w:t>
            </w:r>
          </w:p>
        </w:tc>
        <w:tc>
          <w:tcPr>
            <w:tcW w:w="3522" w:type="dxa"/>
          </w:tcPr>
          <w:p w14:paraId="037FA589" w14:textId="77777777" w:rsidR="00393B2F" w:rsidRPr="00DF7D79" w:rsidRDefault="00393B2F" w:rsidP="004C4959">
            <w:pPr>
              <w:pStyle w:val="Tabletext"/>
              <w:spacing w:before="130" w:after="37"/>
            </w:pPr>
            <w:r w:rsidRPr="00DF7D79">
              <w:t xml:space="preserve">LEAD, epidural or peripheral nerve that was inserted for the management of chronic intractable neuropathic pain or pain from </w:t>
            </w:r>
            <w:r w:rsidRPr="00DF7D79">
              <w:lastRenderedPageBreak/>
              <w:t>refractory angina pectoris, surgical repositioning to correct displacement or unsatisfactory positioning, including intraoperative test stimulation, not being a service to which item 39130, 39138 or 39139 applies (</w:t>
            </w:r>
            <w:proofErr w:type="spellStart"/>
            <w:r w:rsidRPr="00DF7D79">
              <w:t>Anaes</w:t>
            </w:r>
            <w:proofErr w:type="spellEnd"/>
            <w:r w:rsidRPr="00DF7D79">
              <w:t>.)</w:t>
            </w:r>
          </w:p>
        </w:tc>
        <w:tc>
          <w:tcPr>
            <w:tcW w:w="945" w:type="dxa"/>
          </w:tcPr>
          <w:p w14:paraId="52FE2966" w14:textId="77777777" w:rsidR="00393B2F" w:rsidRPr="00386E44" w:rsidRDefault="00393B2F" w:rsidP="004C4959">
            <w:pPr>
              <w:pStyle w:val="Tabletext"/>
              <w:spacing w:before="130" w:after="37"/>
            </w:pPr>
            <w:r w:rsidRPr="001B0192">
              <w:lastRenderedPageBreak/>
              <w:t>$605.35</w:t>
            </w:r>
          </w:p>
        </w:tc>
        <w:tc>
          <w:tcPr>
            <w:tcW w:w="1067" w:type="dxa"/>
          </w:tcPr>
          <w:p w14:paraId="7B870378" w14:textId="77777777" w:rsidR="00393B2F" w:rsidRPr="00386E44" w:rsidRDefault="00393B2F" w:rsidP="004C4959">
            <w:pPr>
              <w:pStyle w:val="Tabletext"/>
              <w:spacing w:before="130" w:after="37"/>
            </w:pPr>
            <w:r>
              <w:t>308</w:t>
            </w:r>
          </w:p>
        </w:tc>
        <w:tc>
          <w:tcPr>
            <w:tcW w:w="1047" w:type="dxa"/>
          </w:tcPr>
          <w:p w14:paraId="059D157F" w14:textId="77777777" w:rsidR="00393B2F" w:rsidRPr="00386E44" w:rsidRDefault="00393B2F" w:rsidP="004C4959">
            <w:pPr>
              <w:pStyle w:val="Tabletext"/>
              <w:spacing w:before="130" w:after="37"/>
            </w:pPr>
            <w:r>
              <w:t>$113,272</w:t>
            </w:r>
          </w:p>
        </w:tc>
        <w:tc>
          <w:tcPr>
            <w:tcW w:w="1098" w:type="dxa"/>
          </w:tcPr>
          <w:p w14:paraId="764E6933" w14:textId="77777777" w:rsidR="00393B2F" w:rsidRPr="00386E44" w:rsidRDefault="00393B2F" w:rsidP="004C4959">
            <w:pPr>
              <w:pStyle w:val="Tabletext"/>
              <w:spacing w:before="130" w:after="37"/>
            </w:pPr>
            <w:r>
              <w:t>12.9</w:t>
            </w:r>
          </w:p>
        </w:tc>
      </w:tr>
      <w:tr w:rsidR="00393B2F" w:rsidRPr="00386E44" w14:paraId="1C2CC9A9" w14:textId="77777777" w:rsidTr="004C4959">
        <w:tc>
          <w:tcPr>
            <w:tcW w:w="683" w:type="dxa"/>
          </w:tcPr>
          <w:p w14:paraId="1C13AAED" w14:textId="77777777" w:rsidR="00393B2F" w:rsidRPr="00DF7D79" w:rsidRDefault="00393B2F" w:rsidP="004C4959">
            <w:pPr>
              <w:pStyle w:val="Tabletext"/>
              <w:spacing w:before="130" w:after="37"/>
            </w:pPr>
            <w:r w:rsidRPr="00DF7D79">
              <w:t>39138</w:t>
            </w:r>
          </w:p>
        </w:tc>
        <w:tc>
          <w:tcPr>
            <w:tcW w:w="3522" w:type="dxa"/>
          </w:tcPr>
          <w:p w14:paraId="39911479" w14:textId="77777777" w:rsidR="00393B2F" w:rsidRPr="00DF7D79" w:rsidRDefault="00393B2F" w:rsidP="004C4959">
            <w:pPr>
              <w:pStyle w:val="Tabletext"/>
              <w:spacing w:before="130" w:after="37"/>
            </w:pPr>
            <w:r w:rsidRPr="00DF7D79">
              <w:t>PERIPHERAL NERVE LEAD, surgical placement of, including intraoperative test stimulation, for the management of chronic intractable neuropathic pain or pain from refractory angina pectoris, to a maximum of 4 leads (</w:t>
            </w:r>
            <w:proofErr w:type="spellStart"/>
            <w:r w:rsidRPr="00DF7D79">
              <w:t>Anaes</w:t>
            </w:r>
            <w:proofErr w:type="spellEnd"/>
            <w:r w:rsidRPr="00DF7D79">
              <w:t>.) (Assist.)</w:t>
            </w:r>
          </w:p>
        </w:tc>
        <w:tc>
          <w:tcPr>
            <w:tcW w:w="945" w:type="dxa"/>
          </w:tcPr>
          <w:p w14:paraId="0DCB3FA6" w14:textId="77777777" w:rsidR="00393B2F" w:rsidRPr="00386E44" w:rsidRDefault="00393B2F" w:rsidP="004C4959">
            <w:pPr>
              <w:pStyle w:val="Tabletext"/>
              <w:spacing w:before="130" w:after="37"/>
            </w:pPr>
            <w:r w:rsidRPr="001B0192">
              <w:t>$674.15</w:t>
            </w:r>
          </w:p>
        </w:tc>
        <w:tc>
          <w:tcPr>
            <w:tcW w:w="1067" w:type="dxa"/>
          </w:tcPr>
          <w:p w14:paraId="4955870A" w14:textId="77777777" w:rsidR="00393B2F" w:rsidRPr="00386E44" w:rsidRDefault="00393B2F" w:rsidP="004C4959">
            <w:pPr>
              <w:pStyle w:val="Tabletext"/>
              <w:spacing w:before="130" w:after="37"/>
            </w:pPr>
            <w:r>
              <w:t>2,667</w:t>
            </w:r>
          </w:p>
        </w:tc>
        <w:tc>
          <w:tcPr>
            <w:tcW w:w="1047" w:type="dxa"/>
          </w:tcPr>
          <w:p w14:paraId="712A6C43" w14:textId="77777777" w:rsidR="00393B2F" w:rsidRPr="00386E44" w:rsidRDefault="00393B2F" w:rsidP="004C4959">
            <w:pPr>
              <w:pStyle w:val="Tabletext"/>
              <w:spacing w:before="130" w:after="37"/>
            </w:pPr>
            <w:r>
              <w:t>$932,760</w:t>
            </w:r>
          </w:p>
        </w:tc>
        <w:tc>
          <w:tcPr>
            <w:tcW w:w="1098" w:type="dxa"/>
          </w:tcPr>
          <w:p w14:paraId="03883A2F" w14:textId="77777777" w:rsidR="00393B2F" w:rsidRPr="00386E44" w:rsidRDefault="00393B2F" w:rsidP="004C4959">
            <w:pPr>
              <w:pStyle w:val="Tabletext"/>
              <w:spacing w:before="130" w:after="37"/>
            </w:pPr>
            <w:r>
              <w:t>11.5</w:t>
            </w:r>
          </w:p>
        </w:tc>
      </w:tr>
      <w:tr w:rsidR="00393B2F" w:rsidRPr="00386E44" w14:paraId="66777E6A" w14:textId="77777777" w:rsidTr="004C4959">
        <w:tc>
          <w:tcPr>
            <w:tcW w:w="683" w:type="dxa"/>
          </w:tcPr>
          <w:p w14:paraId="7D410ECA" w14:textId="77777777" w:rsidR="00393B2F" w:rsidRPr="00DF7D79" w:rsidRDefault="00393B2F" w:rsidP="004C4959">
            <w:pPr>
              <w:pStyle w:val="Tabletext"/>
              <w:spacing w:before="130" w:after="37"/>
            </w:pPr>
            <w:r w:rsidRPr="00DF7D79">
              <w:t>39139</w:t>
            </w:r>
          </w:p>
        </w:tc>
        <w:tc>
          <w:tcPr>
            <w:tcW w:w="3522" w:type="dxa"/>
          </w:tcPr>
          <w:p w14:paraId="43E156A4" w14:textId="77777777" w:rsidR="00393B2F" w:rsidRPr="00DF7D79" w:rsidRDefault="00393B2F" w:rsidP="004C4959">
            <w:pPr>
              <w:pStyle w:val="Tabletext"/>
              <w:spacing w:before="130" w:after="37"/>
            </w:pPr>
            <w:r w:rsidRPr="00DF7D79">
              <w:t>EPIDURAL LEAD, surgical placement of one or more by partial or total laminectomy, including intraoperative test stimulation, for the management of chronic intractable neuropathic pain or pain from refractory angina pectoris (</w:t>
            </w:r>
            <w:proofErr w:type="spellStart"/>
            <w:r w:rsidRPr="00DF7D79">
              <w:t>Anaes</w:t>
            </w:r>
            <w:proofErr w:type="spellEnd"/>
            <w:r w:rsidRPr="00DF7D79">
              <w:t>.) (Assist.)</w:t>
            </w:r>
          </w:p>
        </w:tc>
        <w:tc>
          <w:tcPr>
            <w:tcW w:w="945" w:type="dxa"/>
          </w:tcPr>
          <w:p w14:paraId="36C5A3C6" w14:textId="77777777" w:rsidR="00393B2F" w:rsidRPr="00386E44" w:rsidRDefault="00393B2F" w:rsidP="004C4959">
            <w:pPr>
              <w:pStyle w:val="Tabletext"/>
              <w:spacing w:before="130" w:after="37"/>
            </w:pPr>
            <w:r w:rsidRPr="001B0192">
              <w:t>$905.10</w:t>
            </w:r>
          </w:p>
        </w:tc>
        <w:tc>
          <w:tcPr>
            <w:tcW w:w="1067" w:type="dxa"/>
          </w:tcPr>
          <w:p w14:paraId="5728C6BC" w14:textId="77777777" w:rsidR="00393B2F" w:rsidRPr="00386E44" w:rsidRDefault="00393B2F" w:rsidP="004C4959">
            <w:pPr>
              <w:pStyle w:val="Tabletext"/>
              <w:spacing w:before="130" w:after="37"/>
            </w:pPr>
            <w:r>
              <w:t>95</w:t>
            </w:r>
          </w:p>
        </w:tc>
        <w:tc>
          <w:tcPr>
            <w:tcW w:w="1047" w:type="dxa"/>
          </w:tcPr>
          <w:p w14:paraId="525CF20A" w14:textId="77777777" w:rsidR="00393B2F" w:rsidRPr="00386E44" w:rsidRDefault="00393B2F" w:rsidP="004C4959">
            <w:pPr>
              <w:pStyle w:val="Tabletext"/>
              <w:spacing w:before="130" w:after="37"/>
            </w:pPr>
            <w:r>
              <w:t>$55,111</w:t>
            </w:r>
          </w:p>
        </w:tc>
        <w:tc>
          <w:tcPr>
            <w:tcW w:w="1098" w:type="dxa"/>
          </w:tcPr>
          <w:p w14:paraId="52BE3802" w14:textId="77777777" w:rsidR="00393B2F" w:rsidRPr="00386E44" w:rsidRDefault="00393B2F" w:rsidP="004C4959">
            <w:pPr>
              <w:pStyle w:val="Tabletext"/>
              <w:spacing w:before="130" w:after="37"/>
            </w:pPr>
            <w:r>
              <w:t>3.5</w:t>
            </w:r>
          </w:p>
        </w:tc>
      </w:tr>
    </w:tbl>
    <w:p w14:paraId="1E166928" w14:textId="77777777" w:rsidR="00E4010F" w:rsidRPr="00E4010F" w:rsidRDefault="00E4010F" w:rsidP="00E4010F">
      <w:pPr>
        <w:rPr>
          <w:rFonts w:eastAsiaTheme="minorHAnsi" w:cs="Arial"/>
          <w:b/>
          <w:bCs/>
          <w:iCs/>
          <w:sz w:val="24"/>
          <w:szCs w:val="26"/>
          <w:lang w:val="en-US" w:eastAsia="en-US"/>
        </w:rPr>
      </w:pPr>
      <w:bookmarkStart w:id="191" w:name="_Toc528664838"/>
      <w:bookmarkStart w:id="192" w:name="_Toc528665302"/>
      <w:bookmarkStart w:id="193" w:name="_Toc528669265"/>
      <w:bookmarkStart w:id="194" w:name="_Toc528670440"/>
      <w:bookmarkStart w:id="195" w:name="Rec1"/>
      <w:bookmarkEnd w:id="191"/>
      <w:bookmarkEnd w:id="192"/>
      <w:bookmarkEnd w:id="193"/>
      <w:bookmarkEnd w:id="194"/>
    </w:p>
    <w:p w14:paraId="4684672E" w14:textId="50650921" w:rsidR="00E4010F" w:rsidRPr="00E4010F" w:rsidRDefault="00E4010F" w:rsidP="00E4010F">
      <w:pPr>
        <w:pStyle w:val="ListParagraph"/>
        <w:numPr>
          <w:ilvl w:val="2"/>
          <w:numId w:val="3"/>
        </w:numPr>
        <w:rPr>
          <w:rFonts w:eastAsiaTheme="minorHAnsi" w:cs="Arial"/>
          <w:b/>
          <w:bCs/>
          <w:iCs/>
          <w:sz w:val="24"/>
          <w:szCs w:val="26"/>
          <w:lang w:val="en-US" w:eastAsia="en-US"/>
        </w:rPr>
      </w:pPr>
      <w:r w:rsidRPr="00E4010F">
        <w:rPr>
          <w:rFonts w:eastAsiaTheme="minorHAnsi" w:cs="Arial"/>
          <w:b/>
          <w:bCs/>
          <w:iCs/>
          <w:sz w:val="24"/>
          <w:szCs w:val="26"/>
          <w:lang w:val="en-US" w:eastAsia="en-US"/>
        </w:rPr>
        <w:t>Recommendation 14 - Clarifying item 14218 - infusion pump refilling</w:t>
      </w:r>
    </w:p>
    <w:p w14:paraId="68BA25F0" w14:textId="77777777" w:rsidR="004453E8" w:rsidRDefault="004453E8" w:rsidP="00383954">
      <w:pPr>
        <w:pStyle w:val="Bullet-green"/>
        <w:numPr>
          <w:ilvl w:val="0"/>
          <w:numId w:val="0"/>
        </w:numPr>
      </w:pPr>
      <w:r w:rsidRPr="000A4BBB">
        <w:t xml:space="preserve">The </w:t>
      </w:r>
      <w:r>
        <w:t>Committee</w:t>
      </w:r>
      <w:r w:rsidRPr="000A4BBB">
        <w:t xml:space="preserve"> recommends</w:t>
      </w:r>
      <w:r>
        <w:t xml:space="preserve"> amending the item descriptor to (changes in bold):</w:t>
      </w:r>
    </w:p>
    <w:p w14:paraId="484E5C07" w14:textId="77777777" w:rsidR="004453E8" w:rsidRDefault="004453E8" w:rsidP="00383954">
      <w:pPr>
        <w:pStyle w:val="Bullet-green"/>
        <w:numPr>
          <w:ilvl w:val="0"/>
          <w:numId w:val="0"/>
        </w:numPr>
        <w:ind w:left="431" w:hanging="431"/>
      </w:pPr>
      <w:r>
        <w:rPr>
          <w:noProof/>
        </w:rPr>
        <mc:AlternateContent>
          <mc:Choice Requires="wps">
            <w:drawing>
              <wp:inline distT="0" distB="0" distL="0" distR="0" wp14:anchorId="34DD29B4" wp14:editId="2395A31A">
                <wp:extent cx="5262113" cy="957532"/>
                <wp:effectExtent l="0" t="0" r="15240" b="18415"/>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D58E518" w14:textId="77777777" w:rsidR="00FA46DF" w:rsidRDefault="00FA46DF" w:rsidP="004453E8">
                            <w:pPr>
                              <w:spacing w:before="0"/>
                              <w:rPr>
                                <w:b/>
                              </w:rPr>
                            </w:pPr>
                            <w:r>
                              <w:rPr>
                                <w:b/>
                              </w:rPr>
                              <w:t>Item 14218</w:t>
                            </w:r>
                          </w:p>
                          <w:p w14:paraId="5659BAB6" w14:textId="14A1DBB1" w:rsidR="00FA46DF" w:rsidRDefault="00FA46DF" w:rsidP="004453E8">
                            <w:pPr>
                              <w:spacing w:before="0"/>
                              <w:rPr>
                                <w:b/>
                              </w:rPr>
                            </w:pPr>
                            <w:r w:rsidRPr="00DF7D79">
                              <w:t>IMPLANTED INFUSION PUMP REFILLING OF reservoir with therapeutic agent</w:t>
                            </w:r>
                            <w:r>
                              <w:t>(s)</w:t>
                            </w:r>
                            <w:r w:rsidRPr="00DF7D79">
                              <w:t xml:space="preserve"> for infusion to the subarachnoid space</w:t>
                            </w:r>
                            <w:r>
                              <w:t xml:space="preserve"> </w:t>
                            </w:r>
                            <w:r w:rsidRPr="004453E8">
                              <w:rPr>
                                <w:b/>
                              </w:rPr>
                              <w:t>or accessing the side port to assess catheter patency</w:t>
                            </w:r>
                            <w:r w:rsidRPr="00DF7D79">
                              <w:t xml:space="preserve">, with or without </w:t>
                            </w:r>
                            <w:r>
                              <w:t xml:space="preserve">pump </w:t>
                            </w:r>
                            <w:r w:rsidRPr="00DF7D79">
                              <w:t>re-programming, for the management of chronic pain</w:t>
                            </w:r>
                            <w:r>
                              <w:t xml:space="preserve">, </w:t>
                            </w:r>
                            <w:r w:rsidRPr="004453E8">
                              <w:rPr>
                                <w:b/>
                              </w:rPr>
                              <w:t>including cancer pain</w:t>
                            </w:r>
                            <w:r>
                              <w:rPr>
                                <w:b/>
                              </w:rPr>
                              <w:t>.</w:t>
                            </w:r>
                          </w:p>
                        </w:txbxContent>
                      </wps:txbx>
                      <wps:bodyPr rot="0" vert="horz" wrap="square" lIns="91440" tIns="45720" rIns="91440" bIns="45720" anchor="t" anchorCtr="0">
                        <a:spAutoFit/>
                      </wps:bodyPr>
                    </wps:wsp>
                  </a:graphicData>
                </a:graphic>
              </wp:inline>
            </w:drawing>
          </mc:Choice>
          <mc:Fallback>
            <w:pict>
              <v:shape w14:anchorId="34DD29B4" id="_x0000_s1050"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" strokecolor="#c0504d" strokeweight="2pt">
                <v:textbox style="mso-fit-shape-to-text:t">
                  <w:txbxContent>
                    <w:p w14:paraId="7D58E518" w14:textId="77777777" w:rsidR="00FA46DF" w:rsidRDefault="00FA46DF" w:rsidP="004453E8">
                      <w:pPr>
                        <w:spacing w:before="0"/>
                        <w:rPr>
                          <w:b/>
                        </w:rPr>
                      </w:pPr>
                      <w:r>
                        <w:rPr>
                          <w:b/>
                        </w:rPr>
                        <w:t>Item 14218</w:t>
                      </w:r>
                    </w:p>
                    <w:p w14:paraId="5659BAB6" w14:textId="14A1DBB1" w:rsidR="00FA46DF" w:rsidRDefault="00FA46DF" w:rsidP="004453E8">
                      <w:pPr>
                        <w:spacing w:before="0"/>
                        <w:rPr>
                          <w:b/>
                        </w:rPr>
                      </w:pPr>
                      <w:r w:rsidRPr="00DF7D79">
                        <w:t>IMPLANTED INFUSION PUMP REFILLING OF reservoir with therapeutic agent</w:t>
                      </w:r>
                      <w:r>
                        <w:t>(s)</w:t>
                      </w:r>
                      <w:r w:rsidRPr="00DF7D79">
                        <w:t xml:space="preserve"> for infusion to the subarachnoid space</w:t>
                      </w:r>
                      <w:r>
                        <w:t xml:space="preserve"> </w:t>
                      </w:r>
                      <w:r w:rsidRPr="004453E8">
                        <w:rPr>
                          <w:b/>
                        </w:rPr>
                        <w:t>or accessing the side port to assess catheter patency</w:t>
                      </w:r>
                      <w:r w:rsidRPr="00DF7D79">
                        <w:t xml:space="preserve">, with or without </w:t>
                      </w:r>
                      <w:r>
                        <w:t xml:space="preserve">pump </w:t>
                      </w:r>
                      <w:r w:rsidRPr="00DF7D79">
                        <w:t>re-programming, for the management of chronic pain</w:t>
                      </w:r>
                      <w:r>
                        <w:t xml:space="preserve">, </w:t>
                      </w:r>
                      <w:r w:rsidRPr="004453E8">
                        <w:rPr>
                          <w:b/>
                        </w:rPr>
                        <w:t>including cancer pain</w:t>
                      </w:r>
                      <w:r>
                        <w:rPr>
                          <w:b/>
                        </w:rPr>
                        <w:t>.</w:t>
                      </w:r>
                    </w:p>
                  </w:txbxContent>
                </v:textbox>
                <w10:anchorlock/>
              </v:shape>
            </w:pict>
          </mc:Fallback>
        </mc:AlternateContent>
      </w:r>
    </w:p>
    <w:p w14:paraId="7CE259B8" w14:textId="77777777" w:rsidR="00E4010F" w:rsidRDefault="00E4010F" w:rsidP="00383954">
      <w:pPr>
        <w:pStyle w:val="Bullet-green"/>
        <w:numPr>
          <w:ilvl w:val="0"/>
          <w:numId w:val="0"/>
        </w:numPr>
        <w:ind w:left="431" w:hanging="431"/>
      </w:pPr>
    </w:p>
    <w:p w14:paraId="012D4B58" w14:textId="77777777" w:rsidR="004453E8" w:rsidRPr="00383954" w:rsidRDefault="004453E8" w:rsidP="00383954">
      <w:pPr>
        <w:pStyle w:val="Heading3Numbered"/>
        <w:numPr>
          <w:ilvl w:val="3"/>
          <w:numId w:val="3"/>
        </w:numPr>
        <w:ind w:firstLine="129"/>
      </w:pPr>
      <w:bookmarkStart w:id="196" w:name="_Toc535401375"/>
      <w:r w:rsidRPr="00383954">
        <w:t>Rationale 14</w:t>
      </w:r>
      <w:bookmarkEnd w:id="196"/>
    </w:p>
    <w:p w14:paraId="1B7FB41A" w14:textId="77777777" w:rsidR="004453E8" w:rsidRDefault="004453E8" w:rsidP="004453E8">
      <w:r>
        <w:t>This recommendation focuses on effective use of the health system. It is based on the following assessment:</w:t>
      </w:r>
    </w:p>
    <w:p w14:paraId="0D2CFFEC" w14:textId="77777777" w:rsidR="004453E8" w:rsidRDefault="004453E8" w:rsidP="00383954">
      <w:pPr>
        <w:pStyle w:val="Bullet-green"/>
        <w:numPr>
          <w:ilvl w:val="0"/>
          <w:numId w:val="0"/>
        </w:numPr>
        <w:ind w:left="431" w:hanging="431"/>
      </w:pPr>
    </w:p>
    <w:p w14:paraId="1262B63C" w14:textId="77777777" w:rsidR="004453E8" w:rsidRDefault="004453E8" w:rsidP="004453E8">
      <w:pPr>
        <w:pStyle w:val="Bullet-green"/>
      </w:pPr>
      <w:r w:rsidRPr="000A4BBB">
        <w:lastRenderedPageBreak/>
        <w:t xml:space="preserve">The </w:t>
      </w:r>
      <w:r>
        <w:t>amendments to the descriptor</w:t>
      </w:r>
      <w:r w:rsidRPr="000A4BBB">
        <w:t xml:space="preserve"> are intended to provide clarity around claiming practices and appropriate use of the item numbers.</w:t>
      </w:r>
    </w:p>
    <w:p w14:paraId="6FF5E9CB" w14:textId="6B7D3BB1" w:rsidR="004453E8" w:rsidRDefault="004453E8" w:rsidP="004453E8">
      <w:pPr>
        <w:pStyle w:val="Bullet-green"/>
      </w:pPr>
      <w:r>
        <w:t xml:space="preserve">Currently, Specialist Pain Medicine Physicians use item 14221 occasionally to allow </w:t>
      </w:r>
      <w:r w:rsidRPr="00483605">
        <w:t>side-port access to assess catheter patency.</w:t>
      </w:r>
      <w:r>
        <w:t xml:space="preserve"> This is a procedure that is considered of equivalent </w:t>
      </w:r>
      <w:r w:rsidR="0087778B">
        <w:t xml:space="preserve">technical </w:t>
      </w:r>
      <w:r>
        <w:t xml:space="preserve">difficulty to </w:t>
      </w:r>
      <w:r w:rsidR="00621371">
        <w:t xml:space="preserve">item </w:t>
      </w:r>
      <w:r>
        <w:t xml:space="preserve">14218. Both side port access and pump refill </w:t>
      </w:r>
      <w:r w:rsidR="00621371">
        <w:t xml:space="preserve">(this item) </w:t>
      </w:r>
      <w:r>
        <w:t xml:space="preserve">relate to a device infusing into the subarachnoid space. Item 14221 is generally used for the accessing of less complex devices infusing into the venous circulation. Therefore adding the infrequently used side port access and so </w:t>
      </w:r>
      <w:r w:rsidR="0087778B">
        <w:t>including this procedure in</w:t>
      </w:r>
      <w:r>
        <w:t xml:space="preserve"> item 14218 is considered appropriate despite the increase in fee. </w:t>
      </w:r>
    </w:p>
    <w:p w14:paraId="48171452" w14:textId="77777777" w:rsidR="004453E8" w:rsidRDefault="004453E8" w:rsidP="004453E8">
      <w:pPr>
        <w:pStyle w:val="Bullet-green"/>
      </w:pPr>
      <w:r>
        <w:t xml:space="preserve">There </w:t>
      </w:r>
      <w:r w:rsidR="00621371">
        <w:t xml:space="preserve">is expected to </w:t>
      </w:r>
      <w:r>
        <w:t xml:space="preserve">be a small decrease </w:t>
      </w:r>
      <w:r w:rsidRPr="00A46F59">
        <w:t>(</w:t>
      </w:r>
      <w:r w:rsidR="00621371">
        <w:t xml:space="preserve">estimated </w:t>
      </w:r>
      <w:r w:rsidRPr="00A46F59">
        <w:t>5%)</w:t>
      </w:r>
      <w:r>
        <w:t xml:space="preserve"> in the number of </w:t>
      </w:r>
      <w:r w:rsidR="00621371">
        <w:t xml:space="preserve">claims against item </w:t>
      </w:r>
      <w:r>
        <w:t xml:space="preserve">14221 and an equivalent rise in item 14218. </w:t>
      </w:r>
    </w:p>
    <w:p w14:paraId="38736621" w14:textId="77777777" w:rsidR="004453E8" w:rsidRDefault="004453E8" w:rsidP="004453E8">
      <w:pPr>
        <w:pStyle w:val="Bullet-green"/>
      </w:pPr>
      <w:r w:rsidRPr="00EB7342">
        <w:t xml:space="preserve">The epidural route of drug administration is no longer used for implanted infusion pumps due to inconsistent spread of </w:t>
      </w:r>
      <w:proofErr w:type="spellStart"/>
      <w:r w:rsidRPr="00EB7342">
        <w:t>infusate</w:t>
      </w:r>
      <w:proofErr w:type="spellEnd"/>
      <w:r w:rsidRPr="00EB7342">
        <w:t xml:space="preserve"> and the higher risk of catheter tip fibrosis.</w:t>
      </w:r>
    </w:p>
    <w:p w14:paraId="2901D63B" w14:textId="77777777" w:rsidR="00E4010F" w:rsidRPr="00EB7342" w:rsidRDefault="00E4010F" w:rsidP="00E4010F">
      <w:pPr>
        <w:pStyle w:val="Bullet-green"/>
        <w:numPr>
          <w:ilvl w:val="0"/>
          <w:numId w:val="0"/>
        </w:numPr>
        <w:ind w:left="431"/>
      </w:pPr>
    </w:p>
    <w:p w14:paraId="3E21DFBF" w14:textId="1D4241D3" w:rsidR="00393B2F" w:rsidRPr="00383954" w:rsidRDefault="00393B2F" w:rsidP="00383954">
      <w:pPr>
        <w:pStyle w:val="Heading3Numbered"/>
        <w:numPr>
          <w:ilvl w:val="2"/>
          <w:numId w:val="3"/>
        </w:numPr>
      </w:pPr>
      <w:bookmarkStart w:id="197" w:name="_Toc535401376"/>
      <w:r w:rsidRPr="00383954">
        <w:t>Recommendation 1</w:t>
      </w:r>
      <w:r w:rsidR="004453E8" w:rsidRPr="00383954">
        <w:t>5</w:t>
      </w:r>
      <w:r w:rsidRPr="00383954">
        <w:t xml:space="preserve"> – </w:t>
      </w:r>
      <w:r w:rsidR="00AE3B1E" w:rsidRPr="00383954">
        <w:t xml:space="preserve">Clarifying </w:t>
      </w:r>
      <w:r w:rsidR="00730C68" w:rsidRPr="00383954">
        <w:t>items 39125 to 39128 and item</w:t>
      </w:r>
      <w:r w:rsidR="000C5ECE">
        <w:t xml:space="preserve">s 39133 and </w:t>
      </w:r>
      <w:r w:rsidR="00730C68" w:rsidRPr="00383954">
        <w:t xml:space="preserve"> 39323 - i</w:t>
      </w:r>
      <w:r w:rsidR="00FD795C" w:rsidRPr="00383954">
        <w:t>nfusion pump</w:t>
      </w:r>
      <w:bookmarkEnd w:id="197"/>
    </w:p>
    <w:bookmarkEnd w:id="195"/>
    <w:p w14:paraId="34918179" w14:textId="77777777" w:rsidR="003736A2" w:rsidRDefault="00393B2F" w:rsidP="00383954">
      <w:pPr>
        <w:pStyle w:val="Bullet-green"/>
        <w:numPr>
          <w:ilvl w:val="0"/>
          <w:numId w:val="0"/>
        </w:numPr>
      </w:pPr>
      <w:r>
        <w:t xml:space="preserve">The </w:t>
      </w:r>
      <w:r w:rsidR="003A79CF">
        <w:t>Committee</w:t>
      </w:r>
      <w:r>
        <w:t xml:space="preserve"> recommends</w:t>
      </w:r>
      <w:r w:rsidR="003736A2">
        <w:t>:</w:t>
      </w:r>
    </w:p>
    <w:p w14:paraId="4D20C5B0" w14:textId="77777777" w:rsidR="003736A2" w:rsidRDefault="003736A2" w:rsidP="00D158FF">
      <w:pPr>
        <w:pStyle w:val="Bullet-green"/>
        <w:numPr>
          <w:ilvl w:val="0"/>
          <w:numId w:val="23"/>
        </w:numPr>
      </w:pPr>
      <w:r>
        <w:t>amending the</w:t>
      </w:r>
      <w:r w:rsidR="00393B2F">
        <w:t xml:space="preserve"> </w:t>
      </w:r>
      <w:r>
        <w:t>item</w:t>
      </w:r>
      <w:r w:rsidR="00393B2F">
        <w:t xml:space="preserve"> descriptors </w:t>
      </w:r>
      <w:r>
        <w:t xml:space="preserve">to (changes in bold): </w:t>
      </w:r>
    </w:p>
    <w:p w14:paraId="7D4CDCC2" w14:textId="77777777" w:rsidR="003736A2" w:rsidRDefault="003736A2" w:rsidP="00383954">
      <w:pPr>
        <w:pStyle w:val="Bullet-green"/>
        <w:numPr>
          <w:ilvl w:val="0"/>
          <w:numId w:val="0"/>
        </w:numPr>
        <w:ind w:left="431" w:hanging="431"/>
      </w:pPr>
      <w:r>
        <w:rPr>
          <w:noProof/>
        </w:rPr>
        <mc:AlternateContent>
          <mc:Choice Requires="wps">
            <w:drawing>
              <wp:inline distT="0" distB="0" distL="0" distR="0" wp14:anchorId="3E9EE593" wp14:editId="70DA1D07">
                <wp:extent cx="5262113" cy="957532"/>
                <wp:effectExtent l="0" t="0" r="15240" b="1841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DA55B5E" w14:textId="77777777" w:rsidR="00FA46DF" w:rsidRDefault="00FA46DF" w:rsidP="003736A2">
                            <w:pPr>
                              <w:spacing w:before="0"/>
                              <w:rPr>
                                <w:b/>
                              </w:rPr>
                            </w:pPr>
                            <w:r>
                              <w:rPr>
                                <w:b/>
                              </w:rPr>
                              <w:t>Item 39125</w:t>
                            </w:r>
                          </w:p>
                          <w:p w14:paraId="0BAEF40D" w14:textId="77777777" w:rsidR="00FA46DF" w:rsidRDefault="00FA46DF" w:rsidP="003736A2">
                            <w:pPr>
                              <w:spacing w:before="0"/>
                              <w:rPr>
                                <w:b/>
                              </w:rPr>
                            </w:pPr>
                            <w:r w:rsidRPr="00DF7D79">
                              <w:t>Intrathecal or epidural SPINAL CATHETER insertion or replacement of, and connection to a subcutaneous</w:t>
                            </w:r>
                            <w:r>
                              <w:t xml:space="preserve"> </w:t>
                            </w:r>
                            <w:r w:rsidRPr="00DF7D79">
                              <w:t>implanted infusion pump, for the management of chronic pain</w:t>
                            </w:r>
                            <w:r w:rsidRPr="00666A16">
                              <w:rPr>
                                <w:b/>
                              </w:rPr>
                              <w:t>, including cancer pain</w:t>
                            </w:r>
                            <w:r w:rsidRPr="00DF7D79">
                              <w:t xml:space="preserve"> (</w:t>
                            </w:r>
                            <w:proofErr w:type="spellStart"/>
                            <w:r w:rsidRPr="00DF7D79">
                              <w:t>Anaes</w:t>
                            </w:r>
                            <w:proofErr w:type="spellEnd"/>
                            <w:r w:rsidRPr="00DF7D79">
                              <w:t>.) (Assist.)</w:t>
                            </w:r>
                          </w:p>
                        </w:txbxContent>
                      </wps:txbx>
                      <wps:bodyPr rot="0" vert="horz" wrap="square" lIns="91440" tIns="45720" rIns="91440" bIns="45720" anchor="t" anchorCtr="0">
                        <a:spAutoFit/>
                      </wps:bodyPr>
                    </wps:wsp>
                  </a:graphicData>
                </a:graphic>
              </wp:inline>
            </w:drawing>
          </mc:Choice>
          <mc:Fallback>
            <w:pict>
              <v:shape w14:anchorId="3E9EE593" id="_x0000_s105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" strokecolor="#c0504d" strokeweight="2pt">
                <v:textbox style="mso-fit-shape-to-text:t">
                  <w:txbxContent>
                    <w:p w14:paraId="3DA55B5E" w14:textId="77777777" w:rsidR="00FA46DF" w:rsidRDefault="00FA46DF" w:rsidP="003736A2">
                      <w:pPr>
                        <w:spacing w:before="0"/>
                        <w:rPr>
                          <w:b/>
                        </w:rPr>
                      </w:pPr>
                      <w:r>
                        <w:rPr>
                          <w:b/>
                        </w:rPr>
                        <w:t>Item 39125</w:t>
                      </w:r>
                    </w:p>
                    <w:p w14:paraId="0BAEF40D" w14:textId="77777777" w:rsidR="00FA46DF" w:rsidRDefault="00FA46DF" w:rsidP="003736A2">
                      <w:pPr>
                        <w:spacing w:before="0"/>
                        <w:rPr>
                          <w:b/>
                        </w:rPr>
                      </w:pPr>
                      <w:r w:rsidRPr="00DF7D79">
                        <w:t>Intrathecal or epidural SPINAL CATHETER insertion or replacement of, and connection to a subcutaneous</w:t>
                      </w:r>
                      <w:r>
                        <w:t xml:space="preserve"> </w:t>
                      </w:r>
                      <w:r w:rsidRPr="00DF7D79">
                        <w:t>implanted infusion pump, for the management of chronic pain</w:t>
                      </w:r>
                      <w:r w:rsidRPr="00666A16">
                        <w:rPr>
                          <w:b/>
                        </w:rPr>
                        <w:t>, including cancer pain</w:t>
                      </w:r>
                      <w:r w:rsidRPr="00DF7D79">
                        <w:t xml:space="preserve"> (</w:t>
                      </w:r>
                      <w:proofErr w:type="spellStart"/>
                      <w:r w:rsidRPr="00DF7D79">
                        <w:t>Anaes</w:t>
                      </w:r>
                      <w:proofErr w:type="spellEnd"/>
                      <w:r w:rsidRPr="00DF7D79">
                        <w:t>.) (Assist.)</w:t>
                      </w:r>
                    </w:p>
                  </w:txbxContent>
                </v:textbox>
                <w10:anchorlock/>
              </v:shape>
            </w:pict>
          </mc:Fallback>
        </mc:AlternateContent>
      </w:r>
    </w:p>
    <w:p w14:paraId="08BDE6EE" w14:textId="77777777" w:rsidR="003736A2" w:rsidRDefault="003736A2" w:rsidP="003736A2">
      <w:pPr>
        <w:pStyle w:val="Bullet-green"/>
        <w:numPr>
          <w:ilvl w:val="0"/>
          <w:numId w:val="0"/>
        </w:numPr>
        <w:ind w:left="431" w:hanging="431"/>
      </w:pPr>
      <w:r>
        <w:t>and</w:t>
      </w:r>
    </w:p>
    <w:p w14:paraId="7850F407" w14:textId="77777777" w:rsidR="003736A2" w:rsidRDefault="003736A2" w:rsidP="003736A2">
      <w:pPr>
        <w:pStyle w:val="Bullet-green"/>
        <w:numPr>
          <w:ilvl w:val="0"/>
          <w:numId w:val="0"/>
        </w:numPr>
        <w:ind w:left="431" w:hanging="431"/>
      </w:pPr>
      <w:r>
        <w:rPr>
          <w:noProof/>
        </w:rPr>
        <mc:AlternateContent>
          <mc:Choice Requires="wps">
            <w:drawing>
              <wp:inline distT="0" distB="0" distL="0" distR="0" wp14:anchorId="7A989392" wp14:editId="4A6235F5">
                <wp:extent cx="5262113" cy="957532"/>
                <wp:effectExtent l="0" t="0" r="15240" b="1841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0016267C" w14:textId="77777777" w:rsidR="00FA46DF" w:rsidRDefault="00FA46DF" w:rsidP="003736A2">
                            <w:pPr>
                              <w:spacing w:before="0"/>
                              <w:rPr>
                                <w:b/>
                              </w:rPr>
                            </w:pPr>
                            <w:r>
                              <w:rPr>
                                <w:b/>
                              </w:rPr>
                              <w:t>Item 39126</w:t>
                            </w:r>
                          </w:p>
                          <w:p w14:paraId="6CCF20EF" w14:textId="77777777" w:rsidR="00FA46DF" w:rsidRDefault="00FA46DF" w:rsidP="003736A2">
                            <w:pPr>
                              <w:spacing w:before="0"/>
                              <w:rPr>
                                <w:b/>
                              </w:rPr>
                            </w:pPr>
                            <w:r w:rsidRPr="00DF7D79">
                              <w:t>INFUSION PUMP, subcutaneous implantation or replacement of, and connection of the pump to an intrathecal or epidural catheter, and filling of reservoir with a therapeutic agent or agents, with or without programming the pump, for the management of chronic pain</w:t>
                            </w:r>
                            <w:r w:rsidRPr="00666A16">
                              <w:rPr>
                                <w:b/>
                              </w:rPr>
                              <w:t>, including cancer pain</w:t>
                            </w:r>
                            <w:r w:rsidRPr="00DF7D79">
                              <w:t xml:space="preserve"> (</w:t>
                            </w:r>
                            <w:proofErr w:type="spellStart"/>
                            <w:r w:rsidRPr="00DF7D79">
                              <w:t>Anaes</w:t>
                            </w:r>
                            <w:proofErr w:type="spellEnd"/>
                            <w:r w:rsidRPr="00DF7D79">
                              <w:t>.) (Assist.)</w:t>
                            </w:r>
                          </w:p>
                        </w:txbxContent>
                      </wps:txbx>
                      <wps:bodyPr rot="0" vert="horz" wrap="square" lIns="91440" tIns="45720" rIns="91440" bIns="45720" anchor="t" anchorCtr="0">
                        <a:spAutoFit/>
                      </wps:bodyPr>
                    </wps:wsp>
                  </a:graphicData>
                </a:graphic>
              </wp:inline>
            </w:drawing>
          </mc:Choice>
          <mc:Fallback>
            <w:pict>
              <v:shape w14:anchorId="7A989392" id="_x0000_s105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" strokecolor="#c0504d" strokeweight="2pt">
                <v:textbox style="mso-fit-shape-to-text:t">
                  <w:txbxContent>
                    <w:p w14:paraId="0016267C" w14:textId="77777777" w:rsidR="00FA46DF" w:rsidRDefault="00FA46DF" w:rsidP="003736A2">
                      <w:pPr>
                        <w:spacing w:before="0"/>
                        <w:rPr>
                          <w:b/>
                        </w:rPr>
                      </w:pPr>
                      <w:r>
                        <w:rPr>
                          <w:b/>
                        </w:rPr>
                        <w:t>Item 39126</w:t>
                      </w:r>
                    </w:p>
                    <w:p w14:paraId="6CCF20EF" w14:textId="77777777" w:rsidR="00FA46DF" w:rsidRDefault="00FA46DF" w:rsidP="003736A2">
                      <w:pPr>
                        <w:spacing w:before="0"/>
                        <w:rPr>
                          <w:b/>
                        </w:rPr>
                      </w:pPr>
                      <w:r w:rsidRPr="00DF7D79">
                        <w:t>INFUSION PUMP, subcutaneous implantation or replacement of, and connection of the pump to an intrathecal or epidural catheter, and filling of reservoir with a therapeutic agent or agents, with or without programming the pump, for the management of chronic pain</w:t>
                      </w:r>
                      <w:r w:rsidRPr="00666A16">
                        <w:rPr>
                          <w:b/>
                        </w:rPr>
                        <w:t>, including cancer pain</w:t>
                      </w:r>
                      <w:r w:rsidRPr="00DF7D79">
                        <w:t xml:space="preserve"> (</w:t>
                      </w:r>
                      <w:proofErr w:type="spellStart"/>
                      <w:r w:rsidRPr="00DF7D79">
                        <w:t>Anaes</w:t>
                      </w:r>
                      <w:proofErr w:type="spellEnd"/>
                      <w:r w:rsidRPr="00DF7D79">
                        <w:t>.) (Assist.)</w:t>
                      </w:r>
                    </w:p>
                  </w:txbxContent>
                </v:textbox>
                <w10:anchorlock/>
              </v:shape>
            </w:pict>
          </mc:Fallback>
        </mc:AlternateContent>
      </w:r>
    </w:p>
    <w:p w14:paraId="54AE99E4" w14:textId="77777777" w:rsidR="003736A2" w:rsidRDefault="003736A2" w:rsidP="003736A2">
      <w:pPr>
        <w:pStyle w:val="Bullet-green"/>
        <w:numPr>
          <w:ilvl w:val="0"/>
          <w:numId w:val="0"/>
        </w:numPr>
        <w:ind w:left="431" w:hanging="431"/>
      </w:pPr>
      <w:r>
        <w:t>and</w:t>
      </w:r>
    </w:p>
    <w:p w14:paraId="4952A8A7" w14:textId="77777777" w:rsidR="003736A2" w:rsidRDefault="003736A2" w:rsidP="003736A2">
      <w:pPr>
        <w:pStyle w:val="Bullet-green"/>
        <w:numPr>
          <w:ilvl w:val="0"/>
          <w:numId w:val="0"/>
        </w:numPr>
        <w:ind w:left="431" w:hanging="431"/>
      </w:pPr>
      <w:r>
        <w:rPr>
          <w:noProof/>
        </w:rPr>
        <w:lastRenderedPageBreak/>
        <mc:AlternateContent>
          <mc:Choice Requires="wps">
            <w:drawing>
              <wp:inline distT="0" distB="0" distL="0" distR="0" wp14:anchorId="34BCE3D4" wp14:editId="4D7CFE1A">
                <wp:extent cx="5262113" cy="957532"/>
                <wp:effectExtent l="0" t="0" r="15240" b="1841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7443B699" w14:textId="77777777" w:rsidR="00FA46DF" w:rsidRDefault="00FA46DF" w:rsidP="003736A2">
                            <w:pPr>
                              <w:spacing w:before="0"/>
                              <w:rPr>
                                <w:b/>
                              </w:rPr>
                            </w:pPr>
                            <w:r>
                              <w:rPr>
                                <w:b/>
                              </w:rPr>
                              <w:t>Item 39127</w:t>
                            </w:r>
                          </w:p>
                          <w:p w14:paraId="64C0F0BC" w14:textId="77777777" w:rsidR="00FA46DF" w:rsidRDefault="00FA46DF" w:rsidP="003736A2">
                            <w:pPr>
                              <w:spacing w:before="0"/>
                              <w:rPr>
                                <w:b/>
                              </w:rPr>
                            </w:pPr>
                            <w:r w:rsidRPr="00DF7D79">
                              <w:t>SUBCUTANEOUS RESERVOIR AND SPINAL CATHETER, insertion of,</w:t>
                            </w:r>
                            <w:r>
                              <w:t xml:space="preserve"> for the management of chronic</w:t>
                            </w:r>
                            <w:r w:rsidRPr="00DF7D79">
                              <w:t xml:space="preserve"> pain</w:t>
                            </w:r>
                            <w:r w:rsidRPr="00666A16">
                              <w:rPr>
                                <w:b/>
                              </w:rPr>
                              <w:t>, including cancer pain</w:t>
                            </w:r>
                            <w:r w:rsidRPr="00DF7D79">
                              <w:t xml:space="preserve"> (</w:t>
                            </w:r>
                            <w:proofErr w:type="spellStart"/>
                            <w:r w:rsidRPr="00DF7D79">
                              <w:t>Anaes</w:t>
                            </w:r>
                            <w:proofErr w:type="spellEnd"/>
                            <w:r w:rsidRPr="00DF7D79">
                              <w:t>.)</w:t>
                            </w:r>
                          </w:p>
                        </w:txbxContent>
                      </wps:txbx>
                      <wps:bodyPr rot="0" vert="horz" wrap="square" lIns="91440" tIns="45720" rIns="91440" bIns="45720" anchor="t" anchorCtr="0">
                        <a:spAutoFit/>
                      </wps:bodyPr>
                    </wps:wsp>
                  </a:graphicData>
                </a:graphic>
              </wp:inline>
            </w:drawing>
          </mc:Choice>
          <mc:Fallback>
            <w:pict>
              <v:shape w14:anchorId="34BCE3D4" id="_x0000_s105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" strokecolor="#c0504d" strokeweight="2pt">
                <v:textbox style="mso-fit-shape-to-text:t">
                  <w:txbxContent>
                    <w:p w14:paraId="7443B699" w14:textId="77777777" w:rsidR="00FA46DF" w:rsidRDefault="00FA46DF" w:rsidP="003736A2">
                      <w:pPr>
                        <w:spacing w:before="0"/>
                        <w:rPr>
                          <w:b/>
                        </w:rPr>
                      </w:pPr>
                      <w:r>
                        <w:rPr>
                          <w:b/>
                        </w:rPr>
                        <w:t>Item 39127</w:t>
                      </w:r>
                    </w:p>
                    <w:p w14:paraId="64C0F0BC" w14:textId="77777777" w:rsidR="00FA46DF" w:rsidRDefault="00FA46DF" w:rsidP="003736A2">
                      <w:pPr>
                        <w:spacing w:before="0"/>
                        <w:rPr>
                          <w:b/>
                        </w:rPr>
                      </w:pPr>
                      <w:r w:rsidRPr="00DF7D79">
                        <w:t>SUBCUTANEOUS RESERVOIR AND SPINAL CATHETER, insertion of,</w:t>
                      </w:r>
                      <w:r>
                        <w:t xml:space="preserve"> for the management of chronic</w:t>
                      </w:r>
                      <w:r w:rsidRPr="00DF7D79">
                        <w:t xml:space="preserve"> pain</w:t>
                      </w:r>
                      <w:r w:rsidRPr="00666A16">
                        <w:rPr>
                          <w:b/>
                        </w:rPr>
                        <w:t>, including cancer pain</w:t>
                      </w:r>
                      <w:r w:rsidRPr="00DF7D79">
                        <w:t xml:space="preserve"> (</w:t>
                      </w:r>
                      <w:proofErr w:type="spellStart"/>
                      <w:r w:rsidRPr="00DF7D79">
                        <w:t>Anaes</w:t>
                      </w:r>
                      <w:proofErr w:type="spellEnd"/>
                      <w:r w:rsidRPr="00DF7D79">
                        <w:t>.)</w:t>
                      </w:r>
                    </w:p>
                  </w:txbxContent>
                </v:textbox>
                <w10:anchorlock/>
              </v:shape>
            </w:pict>
          </mc:Fallback>
        </mc:AlternateContent>
      </w:r>
    </w:p>
    <w:p w14:paraId="031CECEF" w14:textId="77777777" w:rsidR="003736A2" w:rsidRDefault="003736A2" w:rsidP="003736A2">
      <w:pPr>
        <w:pStyle w:val="Bullet-green"/>
        <w:numPr>
          <w:ilvl w:val="0"/>
          <w:numId w:val="0"/>
        </w:numPr>
        <w:ind w:left="431" w:hanging="431"/>
      </w:pPr>
      <w:r>
        <w:t>and</w:t>
      </w:r>
    </w:p>
    <w:p w14:paraId="3C3EF172" w14:textId="323B1C46" w:rsidR="00E57A3C" w:rsidRDefault="003736A2" w:rsidP="00E57A3C">
      <w:pPr>
        <w:pStyle w:val="Bullet-green"/>
        <w:numPr>
          <w:ilvl w:val="0"/>
          <w:numId w:val="0"/>
        </w:numPr>
        <w:ind w:left="431" w:hanging="431"/>
      </w:pPr>
      <w:r>
        <w:rPr>
          <w:noProof/>
        </w:rPr>
        <mc:AlternateContent>
          <mc:Choice Requires="wps">
            <w:drawing>
              <wp:inline distT="0" distB="0" distL="0" distR="0" wp14:anchorId="4F2D0D3A" wp14:editId="17A845F8">
                <wp:extent cx="5262113" cy="957532"/>
                <wp:effectExtent l="0" t="0" r="15240" b="1270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DCB9FE7" w14:textId="77777777" w:rsidR="00FA46DF" w:rsidRDefault="00FA46DF" w:rsidP="003736A2">
                            <w:pPr>
                              <w:spacing w:before="0"/>
                              <w:rPr>
                                <w:b/>
                              </w:rPr>
                            </w:pPr>
                            <w:r>
                              <w:rPr>
                                <w:b/>
                              </w:rPr>
                              <w:t>Item 39128</w:t>
                            </w:r>
                          </w:p>
                          <w:p w14:paraId="77C2391B" w14:textId="77777777" w:rsidR="00FA46DF" w:rsidRDefault="00FA46DF" w:rsidP="003736A2">
                            <w:pPr>
                              <w:spacing w:before="0"/>
                              <w:rPr>
                                <w:b/>
                              </w:rPr>
                            </w:pPr>
                            <w:r w:rsidRPr="00DF7D79">
                              <w:t>INFUSION PUMP, subcutaneous implantation of, AND intrathecal or epidural SPINAL CATHETER insertion of, and connection of pump to catheter, and filling of reservoir with a therapeutic agent or agents, with or without programming the pump, for the management of chronic pain</w:t>
                            </w:r>
                            <w:r w:rsidRPr="00666A16">
                              <w:rPr>
                                <w:b/>
                              </w:rPr>
                              <w:t>, including cancer pain</w:t>
                            </w:r>
                            <w:r w:rsidRPr="00DF7D79">
                              <w:t xml:space="preserve"> (</w:t>
                            </w:r>
                            <w:proofErr w:type="spellStart"/>
                            <w:r w:rsidRPr="00DF7D79">
                              <w:t>Anaes</w:t>
                            </w:r>
                            <w:proofErr w:type="spellEnd"/>
                            <w:r w:rsidRPr="00DF7D79">
                              <w:t>.) (Assist.)</w:t>
                            </w:r>
                          </w:p>
                        </w:txbxContent>
                      </wps:txbx>
                      <wps:bodyPr rot="0" vert="horz" wrap="square" lIns="91440" tIns="45720" rIns="91440" bIns="45720" anchor="t" anchorCtr="0">
                        <a:spAutoFit/>
                      </wps:bodyPr>
                    </wps:wsp>
                  </a:graphicData>
                </a:graphic>
              </wp:inline>
            </w:drawing>
          </mc:Choice>
          <mc:Fallback>
            <w:pict>
              <v:shape w14:anchorId="4F2D0D3A" id="_x0000_s1054"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" fillcolor="white [3201]" strokecolor="#c0504d [3205]" strokeweight="2pt">
                <v:textbox style="mso-fit-shape-to-text:t">
                  <w:txbxContent>
                    <w:p w14:paraId="2DCB9FE7" w14:textId="77777777" w:rsidR="00FA46DF" w:rsidRDefault="00FA46DF" w:rsidP="003736A2">
                      <w:pPr>
                        <w:spacing w:before="0"/>
                        <w:rPr>
                          <w:b/>
                        </w:rPr>
                      </w:pPr>
                      <w:r>
                        <w:rPr>
                          <w:b/>
                        </w:rPr>
                        <w:t>Item 39128</w:t>
                      </w:r>
                    </w:p>
                    <w:p w14:paraId="77C2391B" w14:textId="77777777" w:rsidR="00FA46DF" w:rsidRDefault="00FA46DF" w:rsidP="003736A2">
                      <w:pPr>
                        <w:spacing w:before="0"/>
                        <w:rPr>
                          <w:b/>
                        </w:rPr>
                      </w:pPr>
                      <w:r w:rsidRPr="00DF7D79">
                        <w:t>INFUSION PUMP, subcutaneous implantation of, AND intrathecal or epidural SPINAL CATHETER insertion of, and connection of pump to catheter, and filling of reservoir with a therapeutic agent or agents, with or without programming the pump, for the management of chronic pain</w:t>
                      </w:r>
                      <w:r w:rsidRPr="00666A16">
                        <w:rPr>
                          <w:b/>
                        </w:rPr>
                        <w:t>, including cancer pain</w:t>
                      </w:r>
                      <w:r w:rsidRPr="00DF7D79">
                        <w:t xml:space="preserve"> (</w:t>
                      </w:r>
                      <w:proofErr w:type="spellStart"/>
                      <w:r w:rsidRPr="00DF7D79">
                        <w:t>Anaes</w:t>
                      </w:r>
                      <w:proofErr w:type="spellEnd"/>
                      <w:r w:rsidRPr="00DF7D79">
                        <w:t>.) (Assist.)</w:t>
                      </w:r>
                    </w:p>
                  </w:txbxContent>
                </v:textbox>
                <w10:anchorlock/>
              </v:shape>
            </w:pict>
          </mc:Fallback>
        </mc:AlternateContent>
      </w:r>
    </w:p>
    <w:p w14:paraId="7583BC4A" w14:textId="332261BA" w:rsidR="00E57A3C" w:rsidRDefault="00E57A3C" w:rsidP="003736A2">
      <w:pPr>
        <w:pStyle w:val="Bullet-green"/>
        <w:numPr>
          <w:ilvl w:val="0"/>
          <w:numId w:val="0"/>
        </w:numPr>
        <w:ind w:left="431" w:hanging="431"/>
      </w:pPr>
      <w:r>
        <w:t>and</w:t>
      </w:r>
    </w:p>
    <w:p w14:paraId="7F8B58D3" w14:textId="2F80690A" w:rsidR="00E57A3C" w:rsidRDefault="00E57A3C" w:rsidP="003736A2">
      <w:pPr>
        <w:pStyle w:val="Bullet-green"/>
        <w:numPr>
          <w:ilvl w:val="0"/>
          <w:numId w:val="0"/>
        </w:numPr>
        <w:ind w:left="431" w:hanging="431"/>
      </w:pPr>
      <w:r>
        <w:rPr>
          <w:noProof/>
        </w:rPr>
        <mc:AlternateContent>
          <mc:Choice Requires="wps">
            <w:drawing>
              <wp:inline distT="0" distB="0" distL="0" distR="0" wp14:anchorId="6C4A6512" wp14:editId="7D144578">
                <wp:extent cx="5262113" cy="957532"/>
                <wp:effectExtent l="0" t="0" r="15240" b="12700"/>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ysClr val="window" lastClr="FFFFFF"/>
                        </a:solidFill>
                        <a:ln w="25400" cap="flat" cmpd="sng" algn="ctr">
                          <a:solidFill>
                            <a:srgbClr val="C0504D"/>
                          </a:solidFill>
                          <a:prstDash val="solid"/>
                          <a:headEnd/>
                          <a:tailEnd/>
                        </a:ln>
                        <a:effectLst/>
                      </wps:spPr>
                      <wps:txbx>
                        <w:txbxContent>
                          <w:p w14:paraId="385FBD26" w14:textId="2E46E56A" w:rsidR="00FA46DF" w:rsidRDefault="00FA46DF" w:rsidP="00E57A3C">
                            <w:pPr>
                              <w:spacing w:before="0"/>
                              <w:rPr>
                                <w:b/>
                              </w:rPr>
                            </w:pPr>
                            <w:r>
                              <w:rPr>
                                <w:b/>
                              </w:rPr>
                              <w:t>Item 39133</w:t>
                            </w:r>
                          </w:p>
                          <w:p w14:paraId="4BE81ADE" w14:textId="683A9108" w:rsidR="00FA46DF" w:rsidRDefault="00FA46DF" w:rsidP="00E57A3C">
                            <w:pPr>
                              <w:spacing w:before="0"/>
                              <w:rPr>
                                <w:b/>
                              </w:rPr>
                            </w:pPr>
                            <w:r w:rsidRPr="00DF7D79">
                              <w:t xml:space="preserve">Removal of subcutaneously IMPLANTED INFUSION PUMP OR removal or repositioning of intrathecal or epidural SPINAL CATHETER, for the management of chronic pain </w:t>
                            </w:r>
                            <w:r w:rsidRPr="00666A16">
                              <w:rPr>
                                <w:b/>
                              </w:rPr>
                              <w:t>including cancer pain</w:t>
                            </w:r>
                            <w:r w:rsidRPr="00DF7D79">
                              <w:t xml:space="preserve"> (</w:t>
                            </w:r>
                            <w:proofErr w:type="spellStart"/>
                            <w:r w:rsidRPr="00DF7D79">
                              <w:t>Anaes</w:t>
                            </w:r>
                            <w:proofErr w:type="spellEnd"/>
                            <w:r w:rsidRPr="00DF7D79">
                              <w:t>.)</w:t>
                            </w:r>
                          </w:p>
                        </w:txbxContent>
                      </wps:txbx>
                      <wps:bodyPr rot="0" vert="horz" wrap="square" lIns="91440" tIns="45720" rIns="91440" bIns="45720" anchor="t" anchorCtr="0">
                        <a:spAutoFit/>
                      </wps:bodyPr>
                    </wps:wsp>
                  </a:graphicData>
                </a:graphic>
              </wp:inline>
            </w:drawing>
          </mc:Choice>
          <mc:Fallback>
            <w:pict>
              <v:shape w14:anchorId="6C4A6512" id="_x0000_s1055"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" fillcolor="window" strokecolor="#c0504d" strokeweight="2pt">
                <v:textbox style="mso-fit-shape-to-text:t">
                  <w:txbxContent>
                    <w:p w14:paraId="385FBD26" w14:textId="2E46E56A" w:rsidR="00FA46DF" w:rsidRDefault="00FA46DF" w:rsidP="00E57A3C">
                      <w:pPr>
                        <w:spacing w:before="0"/>
                        <w:rPr>
                          <w:b/>
                        </w:rPr>
                      </w:pPr>
                      <w:r>
                        <w:rPr>
                          <w:b/>
                        </w:rPr>
                        <w:t>Item 39133</w:t>
                      </w:r>
                    </w:p>
                    <w:p w14:paraId="4BE81ADE" w14:textId="683A9108" w:rsidR="00FA46DF" w:rsidRDefault="00FA46DF" w:rsidP="00E57A3C">
                      <w:pPr>
                        <w:spacing w:before="0"/>
                        <w:rPr>
                          <w:b/>
                        </w:rPr>
                      </w:pPr>
                      <w:r w:rsidRPr="00DF7D79">
                        <w:t xml:space="preserve">Removal of subcutaneously IMPLANTED INFUSION PUMP OR removal or repositioning of intrathecal or epidural SPINAL CATHETER, for the management of chronic pain </w:t>
                      </w:r>
                      <w:r w:rsidRPr="00666A16">
                        <w:rPr>
                          <w:b/>
                        </w:rPr>
                        <w:t>including cancer pain</w:t>
                      </w:r>
                      <w:r w:rsidRPr="00DF7D79">
                        <w:t xml:space="preserve"> (</w:t>
                      </w:r>
                      <w:proofErr w:type="spellStart"/>
                      <w:r w:rsidRPr="00DF7D79">
                        <w:t>Anaes</w:t>
                      </w:r>
                      <w:proofErr w:type="spellEnd"/>
                      <w:r w:rsidRPr="00DF7D79">
                        <w:t>.)</w:t>
                      </w:r>
                    </w:p>
                  </w:txbxContent>
                </v:textbox>
                <w10:anchorlock/>
              </v:shape>
            </w:pict>
          </mc:Fallback>
        </mc:AlternateContent>
      </w:r>
    </w:p>
    <w:p w14:paraId="0C677C80" w14:textId="76F6CF83" w:rsidR="003736A2" w:rsidRDefault="003736A2" w:rsidP="003736A2">
      <w:pPr>
        <w:pStyle w:val="Bullet-green"/>
        <w:numPr>
          <w:ilvl w:val="0"/>
          <w:numId w:val="0"/>
        </w:numPr>
        <w:ind w:left="431" w:hanging="431"/>
      </w:pPr>
      <w:r>
        <w:t>and</w:t>
      </w:r>
    </w:p>
    <w:p w14:paraId="791FE918" w14:textId="77777777" w:rsidR="003736A2" w:rsidRDefault="003736A2" w:rsidP="00383954">
      <w:pPr>
        <w:pStyle w:val="Bullet-green"/>
        <w:numPr>
          <w:ilvl w:val="0"/>
          <w:numId w:val="0"/>
        </w:numPr>
        <w:ind w:left="431" w:hanging="431"/>
      </w:pPr>
      <w:r>
        <w:rPr>
          <w:noProof/>
        </w:rPr>
        <mc:AlternateContent>
          <mc:Choice Requires="wps">
            <w:drawing>
              <wp:inline distT="0" distB="0" distL="0" distR="0" wp14:anchorId="44B3709A" wp14:editId="32F39385">
                <wp:extent cx="5262113" cy="957532"/>
                <wp:effectExtent l="0" t="0" r="15240" b="18415"/>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966CF99" w14:textId="77777777" w:rsidR="00FA46DF" w:rsidRDefault="00FA46DF" w:rsidP="003736A2">
                            <w:pPr>
                              <w:spacing w:before="0"/>
                              <w:rPr>
                                <w:b/>
                              </w:rPr>
                            </w:pPr>
                            <w:r>
                              <w:rPr>
                                <w:b/>
                              </w:rPr>
                              <w:t>Item 39323</w:t>
                            </w:r>
                          </w:p>
                          <w:p w14:paraId="28370D01" w14:textId="77777777" w:rsidR="00FA46DF" w:rsidRDefault="00FA46DF" w:rsidP="003736A2">
                            <w:pPr>
                              <w:spacing w:before="0"/>
                              <w:rPr>
                                <w:b/>
                              </w:rPr>
                            </w:pPr>
                            <w:r w:rsidRPr="00DF7D79">
                              <w:t>Removal of subcutaneously IMPLANTED INFUSION PUMP OR removal or repositioning of intrathecal or epidural SPINAL CATHETER, for the management of chronic pain</w:t>
                            </w:r>
                            <w:r>
                              <w:t xml:space="preserve">, </w:t>
                            </w:r>
                            <w:r w:rsidRPr="00666A16">
                              <w:rPr>
                                <w:b/>
                              </w:rPr>
                              <w:t>including cancer pain</w:t>
                            </w:r>
                            <w:r w:rsidRPr="00DF7D79">
                              <w:t xml:space="preserve"> (</w:t>
                            </w:r>
                            <w:proofErr w:type="spellStart"/>
                            <w:r w:rsidRPr="00DF7D79">
                              <w:t>Anaes</w:t>
                            </w:r>
                            <w:proofErr w:type="spellEnd"/>
                            <w:r w:rsidRPr="00DF7D79">
                              <w:t>.)</w:t>
                            </w:r>
                          </w:p>
                        </w:txbxContent>
                      </wps:txbx>
                      <wps:bodyPr rot="0" vert="horz" wrap="square" lIns="91440" tIns="45720" rIns="91440" bIns="45720" anchor="t" anchorCtr="0">
                        <a:spAutoFit/>
                      </wps:bodyPr>
                    </wps:wsp>
                  </a:graphicData>
                </a:graphic>
              </wp:inline>
            </w:drawing>
          </mc:Choice>
          <mc:Fallback>
            <w:pict>
              <v:shape w14:anchorId="44B3709A" id="_x0000_s1056"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" strokecolor="#c0504d" strokeweight="2pt">
                <v:textbox style="mso-fit-shape-to-text:t">
                  <w:txbxContent>
                    <w:p w14:paraId="6966CF99" w14:textId="77777777" w:rsidR="00FA46DF" w:rsidRDefault="00FA46DF" w:rsidP="003736A2">
                      <w:pPr>
                        <w:spacing w:before="0"/>
                        <w:rPr>
                          <w:b/>
                        </w:rPr>
                      </w:pPr>
                      <w:r>
                        <w:rPr>
                          <w:b/>
                        </w:rPr>
                        <w:t>Item 39323</w:t>
                      </w:r>
                    </w:p>
                    <w:p w14:paraId="28370D01" w14:textId="77777777" w:rsidR="00FA46DF" w:rsidRDefault="00FA46DF" w:rsidP="003736A2">
                      <w:pPr>
                        <w:spacing w:before="0"/>
                        <w:rPr>
                          <w:b/>
                        </w:rPr>
                      </w:pPr>
                      <w:r w:rsidRPr="00DF7D79">
                        <w:t>Removal of subcutaneously IMPLANTED INFUSION PUMP OR removal or repositioning of intrathecal or epidural SPINAL CATHETER, for the management of chronic pain</w:t>
                      </w:r>
                      <w:r>
                        <w:t xml:space="preserve">, </w:t>
                      </w:r>
                      <w:r w:rsidRPr="00666A16">
                        <w:rPr>
                          <w:b/>
                        </w:rPr>
                        <w:t>including cancer pain</w:t>
                      </w:r>
                      <w:r w:rsidRPr="00DF7D79">
                        <w:t xml:space="preserve"> (</w:t>
                      </w:r>
                      <w:proofErr w:type="spellStart"/>
                      <w:r w:rsidRPr="00DF7D79">
                        <w:t>Anaes</w:t>
                      </w:r>
                      <w:proofErr w:type="spellEnd"/>
                      <w:r w:rsidRPr="00DF7D79">
                        <w:t>.)</w:t>
                      </w:r>
                    </w:p>
                  </w:txbxContent>
                </v:textbox>
                <w10:anchorlock/>
              </v:shape>
            </w:pict>
          </mc:Fallback>
        </mc:AlternateContent>
      </w:r>
    </w:p>
    <w:p w14:paraId="583E2DEA" w14:textId="77777777" w:rsidR="00397F5F" w:rsidRDefault="00397F5F" w:rsidP="00397F5F">
      <w:pPr>
        <w:pStyle w:val="Bullet-green"/>
        <w:numPr>
          <w:ilvl w:val="0"/>
          <w:numId w:val="0"/>
        </w:numPr>
        <w:ind w:left="431" w:hanging="431"/>
      </w:pPr>
      <w:r>
        <w:t>and</w:t>
      </w:r>
    </w:p>
    <w:p w14:paraId="6474480A" w14:textId="77777777" w:rsidR="009A6F7A" w:rsidRDefault="009A6F7A" w:rsidP="00D158FF">
      <w:pPr>
        <w:pStyle w:val="Bullet-green"/>
        <w:numPr>
          <w:ilvl w:val="0"/>
          <w:numId w:val="23"/>
        </w:numPr>
      </w:pPr>
      <w:r>
        <w:t xml:space="preserve">these item numbers be reviewed in 2 years as recommendations for clinical use are changing and because of the development of new therapeutic agents that may use these routes of delivery. </w:t>
      </w:r>
    </w:p>
    <w:p w14:paraId="1298F28A" w14:textId="77777777" w:rsidR="00E4010F" w:rsidRDefault="00E4010F" w:rsidP="00E4010F">
      <w:pPr>
        <w:pStyle w:val="Bullet-green"/>
        <w:numPr>
          <w:ilvl w:val="0"/>
          <w:numId w:val="0"/>
        </w:numPr>
        <w:ind w:left="414"/>
      </w:pPr>
    </w:p>
    <w:p w14:paraId="5BFCA643" w14:textId="77777777" w:rsidR="00393B2F" w:rsidRPr="00383954" w:rsidRDefault="00393B2F" w:rsidP="00383954">
      <w:pPr>
        <w:pStyle w:val="Heading3Numbered"/>
        <w:numPr>
          <w:ilvl w:val="3"/>
          <w:numId w:val="3"/>
        </w:numPr>
        <w:ind w:firstLine="129"/>
      </w:pPr>
      <w:bookmarkStart w:id="198" w:name="_Toc535401377"/>
      <w:r w:rsidRPr="00383954">
        <w:t>Rationale 1</w:t>
      </w:r>
      <w:r w:rsidR="004453E8" w:rsidRPr="00383954">
        <w:t>5</w:t>
      </w:r>
      <w:bookmarkEnd w:id="198"/>
    </w:p>
    <w:p w14:paraId="7200A231" w14:textId="77777777" w:rsidR="00E744CF" w:rsidRDefault="00E744CF" w:rsidP="00E744CF">
      <w:r>
        <w:t>This recommendation focuses on effective use of the health system. It is based on the following assessment:</w:t>
      </w:r>
    </w:p>
    <w:p w14:paraId="1D5B1E86" w14:textId="3A4F897F" w:rsidR="00586944" w:rsidRDefault="00393B2F" w:rsidP="00586944">
      <w:pPr>
        <w:pStyle w:val="Bullet-green"/>
      </w:pPr>
      <w:r w:rsidRPr="000A4BBB">
        <w:t xml:space="preserve">The </w:t>
      </w:r>
      <w:r w:rsidR="0019211A">
        <w:t>amendments are</w:t>
      </w:r>
      <w:r w:rsidRPr="000A4BBB">
        <w:t xml:space="preserve"> intended to provide clarity around claiming practices and appropriate use of the item numbers.</w:t>
      </w:r>
      <w:r w:rsidR="00ED4761">
        <w:t xml:space="preserve"> While cancer related pain is not currently excluded by these descriptors, there is confusion in some minds about if they are </w:t>
      </w:r>
      <w:r w:rsidR="00ED4761">
        <w:lastRenderedPageBreak/>
        <w:t xml:space="preserve">applicable.  </w:t>
      </w:r>
      <w:r w:rsidR="00ED4761" w:rsidRPr="006E0536">
        <w:t>Use of these procedures in</w:t>
      </w:r>
      <w:r w:rsidR="006E0536">
        <w:t xml:space="preserve"> the treatment of selected cancer</w:t>
      </w:r>
      <w:r w:rsidR="00ED4761" w:rsidRPr="006E0536">
        <w:t xml:space="preserve"> pain</w:t>
      </w:r>
      <w:sdt>
        <w:sdtPr>
          <w:id w:val="36249067"/>
          <w:citation/>
        </w:sdtPr>
        <w:sdtEndPr>
          <w:rPr>
            <w:i/>
            <w:sz w:val="18"/>
            <w:szCs w:val="18"/>
          </w:rPr>
        </w:sdtEndPr>
        <w:sdtContent>
          <w:r w:rsidR="00BD3AA6" w:rsidRPr="00383954">
            <w:rPr>
              <w:i/>
              <w:sz w:val="18"/>
              <w:szCs w:val="18"/>
            </w:rPr>
            <w:fldChar w:fldCharType="begin"/>
          </w:r>
          <w:r w:rsidR="00BD3AA6" w:rsidRPr="00383954">
            <w:rPr>
              <w:i/>
              <w:sz w:val="18"/>
              <w:szCs w:val="18"/>
            </w:rPr>
            <w:instrText xml:space="preserve"> CITATION Dav18 \l 3081 </w:instrText>
          </w:r>
          <w:r w:rsidR="00BD3AA6" w:rsidRPr="00383954">
            <w:rPr>
              <w:i/>
              <w:sz w:val="18"/>
              <w:szCs w:val="18"/>
            </w:rPr>
            <w:fldChar w:fldCharType="separate"/>
          </w:r>
          <w:r w:rsidR="002B5930">
            <w:rPr>
              <w:i/>
              <w:noProof/>
              <w:sz w:val="18"/>
              <w:szCs w:val="18"/>
            </w:rPr>
            <w:t xml:space="preserve"> </w:t>
          </w:r>
          <w:r w:rsidR="002B5930" w:rsidRPr="002B5930">
            <w:rPr>
              <w:noProof/>
              <w:sz w:val="18"/>
              <w:szCs w:val="18"/>
            </w:rPr>
            <w:t>(Davies, 2018)</w:t>
          </w:r>
          <w:r w:rsidR="00BD3AA6" w:rsidRPr="00383954">
            <w:rPr>
              <w:i/>
              <w:sz w:val="18"/>
              <w:szCs w:val="18"/>
            </w:rPr>
            <w:fldChar w:fldCharType="end"/>
          </w:r>
        </w:sdtContent>
      </w:sdt>
      <w:r w:rsidR="006E0536" w:rsidRPr="00383954">
        <w:rPr>
          <w:i/>
          <w:sz w:val="18"/>
          <w:szCs w:val="18"/>
        </w:rPr>
        <w:t xml:space="preserve"> </w:t>
      </w:r>
      <w:r w:rsidR="006E0536">
        <w:t>cases</w:t>
      </w:r>
      <w:r w:rsidR="00ED4761" w:rsidRPr="006E0536">
        <w:t xml:space="preserve"> is considered best practice</w:t>
      </w:r>
      <w:sdt>
        <w:sdtPr>
          <w:rPr>
            <w:i/>
          </w:rPr>
          <w:id w:val="-439606632"/>
          <w:citation/>
        </w:sdtPr>
        <w:sdtEndPr>
          <w:rPr>
            <w:sz w:val="18"/>
            <w:szCs w:val="18"/>
          </w:rPr>
        </w:sdtEndPr>
        <w:sdtContent>
          <w:r w:rsidR="009401F6" w:rsidRPr="00383954">
            <w:rPr>
              <w:i/>
              <w:sz w:val="18"/>
              <w:szCs w:val="18"/>
            </w:rPr>
            <w:fldChar w:fldCharType="begin"/>
          </w:r>
          <w:r w:rsidR="009401F6" w:rsidRPr="00383954">
            <w:rPr>
              <w:i/>
              <w:sz w:val="18"/>
              <w:szCs w:val="18"/>
            </w:rPr>
            <w:instrText xml:space="preserve"> CITATION Zhe17 \l 3081 </w:instrText>
          </w:r>
          <w:r w:rsidR="009401F6" w:rsidRPr="00383954">
            <w:rPr>
              <w:i/>
              <w:sz w:val="18"/>
              <w:szCs w:val="18"/>
            </w:rPr>
            <w:fldChar w:fldCharType="separate"/>
          </w:r>
          <w:r w:rsidR="002B5930">
            <w:rPr>
              <w:i/>
              <w:noProof/>
              <w:sz w:val="18"/>
              <w:szCs w:val="18"/>
            </w:rPr>
            <w:t xml:space="preserve"> </w:t>
          </w:r>
          <w:r w:rsidR="002B5930" w:rsidRPr="002B5930">
            <w:rPr>
              <w:noProof/>
              <w:sz w:val="18"/>
              <w:szCs w:val="18"/>
            </w:rPr>
            <w:t>(Zheng, et al., 2017)</w:t>
          </w:r>
          <w:r w:rsidR="009401F6" w:rsidRPr="00383954">
            <w:rPr>
              <w:i/>
              <w:sz w:val="18"/>
              <w:szCs w:val="18"/>
            </w:rPr>
            <w:fldChar w:fldCharType="end"/>
          </w:r>
        </w:sdtContent>
      </w:sdt>
      <w:r w:rsidR="009F45CA" w:rsidRPr="00383954">
        <w:rPr>
          <w:i/>
          <w:sz w:val="18"/>
          <w:szCs w:val="18"/>
          <w:vertAlign w:val="superscript"/>
        </w:rPr>
        <w:t>,</w:t>
      </w:r>
      <w:r w:rsidR="006B604D" w:rsidRPr="009F45CA">
        <w:rPr>
          <w:vertAlign w:val="superscript"/>
        </w:rPr>
        <w:t xml:space="preserve"> </w:t>
      </w:r>
      <w:sdt>
        <w:sdtPr>
          <w:rPr>
            <w:i/>
            <w:vertAlign w:val="superscript"/>
          </w:rPr>
          <w:id w:val="-403526871"/>
          <w:citation/>
        </w:sdtPr>
        <w:sdtEndPr>
          <w:rPr>
            <w:sz w:val="18"/>
            <w:szCs w:val="18"/>
          </w:rPr>
        </w:sdtEndPr>
        <w:sdtContent>
          <w:r w:rsidR="009401F6" w:rsidRPr="00383954">
            <w:rPr>
              <w:i/>
              <w:sz w:val="18"/>
              <w:szCs w:val="18"/>
              <w:vertAlign w:val="superscript"/>
            </w:rPr>
            <w:fldChar w:fldCharType="begin"/>
          </w:r>
          <w:r w:rsidR="009401F6" w:rsidRPr="00383954">
            <w:rPr>
              <w:i/>
              <w:sz w:val="18"/>
              <w:szCs w:val="18"/>
              <w:vertAlign w:val="superscript"/>
            </w:rPr>
            <w:instrText xml:space="preserve"> CITATION Smi \l 3081 </w:instrText>
          </w:r>
          <w:r w:rsidR="009401F6" w:rsidRPr="00383954">
            <w:rPr>
              <w:i/>
              <w:sz w:val="18"/>
              <w:szCs w:val="18"/>
              <w:vertAlign w:val="superscript"/>
            </w:rPr>
            <w:fldChar w:fldCharType="separate"/>
          </w:r>
          <w:r w:rsidR="002B5930" w:rsidRPr="002B5930">
            <w:rPr>
              <w:noProof/>
              <w:sz w:val="18"/>
              <w:szCs w:val="18"/>
            </w:rPr>
            <w:t>(Smith, et al., 2002)</w:t>
          </w:r>
          <w:r w:rsidR="009401F6" w:rsidRPr="00383954">
            <w:rPr>
              <w:i/>
              <w:sz w:val="18"/>
              <w:szCs w:val="18"/>
              <w:vertAlign w:val="superscript"/>
            </w:rPr>
            <w:fldChar w:fldCharType="end"/>
          </w:r>
        </w:sdtContent>
      </w:sdt>
      <w:r w:rsidR="00ED4761" w:rsidRPr="00383954">
        <w:rPr>
          <w:i/>
          <w:sz w:val="18"/>
          <w:szCs w:val="18"/>
        </w:rPr>
        <w:t xml:space="preserve">. </w:t>
      </w:r>
    </w:p>
    <w:p w14:paraId="4BAEC3BC" w14:textId="77777777" w:rsidR="000A4BBB" w:rsidRDefault="00AE3B1E" w:rsidP="00383954">
      <w:pPr>
        <w:pStyle w:val="Bullet-green"/>
        <w:numPr>
          <w:ilvl w:val="0"/>
          <w:numId w:val="0"/>
        </w:numPr>
        <w:rPr>
          <w:i/>
        </w:rPr>
      </w:pPr>
      <w:r w:rsidRPr="00383954">
        <w:rPr>
          <w:i/>
        </w:rPr>
        <w:t xml:space="preserve">Note: </w:t>
      </w:r>
      <w:r w:rsidR="00ED4761" w:rsidRPr="00383954">
        <w:rPr>
          <w:i/>
        </w:rPr>
        <w:t>Additional changes are suggested for several of these item numbers – see below</w:t>
      </w:r>
      <w:r w:rsidR="00D21FB2" w:rsidRPr="00383954">
        <w:rPr>
          <w:i/>
        </w:rPr>
        <w:t>.</w:t>
      </w:r>
    </w:p>
    <w:p w14:paraId="3C65D0A3" w14:textId="77777777" w:rsidR="00E4010F" w:rsidRPr="00383954" w:rsidRDefault="00E4010F" w:rsidP="00383954">
      <w:pPr>
        <w:pStyle w:val="Bullet-green"/>
        <w:numPr>
          <w:ilvl w:val="0"/>
          <w:numId w:val="0"/>
        </w:numPr>
        <w:rPr>
          <w:i/>
        </w:rPr>
      </w:pPr>
    </w:p>
    <w:p w14:paraId="0A97E0F6" w14:textId="77777777" w:rsidR="00393B2F" w:rsidRPr="00383954" w:rsidRDefault="00393B2F" w:rsidP="00383954">
      <w:pPr>
        <w:pStyle w:val="Heading3Numbered"/>
        <w:numPr>
          <w:ilvl w:val="2"/>
          <w:numId w:val="3"/>
        </w:numPr>
      </w:pPr>
      <w:bookmarkStart w:id="199" w:name="_Toc528664843"/>
      <w:bookmarkStart w:id="200" w:name="_Toc528665307"/>
      <w:bookmarkStart w:id="201" w:name="_Toc528669270"/>
      <w:bookmarkStart w:id="202" w:name="_Toc528670445"/>
      <w:bookmarkStart w:id="203" w:name="_Toc528664844"/>
      <w:bookmarkStart w:id="204" w:name="_Toc528665308"/>
      <w:bookmarkStart w:id="205" w:name="_Toc528669271"/>
      <w:bookmarkStart w:id="206" w:name="_Toc528670446"/>
      <w:bookmarkStart w:id="207" w:name="_Toc535401378"/>
      <w:bookmarkEnd w:id="199"/>
      <w:bookmarkEnd w:id="200"/>
      <w:bookmarkEnd w:id="201"/>
      <w:bookmarkEnd w:id="202"/>
      <w:bookmarkEnd w:id="203"/>
      <w:bookmarkEnd w:id="204"/>
      <w:bookmarkEnd w:id="205"/>
      <w:bookmarkEnd w:id="206"/>
      <w:r w:rsidRPr="00383954">
        <w:t xml:space="preserve">Recommendation </w:t>
      </w:r>
      <w:r w:rsidR="00EB15E3" w:rsidRPr="00383954">
        <w:t>16</w:t>
      </w:r>
      <w:r w:rsidR="003B4AD3" w:rsidRPr="00383954">
        <w:t xml:space="preserve"> </w:t>
      </w:r>
      <w:r w:rsidRPr="00383954">
        <w:t xml:space="preserve">– </w:t>
      </w:r>
      <w:r w:rsidR="00730C68" w:rsidRPr="00383954">
        <w:t>Clarifying items</w:t>
      </w:r>
      <w:r w:rsidR="00486220" w:rsidRPr="00383954">
        <w:t xml:space="preserve"> 39131, 39134, 39135, 39136, 39137 and 39139</w:t>
      </w:r>
      <w:r w:rsidR="00730C68" w:rsidRPr="00383954">
        <w:t xml:space="preserve"> - neurostimulator</w:t>
      </w:r>
      <w:bookmarkEnd w:id="207"/>
    </w:p>
    <w:p w14:paraId="7F9DF2CA" w14:textId="77777777" w:rsidR="00CC026F" w:rsidRDefault="00CC026F">
      <w:pPr>
        <w:pStyle w:val="Bullet-green"/>
        <w:numPr>
          <w:ilvl w:val="0"/>
          <w:numId w:val="0"/>
        </w:numPr>
      </w:pPr>
      <w:r>
        <w:t>The Committee recommends amending item descriptors to (changes in bold):</w:t>
      </w:r>
    </w:p>
    <w:p w14:paraId="69781CC7" w14:textId="77777777" w:rsidR="00CC026F" w:rsidRDefault="00CC026F" w:rsidP="00CC026F">
      <w:pPr>
        <w:pStyle w:val="Bullet-green"/>
        <w:numPr>
          <w:ilvl w:val="0"/>
          <w:numId w:val="0"/>
        </w:numPr>
        <w:ind w:left="431" w:hanging="431"/>
      </w:pPr>
      <w:r>
        <w:rPr>
          <w:noProof/>
        </w:rPr>
        <mc:AlternateContent>
          <mc:Choice Requires="wps">
            <w:drawing>
              <wp:inline distT="0" distB="0" distL="0" distR="0" wp14:anchorId="456F2B69" wp14:editId="54E129AB">
                <wp:extent cx="5262113" cy="957532"/>
                <wp:effectExtent l="0" t="0" r="15240" b="18415"/>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46AB7C8E" w14:textId="77777777" w:rsidR="00FA46DF" w:rsidRDefault="00FA46DF" w:rsidP="00CC026F">
                            <w:pPr>
                              <w:spacing w:before="0"/>
                            </w:pPr>
                            <w:r>
                              <w:rPr>
                                <w:b/>
                              </w:rPr>
                              <w:t xml:space="preserve">Item </w:t>
                            </w:r>
                            <w:r w:rsidRPr="00742473">
                              <w:rPr>
                                <w:b/>
                              </w:rPr>
                              <w:t>39131</w:t>
                            </w:r>
                            <w:r>
                              <w:t xml:space="preserve"> </w:t>
                            </w:r>
                          </w:p>
                          <w:p w14:paraId="3BD631FF" w14:textId="33E52B99" w:rsidR="00FA46DF" w:rsidRDefault="00FA46DF" w:rsidP="00CC026F">
                            <w:pPr>
                              <w:spacing w:before="0"/>
                              <w:rPr>
                                <w:b/>
                              </w:rPr>
                            </w:pPr>
                            <w:r w:rsidRPr="00DF7D79">
                              <w:t xml:space="preserve">ELECTRODES, epidural or peripheral nerve, management of patient and adjustment or reprogramming of neurostimulator by a medical practitioner, for the management of chronic neuropathic pain or </w:t>
                            </w:r>
                            <w:r w:rsidRPr="00383954">
                              <w:rPr>
                                <w:b/>
                              </w:rPr>
                              <w:t>refractory isch</w:t>
                            </w:r>
                            <w:r>
                              <w:rPr>
                                <w:b/>
                              </w:rPr>
                              <w:t>a</w:t>
                            </w:r>
                            <w:r w:rsidRPr="00383954">
                              <w:rPr>
                                <w:b/>
                              </w:rPr>
                              <w:t>emic pain</w:t>
                            </w:r>
                            <w:r w:rsidRPr="00DF7D79">
                              <w:t xml:space="preserve"> - each day</w:t>
                            </w:r>
                          </w:p>
                        </w:txbxContent>
                      </wps:txbx>
                      <wps:bodyPr rot="0" vert="horz" wrap="square" lIns="91440" tIns="45720" rIns="91440" bIns="45720" anchor="t" anchorCtr="0">
                        <a:spAutoFit/>
                      </wps:bodyPr>
                    </wps:wsp>
                  </a:graphicData>
                </a:graphic>
              </wp:inline>
            </w:drawing>
          </mc:Choice>
          <mc:Fallback>
            <w:pict>
              <v:shape w14:anchorId="456F2B69" id="_x0000_s105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" strokecolor="#c0504d" strokeweight="2pt">
                <v:textbox style="mso-fit-shape-to-text:t">
                  <w:txbxContent>
                    <w:p w14:paraId="46AB7C8E" w14:textId="77777777" w:rsidR="00FA46DF" w:rsidRDefault="00FA46DF" w:rsidP="00CC026F">
                      <w:pPr>
                        <w:spacing w:before="0"/>
                      </w:pPr>
                      <w:r>
                        <w:rPr>
                          <w:b/>
                        </w:rPr>
                        <w:t xml:space="preserve">Item </w:t>
                      </w:r>
                      <w:r w:rsidRPr="00742473">
                        <w:rPr>
                          <w:b/>
                        </w:rPr>
                        <w:t>39131</w:t>
                      </w:r>
                      <w:r>
                        <w:t xml:space="preserve"> </w:t>
                      </w:r>
                    </w:p>
                    <w:p w14:paraId="3BD631FF" w14:textId="33E52B99" w:rsidR="00FA46DF" w:rsidRDefault="00FA46DF" w:rsidP="00CC026F">
                      <w:pPr>
                        <w:spacing w:before="0"/>
                        <w:rPr>
                          <w:b/>
                        </w:rPr>
                      </w:pPr>
                      <w:r w:rsidRPr="00DF7D79">
                        <w:t xml:space="preserve">ELECTRODES, epidural or peripheral nerve, management of patient and adjustment or reprogramming of neurostimulator by a medical practitioner, for the management of chronic neuropathic pain or </w:t>
                      </w:r>
                      <w:r w:rsidRPr="00383954">
                        <w:rPr>
                          <w:b/>
                        </w:rPr>
                        <w:t>refractory isch</w:t>
                      </w:r>
                      <w:r>
                        <w:rPr>
                          <w:b/>
                        </w:rPr>
                        <w:t>a</w:t>
                      </w:r>
                      <w:r w:rsidRPr="00383954">
                        <w:rPr>
                          <w:b/>
                        </w:rPr>
                        <w:t>emic pain</w:t>
                      </w:r>
                      <w:r w:rsidRPr="00DF7D79">
                        <w:t xml:space="preserve"> - each day</w:t>
                      </w:r>
                    </w:p>
                  </w:txbxContent>
                </v:textbox>
                <w10:anchorlock/>
              </v:shape>
            </w:pict>
          </mc:Fallback>
        </mc:AlternateContent>
      </w:r>
    </w:p>
    <w:p w14:paraId="3FF4DFA0" w14:textId="77777777" w:rsidR="00CC026F" w:rsidRDefault="00CC026F" w:rsidP="00CC026F">
      <w:pPr>
        <w:pStyle w:val="Bullet-green"/>
        <w:numPr>
          <w:ilvl w:val="0"/>
          <w:numId w:val="0"/>
        </w:numPr>
        <w:ind w:left="431" w:hanging="431"/>
      </w:pPr>
      <w:r>
        <w:t>and</w:t>
      </w:r>
    </w:p>
    <w:p w14:paraId="3033D518" w14:textId="77777777" w:rsidR="00CC026F" w:rsidRDefault="00CC026F" w:rsidP="00CC026F">
      <w:pPr>
        <w:pStyle w:val="Bullet-green"/>
        <w:numPr>
          <w:ilvl w:val="0"/>
          <w:numId w:val="0"/>
        </w:numPr>
        <w:ind w:left="431" w:hanging="431"/>
      </w:pPr>
      <w:r>
        <w:rPr>
          <w:noProof/>
        </w:rPr>
        <mc:AlternateContent>
          <mc:Choice Requires="wps">
            <w:drawing>
              <wp:inline distT="0" distB="0" distL="0" distR="0" wp14:anchorId="5D086CBF" wp14:editId="2740BD3F">
                <wp:extent cx="5262113" cy="957532"/>
                <wp:effectExtent l="0" t="0" r="15240" b="18415"/>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CA1EBC9" w14:textId="77777777" w:rsidR="00FA46DF" w:rsidRDefault="00FA46DF" w:rsidP="00CC026F">
                            <w:pPr>
                              <w:spacing w:before="0"/>
                            </w:pPr>
                            <w:r>
                              <w:rPr>
                                <w:b/>
                              </w:rPr>
                              <w:t xml:space="preserve">Item </w:t>
                            </w:r>
                            <w:r w:rsidRPr="00742473">
                              <w:rPr>
                                <w:b/>
                              </w:rPr>
                              <w:t xml:space="preserve">39134 </w:t>
                            </w:r>
                            <w:r>
                              <w:t xml:space="preserve"> </w:t>
                            </w:r>
                          </w:p>
                          <w:p w14:paraId="2ADF6319" w14:textId="04DD4A58" w:rsidR="00FA46DF" w:rsidRDefault="00FA46DF" w:rsidP="00CC026F">
                            <w:pPr>
                              <w:spacing w:before="0"/>
                              <w:rPr>
                                <w:b/>
                              </w:rPr>
                            </w:pPr>
                            <w:r w:rsidRPr="00DF7D79">
                              <w:t>NEUROSTIMULATOR or RECEIVER, subcutaneous placement of, including placement and connection of extension wires to epidural or peripheral nerve electrodes, for the m</w:t>
                            </w:r>
                            <w:r>
                              <w:t>anagement of chronic</w:t>
                            </w:r>
                            <w:r w:rsidRPr="00DF7D79">
                              <w:t xml:space="preserve"> neuropathic </w:t>
                            </w:r>
                            <w:r>
                              <w:t xml:space="preserve">or </w:t>
                            </w:r>
                            <w:r w:rsidRPr="00383954">
                              <w:rPr>
                                <w:b/>
                              </w:rPr>
                              <w:t>refractory isch</w:t>
                            </w:r>
                            <w:r>
                              <w:rPr>
                                <w:b/>
                              </w:rPr>
                              <w:t>a</w:t>
                            </w:r>
                            <w:r w:rsidRPr="00383954">
                              <w:rPr>
                                <w:b/>
                              </w:rPr>
                              <w:t>emic pain</w:t>
                            </w:r>
                            <w:r w:rsidRPr="00DF7D79">
                              <w:t xml:space="preserve"> (</w:t>
                            </w:r>
                            <w:proofErr w:type="spellStart"/>
                            <w:r w:rsidRPr="00DF7D79">
                              <w:t>Anaes</w:t>
                            </w:r>
                            <w:proofErr w:type="spellEnd"/>
                            <w:r w:rsidRPr="00DF7D79">
                              <w:t>.) (Assist.)</w:t>
                            </w:r>
                          </w:p>
                        </w:txbxContent>
                      </wps:txbx>
                      <wps:bodyPr rot="0" vert="horz" wrap="square" lIns="91440" tIns="45720" rIns="91440" bIns="45720" anchor="t" anchorCtr="0">
                        <a:spAutoFit/>
                      </wps:bodyPr>
                    </wps:wsp>
                  </a:graphicData>
                </a:graphic>
              </wp:inline>
            </w:drawing>
          </mc:Choice>
          <mc:Fallback>
            <w:pict>
              <v:shape w14:anchorId="5D086CBF" id="_x0000_s105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" strokecolor="#c0504d" strokeweight="2pt">
                <v:textbox style="mso-fit-shape-to-text:t">
                  <w:txbxContent>
                    <w:p w14:paraId="3CA1EBC9" w14:textId="77777777" w:rsidR="00FA46DF" w:rsidRDefault="00FA46DF" w:rsidP="00CC026F">
                      <w:pPr>
                        <w:spacing w:before="0"/>
                      </w:pPr>
                      <w:r>
                        <w:rPr>
                          <w:b/>
                        </w:rPr>
                        <w:t xml:space="preserve">Item </w:t>
                      </w:r>
                      <w:r w:rsidRPr="00742473">
                        <w:rPr>
                          <w:b/>
                        </w:rPr>
                        <w:t xml:space="preserve">39134 </w:t>
                      </w:r>
                      <w:r>
                        <w:t xml:space="preserve"> </w:t>
                      </w:r>
                    </w:p>
                    <w:p w14:paraId="2ADF6319" w14:textId="04DD4A58" w:rsidR="00FA46DF" w:rsidRDefault="00FA46DF" w:rsidP="00CC026F">
                      <w:pPr>
                        <w:spacing w:before="0"/>
                        <w:rPr>
                          <w:b/>
                        </w:rPr>
                      </w:pPr>
                      <w:r w:rsidRPr="00DF7D79">
                        <w:t>NEUROSTIMULATOR or RECEIVER, subcutaneous placement of, including placement and connection of extension wires to epidural or peripheral nerve electrodes, for the m</w:t>
                      </w:r>
                      <w:r>
                        <w:t>anagement of chronic</w:t>
                      </w:r>
                      <w:r w:rsidRPr="00DF7D79">
                        <w:t xml:space="preserve"> neuropathic </w:t>
                      </w:r>
                      <w:r>
                        <w:t xml:space="preserve">or </w:t>
                      </w:r>
                      <w:r w:rsidRPr="00383954">
                        <w:rPr>
                          <w:b/>
                        </w:rPr>
                        <w:t>refractory isch</w:t>
                      </w:r>
                      <w:r>
                        <w:rPr>
                          <w:b/>
                        </w:rPr>
                        <w:t>a</w:t>
                      </w:r>
                      <w:r w:rsidRPr="00383954">
                        <w:rPr>
                          <w:b/>
                        </w:rPr>
                        <w:t>emic pain</w:t>
                      </w:r>
                      <w:r w:rsidRPr="00DF7D79">
                        <w:t xml:space="preserve"> (</w:t>
                      </w:r>
                      <w:proofErr w:type="spellStart"/>
                      <w:r w:rsidRPr="00DF7D79">
                        <w:t>Anaes</w:t>
                      </w:r>
                      <w:proofErr w:type="spellEnd"/>
                      <w:r w:rsidRPr="00DF7D79">
                        <w:t>.) (Assist.)</w:t>
                      </w:r>
                    </w:p>
                  </w:txbxContent>
                </v:textbox>
                <w10:anchorlock/>
              </v:shape>
            </w:pict>
          </mc:Fallback>
        </mc:AlternateContent>
      </w:r>
    </w:p>
    <w:p w14:paraId="4F82B6A3" w14:textId="77777777" w:rsidR="00CC026F" w:rsidRDefault="00CC026F" w:rsidP="00CC026F">
      <w:pPr>
        <w:pStyle w:val="Bullet-green"/>
        <w:numPr>
          <w:ilvl w:val="0"/>
          <w:numId w:val="0"/>
        </w:numPr>
        <w:ind w:left="431" w:hanging="431"/>
      </w:pPr>
      <w:r>
        <w:t>and</w:t>
      </w:r>
    </w:p>
    <w:p w14:paraId="64A5588A" w14:textId="77777777" w:rsidR="00CC026F" w:rsidRDefault="00CC026F" w:rsidP="00CC026F">
      <w:pPr>
        <w:pStyle w:val="Bullet-green"/>
        <w:numPr>
          <w:ilvl w:val="0"/>
          <w:numId w:val="0"/>
        </w:numPr>
        <w:ind w:left="431" w:hanging="431"/>
      </w:pPr>
      <w:r>
        <w:rPr>
          <w:noProof/>
        </w:rPr>
        <mc:AlternateContent>
          <mc:Choice Requires="wps">
            <w:drawing>
              <wp:inline distT="0" distB="0" distL="0" distR="0" wp14:anchorId="79A8D5E7" wp14:editId="5D22EBB6">
                <wp:extent cx="5262113" cy="957532"/>
                <wp:effectExtent l="0" t="0" r="15240" b="18415"/>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9740035" w14:textId="77777777" w:rsidR="00FA46DF" w:rsidRDefault="00FA46DF" w:rsidP="00CC026F">
                            <w:pPr>
                              <w:spacing w:before="0"/>
                            </w:pPr>
                            <w:r>
                              <w:rPr>
                                <w:b/>
                              </w:rPr>
                              <w:t xml:space="preserve">Item </w:t>
                            </w:r>
                            <w:r w:rsidRPr="00F52EE1">
                              <w:rPr>
                                <w:b/>
                              </w:rPr>
                              <w:t>39135</w:t>
                            </w:r>
                            <w:r>
                              <w:t xml:space="preserve"> </w:t>
                            </w:r>
                          </w:p>
                          <w:p w14:paraId="5238D150" w14:textId="55E9357C" w:rsidR="00FA46DF" w:rsidRDefault="00FA46DF" w:rsidP="00CC026F">
                            <w:pPr>
                              <w:spacing w:before="0"/>
                              <w:rPr>
                                <w:b/>
                              </w:rPr>
                            </w:pPr>
                            <w:r w:rsidRPr="00DF7D79">
                              <w:t>NEUROSTIMULATOR or RECEIVER, that was inserted for the ma</w:t>
                            </w:r>
                            <w:r>
                              <w:t xml:space="preserve">nagement of chronic </w:t>
                            </w:r>
                            <w:r w:rsidRPr="00DF7D79">
                              <w:t xml:space="preserve">neuropathic pain </w:t>
                            </w:r>
                            <w:r w:rsidRPr="00383954">
                              <w:rPr>
                                <w:b/>
                              </w:rPr>
                              <w:t>or refractory isch</w:t>
                            </w:r>
                            <w:r>
                              <w:rPr>
                                <w:b/>
                              </w:rPr>
                              <w:t>a</w:t>
                            </w:r>
                            <w:r w:rsidRPr="00383954">
                              <w:rPr>
                                <w:b/>
                              </w:rPr>
                              <w:t>emic pain, open surgical removal</w:t>
                            </w:r>
                            <w:r w:rsidRPr="00DF7D79">
                              <w:t xml:space="preserve"> </w:t>
                            </w:r>
                            <w:r w:rsidRPr="00383954">
                              <w:rPr>
                                <w:b/>
                              </w:rPr>
                              <w:t>of,</w:t>
                            </w:r>
                            <w:r w:rsidRPr="00DF7D79">
                              <w:t xml:space="preserve"> performed in the operating theatre of a hospital (</w:t>
                            </w:r>
                            <w:proofErr w:type="spellStart"/>
                            <w:r w:rsidRPr="00DF7D79">
                              <w:t>Anaes</w:t>
                            </w:r>
                            <w:proofErr w:type="spellEnd"/>
                            <w:r w:rsidRPr="00DF7D79">
                              <w:t>.)</w:t>
                            </w:r>
                          </w:p>
                        </w:txbxContent>
                      </wps:txbx>
                      <wps:bodyPr rot="0" vert="horz" wrap="square" lIns="91440" tIns="45720" rIns="91440" bIns="45720" anchor="t" anchorCtr="0">
                        <a:spAutoFit/>
                      </wps:bodyPr>
                    </wps:wsp>
                  </a:graphicData>
                </a:graphic>
              </wp:inline>
            </w:drawing>
          </mc:Choice>
          <mc:Fallback>
            <w:pict>
              <v:shape w14:anchorId="79A8D5E7" id="_x0000_s105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" strokecolor="#c0504d" strokeweight="2pt">
                <v:textbox style="mso-fit-shape-to-text:t">
                  <w:txbxContent>
                    <w:p w14:paraId="59740035" w14:textId="77777777" w:rsidR="00FA46DF" w:rsidRDefault="00FA46DF" w:rsidP="00CC026F">
                      <w:pPr>
                        <w:spacing w:before="0"/>
                      </w:pPr>
                      <w:r>
                        <w:rPr>
                          <w:b/>
                        </w:rPr>
                        <w:t xml:space="preserve">Item </w:t>
                      </w:r>
                      <w:r w:rsidRPr="00F52EE1">
                        <w:rPr>
                          <w:b/>
                        </w:rPr>
                        <w:t>39135</w:t>
                      </w:r>
                      <w:r>
                        <w:t xml:space="preserve"> </w:t>
                      </w:r>
                    </w:p>
                    <w:p w14:paraId="5238D150" w14:textId="55E9357C" w:rsidR="00FA46DF" w:rsidRDefault="00FA46DF" w:rsidP="00CC026F">
                      <w:pPr>
                        <w:spacing w:before="0"/>
                        <w:rPr>
                          <w:b/>
                        </w:rPr>
                      </w:pPr>
                      <w:r w:rsidRPr="00DF7D79">
                        <w:t>NEUROSTIMULATOR or RECEIVER, that was inserted for the ma</w:t>
                      </w:r>
                      <w:r>
                        <w:t xml:space="preserve">nagement of chronic </w:t>
                      </w:r>
                      <w:r w:rsidRPr="00DF7D79">
                        <w:t xml:space="preserve">neuropathic pain </w:t>
                      </w:r>
                      <w:r w:rsidRPr="00383954">
                        <w:rPr>
                          <w:b/>
                        </w:rPr>
                        <w:t>or refractory isch</w:t>
                      </w:r>
                      <w:r>
                        <w:rPr>
                          <w:b/>
                        </w:rPr>
                        <w:t>a</w:t>
                      </w:r>
                      <w:r w:rsidRPr="00383954">
                        <w:rPr>
                          <w:b/>
                        </w:rPr>
                        <w:t>emic pain, open surgical removal</w:t>
                      </w:r>
                      <w:r w:rsidRPr="00DF7D79">
                        <w:t xml:space="preserve"> </w:t>
                      </w:r>
                      <w:r w:rsidRPr="00383954">
                        <w:rPr>
                          <w:b/>
                        </w:rPr>
                        <w:t>of,</w:t>
                      </w:r>
                      <w:r w:rsidRPr="00DF7D79">
                        <w:t xml:space="preserve"> performed in the operating theatre of a hospital (</w:t>
                      </w:r>
                      <w:proofErr w:type="spellStart"/>
                      <w:r w:rsidRPr="00DF7D79">
                        <w:t>Anaes</w:t>
                      </w:r>
                      <w:proofErr w:type="spellEnd"/>
                      <w:r w:rsidRPr="00DF7D79">
                        <w:t>.)</w:t>
                      </w:r>
                    </w:p>
                  </w:txbxContent>
                </v:textbox>
                <w10:anchorlock/>
              </v:shape>
            </w:pict>
          </mc:Fallback>
        </mc:AlternateContent>
      </w:r>
    </w:p>
    <w:p w14:paraId="3642915B" w14:textId="77777777" w:rsidR="00CC026F" w:rsidRDefault="00CC026F" w:rsidP="00CC026F">
      <w:pPr>
        <w:pStyle w:val="Bullet-green"/>
        <w:numPr>
          <w:ilvl w:val="0"/>
          <w:numId w:val="0"/>
        </w:numPr>
        <w:ind w:left="431" w:hanging="431"/>
      </w:pPr>
      <w:r>
        <w:t>and</w:t>
      </w:r>
    </w:p>
    <w:p w14:paraId="32CF2720" w14:textId="77777777" w:rsidR="00CC026F" w:rsidRDefault="00CC026F" w:rsidP="00CC026F">
      <w:pPr>
        <w:pStyle w:val="Bullet-green"/>
        <w:numPr>
          <w:ilvl w:val="0"/>
          <w:numId w:val="0"/>
        </w:numPr>
        <w:ind w:left="431" w:hanging="431"/>
      </w:pPr>
      <w:r>
        <w:rPr>
          <w:noProof/>
        </w:rPr>
        <mc:AlternateContent>
          <mc:Choice Requires="wps">
            <w:drawing>
              <wp:inline distT="0" distB="0" distL="0" distR="0" wp14:anchorId="1FB99B6E" wp14:editId="2E8C9D89">
                <wp:extent cx="5262113" cy="957532"/>
                <wp:effectExtent l="0" t="0" r="15240" b="18415"/>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2190FA5" w14:textId="77777777" w:rsidR="00FA46DF" w:rsidRDefault="00FA46DF" w:rsidP="00CC026F">
                            <w:pPr>
                              <w:spacing w:before="0"/>
                            </w:pPr>
                            <w:r>
                              <w:rPr>
                                <w:b/>
                              </w:rPr>
                              <w:t xml:space="preserve">Item </w:t>
                            </w:r>
                            <w:r w:rsidRPr="00F52EE1">
                              <w:rPr>
                                <w:b/>
                              </w:rPr>
                              <w:t>39136</w:t>
                            </w:r>
                            <w:r>
                              <w:t xml:space="preserve"> </w:t>
                            </w:r>
                          </w:p>
                          <w:p w14:paraId="6679F3E5" w14:textId="5C12DF3F" w:rsidR="00FA46DF" w:rsidRDefault="00FA46DF" w:rsidP="00CC026F">
                            <w:pPr>
                              <w:spacing w:before="0"/>
                              <w:rPr>
                                <w:b/>
                              </w:rPr>
                            </w:pPr>
                            <w:r w:rsidRPr="00DF7D79">
                              <w:t>LEAD, epidural or pe</w:t>
                            </w:r>
                            <w:r>
                              <w:t xml:space="preserve">ripheral nerve that was </w:t>
                            </w:r>
                            <w:r w:rsidRPr="00383954">
                              <w:rPr>
                                <w:b/>
                              </w:rPr>
                              <w:t>implanted</w:t>
                            </w:r>
                            <w:r w:rsidRPr="00DF7D79">
                              <w:t xml:space="preserve"> for the m</w:t>
                            </w:r>
                            <w:r>
                              <w:t>anagement of chronic</w:t>
                            </w:r>
                            <w:r w:rsidRPr="00DF7D79">
                              <w:t xml:space="preserve"> neuropathic pain </w:t>
                            </w:r>
                            <w:r w:rsidRPr="00383954">
                              <w:rPr>
                                <w:b/>
                              </w:rPr>
                              <w:t>or refractory isch</w:t>
                            </w:r>
                            <w:r>
                              <w:rPr>
                                <w:b/>
                              </w:rPr>
                              <w:t>a</w:t>
                            </w:r>
                            <w:r w:rsidRPr="00383954">
                              <w:rPr>
                                <w:b/>
                              </w:rPr>
                              <w:t>emic pain, open surgical removal of,</w:t>
                            </w:r>
                            <w:r w:rsidRPr="00DF7D79">
                              <w:t xml:space="preserve"> performed in the operating theatre of a hospital (</w:t>
                            </w:r>
                            <w:proofErr w:type="spellStart"/>
                            <w:r w:rsidRPr="00DF7D79">
                              <w:t>Anaes</w:t>
                            </w:r>
                            <w:proofErr w:type="spellEnd"/>
                            <w:r w:rsidRPr="00DF7D79">
                              <w:t>.)</w:t>
                            </w:r>
                          </w:p>
                        </w:txbxContent>
                      </wps:txbx>
                      <wps:bodyPr rot="0" vert="horz" wrap="square" lIns="91440" tIns="45720" rIns="91440" bIns="45720" anchor="t" anchorCtr="0">
                        <a:spAutoFit/>
                      </wps:bodyPr>
                    </wps:wsp>
                  </a:graphicData>
                </a:graphic>
              </wp:inline>
            </w:drawing>
          </mc:Choice>
          <mc:Fallback>
            <w:pict>
              <v:shape w14:anchorId="1FB99B6E" id="_x0000_s1060"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" strokecolor="#c0504d" strokeweight="2pt">
                <v:textbox style="mso-fit-shape-to-text:t">
                  <w:txbxContent>
                    <w:p w14:paraId="12190FA5" w14:textId="77777777" w:rsidR="00FA46DF" w:rsidRDefault="00FA46DF" w:rsidP="00CC026F">
                      <w:pPr>
                        <w:spacing w:before="0"/>
                      </w:pPr>
                      <w:r>
                        <w:rPr>
                          <w:b/>
                        </w:rPr>
                        <w:t xml:space="preserve">Item </w:t>
                      </w:r>
                      <w:r w:rsidRPr="00F52EE1">
                        <w:rPr>
                          <w:b/>
                        </w:rPr>
                        <w:t>39136</w:t>
                      </w:r>
                      <w:r>
                        <w:t xml:space="preserve"> </w:t>
                      </w:r>
                    </w:p>
                    <w:p w14:paraId="6679F3E5" w14:textId="5C12DF3F" w:rsidR="00FA46DF" w:rsidRDefault="00FA46DF" w:rsidP="00CC026F">
                      <w:pPr>
                        <w:spacing w:before="0"/>
                        <w:rPr>
                          <w:b/>
                        </w:rPr>
                      </w:pPr>
                      <w:r w:rsidRPr="00DF7D79">
                        <w:t>LEAD, epidural or pe</w:t>
                      </w:r>
                      <w:r>
                        <w:t xml:space="preserve">ripheral nerve that was </w:t>
                      </w:r>
                      <w:r w:rsidRPr="00383954">
                        <w:rPr>
                          <w:b/>
                        </w:rPr>
                        <w:t>implanted</w:t>
                      </w:r>
                      <w:r w:rsidRPr="00DF7D79">
                        <w:t xml:space="preserve"> for the m</w:t>
                      </w:r>
                      <w:r>
                        <w:t>anagement of chronic</w:t>
                      </w:r>
                      <w:r w:rsidRPr="00DF7D79">
                        <w:t xml:space="preserve"> neuropathic pain </w:t>
                      </w:r>
                      <w:r w:rsidRPr="00383954">
                        <w:rPr>
                          <w:b/>
                        </w:rPr>
                        <w:t>or refractory isch</w:t>
                      </w:r>
                      <w:r>
                        <w:rPr>
                          <w:b/>
                        </w:rPr>
                        <w:t>a</w:t>
                      </w:r>
                      <w:r w:rsidRPr="00383954">
                        <w:rPr>
                          <w:b/>
                        </w:rPr>
                        <w:t>emic pain, open surgical removal of,</w:t>
                      </w:r>
                      <w:r w:rsidRPr="00DF7D79">
                        <w:t xml:space="preserve"> performed in the operating theatre of a hospital (</w:t>
                      </w:r>
                      <w:proofErr w:type="spellStart"/>
                      <w:r w:rsidRPr="00DF7D79">
                        <w:t>Anaes</w:t>
                      </w:r>
                      <w:proofErr w:type="spellEnd"/>
                      <w:r w:rsidRPr="00DF7D79">
                        <w:t>.)</w:t>
                      </w:r>
                    </w:p>
                  </w:txbxContent>
                </v:textbox>
                <w10:anchorlock/>
              </v:shape>
            </w:pict>
          </mc:Fallback>
        </mc:AlternateContent>
      </w:r>
    </w:p>
    <w:p w14:paraId="501CD303" w14:textId="77777777" w:rsidR="00CC026F" w:rsidRDefault="00CC026F" w:rsidP="00CC026F">
      <w:pPr>
        <w:pStyle w:val="Bullet-green"/>
        <w:numPr>
          <w:ilvl w:val="0"/>
          <w:numId w:val="0"/>
        </w:numPr>
        <w:ind w:left="431" w:hanging="431"/>
      </w:pPr>
      <w:r>
        <w:t>and</w:t>
      </w:r>
    </w:p>
    <w:p w14:paraId="7CD7F280" w14:textId="6A8DA3C2" w:rsidR="00F52EE1" w:rsidRDefault="00CC026F" w:rsidP="00383954">
      <w:pPr>
        <w:pStyle w:val="Bullet-green"/>
        <w:numPr>
          <w:ilvl w:val="0"/>
          <w:numId w:val="0"/>
        </w:numPr>
      </w:pPr>
      <w:r>
        <w:rPr>
          <w:noProof/>
        </w:rPr>
        <w:lastRenderedPageBreak/>
        <mc:AlternateContent>
          <mc:Choice Requires="wps">
            <w:drawing>
              <wp:inline distT="0" distB="0" distL="0" distR="0" wp14:anchorId="63844AB0" wp14:editId="65322B6F">
                <wp:extent cx="5262113" cy="957532"/>
                <wp:effectExtent l="0" t="0" r="15240" b="18415"/>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4C8D4B75" w14:textId="77777777" w:rsidR="00FA46DF" w:rsidRDefault="00FA46DF" w:rsidP="00CC026F">
                            <w:pPr>
                              <w:spacing w:before="0"/>
                            </w:pPr>
                            <w:r>
                              <w:rPr>
                                <w:b/>
                              </w:rPr>
                              <w:t xml:space="preserve">Item </w:t>
                            </w:r>
                            <w:r w:rsidRPr="00F52EE1">
                              <w:rPr>
                                <w:b/>
                              </w:rPr>
                              <w:t>39137</w:t>
                            </w:r>
                            <w:r>
                              <w:t xml:space="preserve"> </w:t>
                            </w:r>
                          </w:p>
                          <w:p w14:paraId="6394AA7B" w14:textId="7850A24D" w:rsidR="00FA46DF" w:rsidRDefault="00FA46DF" w:rsidP="00CC026F">
                            <w:pPr>
                              <w:spacing w:before="0"/>
                              <w:rPr>
                                <w:b/>
                              </w:rPr>
                            </w:pPr>
                            <w:r w:rsidRPr="00DF7D79">
                              <w:t>LEAD, epidural or pe</w:t>
                            </w:r>
                            <w:r>
                              <w:t xml:space="preserve">ripheral nerve that was </w:t>
                            </w:r>
                            <w:r w:rsidRPr="00383954">
                              <w:rPr>
                                <w:b/>
                              </w:rPr>
                              <w:t>implanted</w:t>
                            </w:r>
                            <w:r w:rsidRPr="00DF7D79">
                              <w:t xml:space="preserve"> for th</w:t>
                            </w:r>
                            <w:r>
                              <w:t>e management of chronic</w:t>
                            </w:r>
                            <w:r w:rsidRPr="00DF7D79">
                              <w:t xml:space="preserve"> neuropathic pain </w:t>
                            </w:r>
                            <w:r w:rsidRPr="00383954">
                              <w:rPr>
                                <w:b/>
                              </w:rPr>
                              <w:t>or refractory isch</w:t>
                            </w:r>
                            <w:r>
                              <w:rPr>
                                <w:b/>
                              </w:rPr>
                              <w:t>a</w:t>
                            </w:r>
                            <w:r w:rsidRPr="00383954">
                              <w:rPr>
                                <w:b/>
                              </w:rPr>
                              <w:t>emic pain</w:t>
                            </w:r>
                            <w:r w:rsidRPr="00DF7D79">
                              <w:t xml:space="preserve">, </w:t>
                            </w:r>
                            <w:r w:rsidRPr="00383954">
                              <w:rPr>
                                <w:b/>
                              </w:rPr>
                              <w:t>open surgical repositioning</w:t>
                            </w:r>
                            <w:r w:rsidRPr="00DF7D79">
                              <w:t xml:space="preserve"> to correct displacement or unsatisfactory positioning, including intraoperative test stimulation, not being a service to which item 39130, 39138 or 39139 applies (</w:t>
                            </w:r>
                            <w:proofErr w:type="spellStart"/>
                            <w:r w:rsidRPr="00DF7D79">
                              <w:t>Anaes</w:t>
                            </w:r>
                            <w:proofErr w:type="spellEnd"/>
                            <w:r w:rsidRPr="00DF7D79">
                              <w:t>.)</w:t>
                            </w:r>
                          </w:p>
                        </w:txbxContent>
                      </wps:txbx>
                      <wps:bodyPr rot="0" vert="horz" wrap="square" lIns="91440" tIns="45720" rIns="91440" bIns="45720" anchor="t" anchorCtr="0">
                        <a:spAutoFit/>
                      </wps:bodyPr>
                    </wps:wsp>
                  </a:graphicData>
                </a:graphic>
              </wp:inline>
            </w:drawing>
          </mc:Choice>
          <mc:Fallback>
            <w:pict>
              <v:shape w14:anchorId="63844AB0" id="_x0000_s106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" strokecolor="#c0504d" strokeweight="2pt">
                <v:textbox style="mso-fit-shape-to-text:t">
                  <w:txbxContent>
                    <w:p w14:paraId="4C8D4B75" w14:textId="77777777" w:rsidR="00FA46DF" w:rsidRDefault="00FA46DF" w:rsidP="00CC026F">
                      <w:pPr>
                        <w:spacing w:before="0"/>
                      </w:pPr>
                      <w:r>
                        <w:rPr>
                          <w:b/>
                        </w:rPr>
                        <w:t xml:space="preserve">Item </w:t>
                      </w:r>
                      <w:r w:rsidRPr="00F52EE1">
                        <w:rPr>
                          <w:b/>
                        </w:rPr>
                        <w:t>39137</w:t>
                      </w:r>
                      <w:r>
                        <w:t xml:space="preserve"> </w:t>
                      </w:r>
                    </w:p>
                    <w:p w14:paraId="6394AA7B" w14:textId="7850A24D" w:rsidR="00FA46DF" w:rsidRDefault="00FA46DF" w:rsidP="00CC026F">
                      <w:pPr>
                        <w:spacing w:before="0"/>
                        <w:rPr>
                          <w:b/>
                        </w:rPr>
                      </w:pPr>
                      <w:r w:rsidRPr="00DF7D79">
                        <w:t>LEAD, epidural or pe</w:t>
                      </w:r>
                      <w:r>
                        <w:t xml:space="preserve">ripheral nerve that was </w:t>
                      </w:r>
                      <w:r w:rsidRPr="00383954">
                        <w:rPr>
                          <w:b/>
                        </w:rPr>
                        <w:t>implanted</w:t>
                      </w:r>
                      <w:r w:rsidRPr="00DF7D79">
                        <w:t xml:space="preserve"> for th</w:t>
                      </w:r>
                      <w:r>
                        <w:t>e management of chronic</w:t>
                      </w:r>
                      <w:r w:rsidRPr="00DF7D79">
                        <w:t xml:space="preserve"> neuropathic pain </w:t>
                      </w:r>
                      <w:r w:rsidRPr="00383954">
                        <w:rPr>
                          <w:b/>
                        </w:rPr>
                        <w:t>or refractory isch</w:t>
                      </w:r>
                      <w:r>
                        <w:rPr>
                          <w:b/>
                        </w:rPr>
                        <w:t>a</w:t>
                      </w:r>
                      <w:r w:rsidRPr="00383954">
                        <w:rPr>
                          <w:b/>
                        </w:rPr>
                        <w:t>emic pain</w:t>
                      </w:r>
                      <w:r w:rsidRPr="00DF7D79">
                        <w:t xml:space="preserve">, </w:t>
                      </w:r>
                      <w:r w:rsidRPr="00383954">
                        <w:rPr>
                          <w:b/>
                        </w:rPr>
                        <w:t>open surgical repositioning</w:t>
                      </w:r>
                      <w:r w:rsidRPr="00DF7D79">
                        <w:t xml:space="preserve"> to correct displacement or unsatisfactory positioning, including intraoperative test stimulation, not being a service to which item 39130, 39138 or 39139 applies (</w:t>
                      </w:r>
                      <w:proofErr w:type="spellStart"/>
                      <w:r w:rsidRPr="00DF7D79">
                        <w:t>Anaes</w:t>
                      </w:r>
                      <w:proofErr w:type="spellEnd"/>
                      <w:r w:rsidRPr="00DF7D79">
                        <w:t>.)</w:t>
                      </w:r>
                    </w:p>
                  </w:txbxContent>
                </v:textbox>
                <w10:anchorlock/>
              </v:shape>
            </w:pict>
          </mc:Fallback>
        </mc:AlternateContent>
      </w:r>
    </w:p>
    <w:p w14:paraId="56D04B2D" w14:textId="122B870D" w:rsidR="00641792" w:rsidRDefault="00641792" w:rsidP="00383954">
      <w:pPr>
        <w:pStyle w:val="Bullet-green"/>
        <w:numPr>
          <w:ilvl w:val="0"/>
          <w:numId w:val="0"/>
        </w:numPr>
      </w:pPr>
      <w:r>
        <w:t>and</w:t>
      </w:r>
    </w:p>
    <w:p w14:paraId="2932030F" w14:textId="6151B31A" w:rsidR="00641792" w:rsidRDefault="00641792" w:rsidP="00383954">
      <w:pPr>
        <w:pStyle w:val="Bullet-green"/>
        <w:numPr>
          <w:ilvl w:val="0"/>
          <w:numId w:val="0"/>
        </w:numPr>
      </w:pPr>
      <w:r>
        <w:rPr>
          <w:noProof/>
        </w:rPr>
        <mc:AlternateContent>
          <mc:Choice Requires="wps">
            <w:drawing>
              <wp:inline distT="0" distB="0" distL="0" distR="0" wp14:anchorId="1650C8C3" wp14:editId="34328BED">
                <wp:extent cx="5262113" cy="957532"/>
                <wp:effectExtent l="0" t="0" r="15240" b="18415"/>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5C414F2" w14:textId="0DFC5AE3" w:rsidR="00FA46DF" w:rsidRDefault="00FA46DF" w:rsidP="00641792">
                            <w:pPr>
                              <w:spacing w:before="0"/>
                            </w:pPr>
                            <w:r>
                              <w:rPr>
                                <w:b/>
                              </w:rPr>
                              <w:t xml:space="preserve">Item </w:t>
                            </w:r>
                            <w:r w:rsidRPr="00F52EE1">
                              <w:rPr>
                                <w:b/>
                              </w:rPr>
                              <w:t>39137</w:t>
                            </w:r>
                            <w:r>
                              <w:t>9</w:t>
                            </w:r>
                          </w:p>
                          <w:p w14:paraId="2E646C3F" w14:textId="03F71E6E" w:rsidR="00FA46DF" w:rsidRDefault="00FA46DF" w:rsidP="00641792">
                            <w:pPr>
                              <w:spacing w:before="0"/>
                              <w:rPr>
                                <w:b/>
                              </w:rPr>
                            </w:pPr>
                            <w:r w:rsidRPr="00DF7D79">
                              <w:t>EPIDURAL LEAD, surgical placement of one or more by partial or total laminectomy, including intraoperative test stimulation, for the management of chronic neuropathic pain or pain</w:t>
                            </w:r>
                            <w:r>
                              <w:t xml:space="preserve"> from </w:t>
                            </w:r>
                            <w:r w:rsidRPr="00641792">
                              <w:rPr>
                                <w:b/>
                              </w:rPr>
                              <w:t>refractory ischaemic pain</w:t>
                            </w:r>
                            <w:r w:rsidRPr="00DF7D79">
                              <w:t xml:space="preserve"> (</w:t>
                            </w:r>
                            <w:proofErr w:type="spellStart"/>
                            <w:r w:rsidRPr="00DF7D79">
                              <w:t>Anaes</w:t>
                            </w:r>
                            <w:proofErr w:type="spellEnd"/>
                            <w:r w:rsidRPr="00DF7D79">
                              <w:t>.) (Assist.)</w:t>
                            </w:r>
                          </w:p>
                        </w:txbxContent>
                      </wps:txbx>
                      <wps:bodyPr rot="0" vert="horz" wrap="square" lIns="91440" tIns="45720" rIns="91440" bIns="45720" anchor="t" anchorCtr="0">
                        <a:spAutoFit/>
                      </wps:bodyPr>
                    </wps:wsp>
                  </a:graphicData>
                </a:graphic>
              </wp:inline>
            </w:drawing>
          </mc:Choice>
          <mc:Fallback>
            <w:pict>
              <v:shape w14:anchorId="1650C8C3" id="_x0000_s106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" strokecolor="#c0504d" strokeweight="2pt">
                <v:textbox style="mso-fit-shape-to-text:t">
                  <w:txbxContent>
                    <w:p w14:paraId="65C414F2" w14:textId="0DFC5AE3" w:rsidR="00FA46DF" w:rsidRDefault="00FA46DF" w:rsidP="00641792">
                      <w:pPr>
                        <w:spacing w:before="0"/>
                      </w:pPr>
                      <w:r>
                        <w:rPr>
                          <w:b/>
                        </w:rPr>
                        <w:t xml:space="preserve">Item </w:t>
                      </w:r>
                      <w:r w:rsidRPr="00F52EE1">
                        <w:rPr>
                          <w:b/>
                        </w:rPr>
                        <w:t>39137</w:t>
                      </w:r>
                      <w:r>
                        <w:t>9</w:t>
                      </w:r>
                    </w:p>
                    <w:p w14:paraId="2E646C3F" w14:textId="03F71E6E" w:rsidR="00FA46DF" w:rsidRDefault="00FA46DF" w:rsidP="00641792">
                      <w:pPr>
                        <w:spacing w:before="0"/>
                        <w:rPr>
                          <w:b/>
                        </w:rPr>
                      </w:pPr>
                      <w:r w:rsidRPr="00DF7D79">
                        <w:t>EPIDURAL LEAD, surgical placement of one or more by partial or total laminectomy, including intraoperative test stimulation, for the management of chronic neuropathic pain or pain</w:t>
                      </w:r>
                      <w:r>
                        <w:t xml:space="preserve"> from </w:t>
                      </w:r>
                      <w:r w:rsidRPr="00641792">
                        <w:rPr>
                          <w:b/>
                        </w:rPr>
                        <w:t>refractory ischaemic pain</w:t>
                      </w:r>
                      <w:r w:rsidRPr="00DF7D79">
                        <w:t xml:space="preserve"> (</w:t>
                      </w:r>
                      <w:proofErr w:type="spellStart"/>
                      <w:r w:rsidRPr="00DF7D79">
                        <w:t>Anaes</w:t>
                      </w:r>
                      <w:proofErr w:type="spellEnd"/>
                      <w:r w:rsidRPr="00DF7D79">
                        <w:t>.) (Assist.)</w:t>
                      </w:r>
                    </w:p>
                  </w:txbxContent>
                </v:textbox>
                <w10:anchorlock/>
              </v:shape>
            </w:pict>
          </mc:Fallback>
        </mc:AlternateContent>
      </w:r>
    </w:p>
    <w:p w14:paraId="3A8C88B8" w14:textId="77777777" w:rsidR="00E4010F" w:rsidRDefault="00E4010F" w:rsidP="00383954">
      <w:pPr>
        <w:pStyle w:val="Bullet-green"/>
        <w:numPr>
          <w:ilvl w:val="0"/>
          <w:numId w:val="0"/>
        </w:numPr>
      </w:pPr>
    </w:p>
    <w:p w14:paraId="037F2598" w14:textId="77777777" w:rsidR="00393B2F" w:rsidRPr="00383954" w:rsidRDefault="00393B2F" w:rsidP="00383954">
      <w:pPr>
        <w:pStyle w:val="Heading3Numbered"/>
        <w:numPr>
          <w:ilvl w:val="3"/>
          <w:numId w:val="3"/>
        </w:numPr>
        <w:ind w:firstLine="129"/>
      </w:pPr>
      <w:bookmarkStart w:id="208" w:name="_Toc535401379"/>
      <w:r w:rsidRPr="00383954">
        <w:t>Rati</w:t>
      </w:r>
      <w:r w:rsidR="00806D33" w:rsidRPr="00383954">
        <w:t xml:space="preserve">onale </w:t>
      </w:r>
      <w:r w:rsidR="003B4AD3" w:rsidRPr="00383954">
        <w:t>1</w:t>
      </w:r>
      <w:r w:rsidR="00EB15E3" w:rsidRPr="00383954">
        <w:t>6</w:t>
      </w:r>
      <w:bookmarkEnd w:id="208"/>
    </w:p>
    <w:p w14:paraId="7379DB44" w14:textId="77777777" w:rsidR="00952653" w:rsidRDefault="00952653" w:rsidP="00952653">
      <w:r>
        <w:t>This recommendation focuses on effective use of the health system. It is based on the following assessment:</w:t>
      </w:r>
    </w:p>
    <w:p w14:paraId="24DDA3E2" w14:textId="77777777" w:rsidR="00393B2F" w:rsidRDefault="00393B2F" w:rsidP="00EB7342">
      <w:pPr>
        <w:pStyle w:val="Bullet-green"/>
      </w:pPr>
      <w:r w:rsidRPr="00806D33">
        <w:t xml:space="preserve">Adding ‘open surgical removal’ or ‘open surgical repositioning’ </w:t>
      </w:r>
      <w:r w:rsidR="007B0C34">
        <w:t xml:space="preserve"> and “implanted” instead of “inserted” </w:t>
      </w:r>
      <w:r w:rsidR="00486220">
        <w:t>emphasises</w:t>
      </w:r>
      <w:r w:rsidR="007B0C34">
        <w:t xml:space="preserve"> the open surgical nature of these</w:t>
      </w:r>
      <w:r w:rsidR="00A02D0F">
        <w:t xml:space="preserve"> </w:t>
      </w:r>
      <w:r w:rsidR="007B0C34">
        <w:t xml:space="preserve">procedures and </w:t>
      </w:r>
      <w:r w:rsidRPr="00806D33">
        <w:t>prevent</w:t>
      </w:r>
      <w:r w:rsidR="00486220">
        <w:t>s</w:t>
      </w:r>
      <w:r w:rsidRPr="00806D33">
        <w:t xml:space="preserve"> the items </w:t>
      </w:r>
      <w:r w:rsidR="00486220">
        <w:t xml:space="preserve">from </w:t>
      </w:r>
      <w:r w:rsidRPr="00806D33">
        <w:t>being inappropriately claimed when removing or repositioning leads percutaneously</w:t>
      </w:r>
      <w:r w:rsidR="007B0C34">
        <w:t xml:space="preserve">, which is a much simpler and quicker procedure. </w:t>
      </w:r>
    </w:p>
    <w:p w14:paraId="65E4E965" w14:textId="77777777" w:rsidR="00393B2F" w:rsidRDefault="00EB7342" w:rsidP="00EB7342">
      <w:pPr>
        <w:pStyle w:val="Bullet-green"/>
      </w:pPr>
      <w:r>
        <w:t xml:space="preserve">The word ‘intractable’ is poorly defined and </w:t>
      </w:r>
      <w:r w:rsidR="00952653">
        <w:t xml:space="preserve">the </w:t>
      </w:r>
      <w:r w:rsidR="003A79CF">
        <w:t>Committee</w:t>
      </w:r>
      <w:r>
        <w:t xml:space="preserve"> </w:t>
      </w:r>
      <w:r w:rsidR="00486220">
        <w:t xml:space="preserve">considers </w:t>
      </w:r>
      <w:r>
        <w:t>that it does not add clarity to these descriptors.</w:t>
      </w:r>
    </w:p>
    <w:p w14:paraId="19DAAECC" w14:textId="1BA447D0" w:rsidR="00EB7342" w:rsidRDefault="00B60F38" w:rsidP="00383954">
      <w:pPr>
        <w:pStyle w:val="Bullet-green"/>
      </w:pPr>
      <w:r w:rsidRPr="006B350D">
        <w:t xml:space="preserve">The </w:t>
      </w:r>
      <w:r w:rsidR="003A79CF" w:rsidRPr="006B350D">
        <w:t>Committee</w:t>
      </w:r>
      <w:r w:rsidRPr="006B350D">
        <w:t xml:space="preserve"> recommends amending the wording to ‘refractory isch</w:t>
      </w:r>
      <w:r w:rsidR="00391ECE">
        <w:t>a</w:t>
      </w:r>
      <w:r w:rsidRPr="006B350D">
        <w:t>emic pain’ as refractory angina restricts the procedure to only the chest region. Isch</w:t>
      </w:r>
      <w:r w:rsidR="00391ECE">
        <w:t>a</w:t>
      </w:r>
      <w:r w:rsidRPr="006B350D">
        <w:t xml:space="preserve">emic pain can also occur in the lower limbs. </w:t>
      </w:r>
    </w:p>
    <w:p w14:paraId="7EAC62DB" w14:textId="77777777" w:rsidR="00E4010F" w:rsidRPr="006B350D" w:rsidRDefault="00E4010F" w:rsidP="00E4010F">
      <w:pPr>
        <w:pStyle w:val="Bullet-green"/>
        <w:numPr>
          <w:ilvl w:val="0"/>
          <w:numId w:val="0"/>
        </w:numPr>
        <w:ind w:left="431"/>
      </w:pPr>
    </w:p>
    <w:p w14:paraId="7570792F" w14:textId="6453C3CC" w:rsidR="00393B2F" w:rsidRPr="00383954" w:rsidRDefault="00EB15E3" w:rsidP="00383954">
      <w:pPr>
        <w:pStyle w:val="Heading3Numbered"/>
        <w:numPr>
          <w:ilvl w:val="2"/>
          <w:numId w:val="3"/>
        </w:numPr>
      </w:pPr>
      <w:bookmarkStart w:id="209" w:name="_Toc535401380"/>
      <w:r w:rsidRPr="00383954">
        <w:t>Recommendation 17</w:t>
      </w:r>
      <w:r w:rsidR="00393B2F" w:rsidRPr="00383954">
        <w:t xml:space="preserve"> – </w:t>
      </w:r>
      <w:r w:rsidR="00BD3AA6" w:rsidRPr="00383954">
        <w:t xml:space="preserve">Clarifying items </w:t>
      </w:r>
      <w:r w:rsidR="00486220" w:rsidRPr="00383954">
        <w:t>39130 and 39138</w:t>
      </w:r>
      <w:r w:rsidR="00BD3AA6" w:rsidRPr="00383954">
        <w:t xml:space="preserve"> – </w:t>
      </w:r>
      <w:r w:rsidR="0087778B">
        <w:t>Lead placement</w:t>
      </w:r>
      <w:bookmarkEnd w:id="209"/>
    </w:p>
    <w:p w14:paraId="76E5FF4D" w14:textId="77777777" w:rsidR="002A6843" w:rsidRDefault="00B60F38" w:rsidP="00383954">
      <w:pPr>
        <w:pStyle w:val="Bullet-green"/>
        <w:numPr>
          <w:ilvl w:val="0"/>
          <w:numId w:val="0"/>
        </w:numPr>
      </w:pPr>
      <w:r>
        <w:t xml:space="preserve">The </w:t>
      </w:r>
      <w:r w:rsidR="003A79CF">
        <w:t>Committee</w:t>
      </w:r>
      <w:r>
        <w:t xml:space="preserve"> recommend</w:t>
      </w:r>
      <w:r w:rsidR="002A6843">
        <w:t>s:</w:t>
      </w:r>
    </w:p>
    <w:p w14:paraId="7080174B" w14:textId="77777777" w:rsidR="002A6843" w:rsidRDefault="002A6843" w:rsidP="00D158FF">
      <w:pPr>
        <w:pStyle w:val="Bullet-green"/>
        <w:numPr>
          <w:ilvl w:val="0"/>
          <w:numId w:val="24"/>
        </w:numPr>
      </w:pPr>
      <w:r>
        <w:t>Amending the item descriptors to (changes in bold):</w:t>
      </w:r>
    </w:p>
    <w:p w14:paraId="7D0A8EDB" w14:textId="77777777" w:rsidR="002A6843" w:rsidRDefault="002A6843" w:rsidP="002A6843">
      <w:pPr>
        <w:pStyle w:val="Bullet-green"/>
        <w:numPr>
          <w:ilvl w:val="0"/>
          <w:numId w:val="0"/>
        </w:numPr>
        <w:ind w:left="431" w:hanging="431"/>
      </w:pPr>
      <w:r>
        <w:rPr>
          <w:noProof/>
        </w:rPr>
        <mc:AlternateContent>
          <mc:Choice Requires="wps">
            <w:drawing>
              <wp:inline distT="0" distB="0" distL="0" distR="0" wp14:anchorId="50B937EF" wp14:editId="6CA3BA44">
                <wp:extent cx="5262113" cy="957532"/>
                <wp:effectExtent l="0" t="0" r="15240" b="18415"/>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66DBA9A0" w14:textId="77777777" w:rsidR="00FA46DF" w:rsidRDefault="00FA46DF" w:rsidP="002A6843">
                            <w:pPr>
                              <w:spacing w:before="0"/>
                            </w:pPr>
                            <w:r>
                              <w:rPr>
                                <w:b/>
                              </w:rPr>
                              <w:t xml:space="preserve">Item </w:t>
                            </w:r>
                            <w:r w:rsidRPr="00F52EE1">
                              <w:rPr>
                                <w:b/>
                              </w:rPr>
                              <w:t>3913</w:t>
                            </w:r>
                            <w:r>
                              <w:rPr>
                                <w:b/>
                              </w:rPr>
                              <w:t>0</w:t>
                            </w:r>
                            <w:r>
                              <w:t xml:space="preserve"> </w:t>
                            </w:r>
                          </w:p>
                          <w:p w14:paraId="14075B0F" w14:textId="0420CBEA" w:rsidR="00FA46DF" w:rsidRDefault="00FA46DF" w:rsidP="002A6843">
                            <w:pPr>
                              <w:spacing w:before="0"/>
                              <w:rPr>
                                <w:b/>
                              </w:rPr>
                            </w:pPr>
                            <w:r w:rsidRPr="00DF7D79">
                              <w:t>EPIDURAL LEAD, percutaneous placement of, including intraoperative test stimulation, for the m</w:t>
                            </w:r>
                            <w:r>
                              <w:t>anagement of chronic</w:t>
                            </w:r>
                            <w:r w:rsidRPr="00DF7D79">
                              <w:t xml:space="preserve"> neuropathic pain or </w:t>
                            </w:r>
                            <w:r w:rsidRPr="00147247">
                              <w:rPr>
                                <w:b/>
                              </w:rPr>
                              <w:t>refractory isch</w:t>
                            </w:r>
                            <w:r>
                              <w:rPr>
                                <w:b/>
                              </w:rPr>
                              <w:t>a</w:t>
                            </w:r>
                            <w:r w:rsidRPr="00147247">
                              <w:rPr>
                                <w:b/>
                              </w:rPr>
                              <w:t>emic pain</w:t>
                            </w:r>
                            <w:r w:rsidRPr="00DF7D79">
                              <w:t xml:space="preserve"> (</w:t>
                            </w:r>
                            <w:proofErr w:type="spellStart"/>
                            <w:r w:rsidRPr="00DF7D79">
                              <w:t>Anaes</w:t>
                            </w:r>
                            <w:proofErr w:type="spellEnd"/>
                            <w:r w:rsidRPr="00DF7D79">
                              <w:t>.)</w:t>
                            </w:r>
                          </w:p>
                        </w:txbxContent>
                      </wps:txbx>
                      <wps:bodyPr rot="0" vert="horz" wrap="square" lIns="91440" tIns="45720" rIns="91440" bIns="45720" anchor="t" anchorCtr="0">
                        <a:spAutoFit/>
                      </wps:bodyPr>
                    </wps:wsp>
                  </a:graphicData>
                </a:graphic>
              </wp:inline>
            </w:drawing>
          </mc:Choice>
          <mc:Fallback>
            <w:pict>
              <v:shape w14:anchorId="50B937EF" id="_x0000_s106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" strokecolor="#c0504d" strokeweight="2pt">
                <v:textbox style="mso-fit-shape-to-text:t">
                  <w:txbxContent>
                    <w:p w14:paraId="66DBA9A0" w14:textId="77777777" w:rsidR="00FA46DF" w:rsidRDefault="00FA46DF" w:rsidP="002A6843">
                      <w:pPr>
                        <w:spacing w:before="0"/>
                      </w:pPr>
                      <w:r>
                        <w:rPr>
                          <w:b/>
                        </w:rPr>
                        <w:t xml:space="preserve">Item </w:t>
                      </w:r>
                      <w:r w:rsidRPr="00F52EE1">
                        <w:rPr>
                          <w:b/>
                        </w:rPr>
                        <w:t>3913</w:t>
                      </w:r>
                      <w:r>
                        <w:rPr>
                          <w:b/>
                        </w:rPr>
                        <w:t>0</w:t>
                      </w:r>
                      <w:r>
                        <w:t xml:space="preserve"> </w:t>
                      </w:r>
                    </w:p>
                    <w:p w14:paraId="14075B0F" w14:textId="0420CBEA" w:rsidR="00FA46DF" w:rsidRDefault="00FA46DF" w:rsidP="002A6843">
                      <w:pPr>
                        <w:spacing w:before="0"/>
                        <w:rPr>
                          <w:b/>
                        </w:rPr>
                      </w:pPr>
                      <w:r w:rsidRPr="00DF7D79">
                        <w:t>EPIDURAL LEAD, percutaneous placement of, including intraoperative test stimulation, for the m</w:t>
                      </w:r>
                      <w:r>
                        <w:t>anagement of chronic</w:t>
                      </w:r>
                      <w:r w:rsidRPr="00DF7D79">
                        <w:t xml:space="preserve"> neuropathic pain or </w:t>
                      </w:r>
                      <w:r w:rsidRPr="00147247">
                        <w:rPr>
                          <w:b/>
                        </w:rPr>
                        <w:t>refractory isch</w:t>
                      </w:r>
                      <w:r>
                        <w:rPr>
                          <w:b/>
                        </w:rPr>
                        <w:t>a</w:t>
                      </w:r>
                      <w:r w:rsidRPr="00147247">
                        <w:rPr>
                          <w:b/>
                        </w:rPr>
                        <w:t>emic pain</w:t>
                      </w:r>
                      <w:r w:rsidRPr="00DF7D79">
                        <w:t xml:space="preserve"> (</w:t>
                      </w:r>
                      <w:proofErr w:type="spellStart"/>
                      <w:r w:rsidRPr="00DF7D79">
                        <w:t>Anaes</w:t>
                      </w:r>
                      <w:proofErr w:type="spellEnd"/>
                      <w:r w:rsidRPr="00DF7D79">
                        <w:t>.)</w:t>
                      </w:r>
                    </w:p>
                  </w:txbxContent>
                </v:textbox>
                <w10:anchorlock/>
              </v:shape>
            </w:pict>
          </mc:Fallback>
        </mc:AlternateContent>
      </w:r>
    </w:p>
    <w:p w14:paraId="19175615" w14:textId="77777777" w:rsidR="002A6843" w:rsidRDefault="002A6843" w:rsidP="002A6843">
      <w:pPr>
        <w:pStyle w:val="Bullet-green"/>
        <w:numPr>
          <w:ilvl w:val="0"/>
          <w:numId w:val="0"/>
        </w:numPr>
        <w:ind w:left="431" w:hanging="431"/>
      </w:pPr>
      <w:r>
        <w:lastRenderedPageBreak/>
        <w:t>and</w:t>
      </w:r>
    </w:p>
    <w:p w14:paraId="2F4E141C" w14:textId="77777777" w:rsidR="002A6843" w:rsidRDefault="002A6843" w:rsidP="00383954">
      <w:pPr>
        <w:pStyle w:val="Bullet-green"/>
        <w:numPr>
          <w:ilvl w:val="0"/>
          <w:numId w:val="0"/>
        </w:numPr>
        <w:ind w:left="431" w:hanging="431"/>
      </w:pPr>
      <w:r>
        <w:rPr>
          <w:noProof/>
        </w:rPr>
        <mc:AlternateContent>
          <mc:Choice Requires="wps">
            <w:drawing>
              <wp:inline distT="0" distB="0" distL="0" distR="0" wp14:anchorId="602DB8DD" wp14:editId="5519E15B">
                <wp:extent cx="5262113" cy="957532"/>
                <wp:effectExtent l="0" t="0" r="15240" b="1841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6FDD60F" w14:textId="77777777" w:rsidR="00FA46DF" w:rsidRDefault="00FA46DF" w:rsidP="002A6843">
                            <w:pPr>
                              <w:spacing w:before="0"/>
                            </w:pPr>
                            <w:r>
                              <w:rPr>
                                <w:b/>
                              </w:rPr>
                              <w:t xml:space="preserve">Item </w:t>
                            </w:r>
                            <w:r w:rsidRPr="00F52EE1">
                              <w:rPr>
                                <w:b/>
                              </w:rPr>
                              <w:t>3913</w:t>
                            </w:r>
                            <w:r>
                              <w:rPr>
                                <w:b/>
                              </w:rPr>
                              <w:t>8</w:t>
                            </w:r>
                            <w:r>
                              <w:t xml:space="preserve"> </w:t>
                            </w:r>
                          </w:p>
                          <w:p w14:paraId="4309DCAF" w14:textId="3D301A3A" w:rsidR="00FA46DF" w:rsidRDefault="00FA46DF" w:rsidP="002A6843">
                            <w:pPr>
                              <w:spacing w:before="0"/>
                              <w:rPr>
                                <w:b/>
                              </w:rPr>
                            </w:pPr>
                            <w:r w:rsidRPr="00DF7D79">
                              <w:t>PERIPHERAL NERVE LEAD, surgical placement of, including intraoperative test stimulation, for the m</w:t>
                            </w:r>
                            <w:r>
                              <w:t>anagement of chronic</w:t>
                            </w:r>
                            <w:r w:rsidRPr="00DF7D79">
                              <w:t xml:space="preserve"> neuropathic pain or </w:t>
                            </w:r>
                            <w:r w:rsidRPr="00147247">
                              <w:rPr>
                                <w:b/>
                              </w:rPr>
                              <w:t>refractory isch</w:t>
                            </w:r>
                            <w:r>
                              <w:rPr>
                                <w:b/>
                              </w:rPr>
                              <w:t>a</w:t>
                            </w:r>
                            <w:r w:rsidRPr="00147247">
                              <w:rPr>
                                <w:b/>
                              </w:rPr>
                              <w:t>emic pain</w:t>
                            </w:r>
                            <w:r>
                              <w:t xml:space="preserve"> </w:t>
                            </w:r>
                            <w:r w:rsidRPr="00147247">
                              <w:rPr>
                                <w:b/>
                              </w:rPr>
                              <w:t>where the leads are intended to remain in situ long term</w:t>
                            </w:r>
                            <w:r w:rsidRPr="00DF7D79">
                              <w:t xml:space="preserve"> (</w:t>
                            </w:r>
                            <w:proofErr w:type="spellStart"/>
                            <w:r w:rsidRPr="00DF7D79">
                              <w:t>Anaes</w:t>
                            </w:r>
                            <w:proofErr w:type="spellEnd"/>
                            <w:r w:rsidRPr="00DF7D79">
                              <w:t>.) (Assist.)</w:t>
                            </w:r>
                          </w:p>
                        </w:txbxContent>
                      </wps:txbx>
                      <wps:bodyPr rot="0" vert="horz" wrap="square" lIns="91440" tIns="45720" rIns="91440" bIns="45720" anchor="t" anchorCtr="0">
                        <a:spAutoFit/>
                      </wps:bodyPr>
                    </wps:wsp>
                  </a:graphicData>
                </a:graphic>
              </wp:inline>
            </w:drawing>
          </mc:Choice>
          <mc:Fallback>
            <w:pict>
              <v:shape w14:anchorId="602DB8DD" id="_x0000_s1064"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" strokecolor="#c0504d" strokeweight="2pt">
                <v:textbox style="mso-fit-shape-to-text:t">
                  <w:txbxContent>
                    <w:p w14:paraId="36FDD60F" w14:textId="77777777" w:rsidR="00FA46DF" w:rsidRDefault="00FA46DF" w:rsidP="002A6843">
                      <w:pPr>
                        <w:spacing w:before="0"/>
                      </w:pPr>
                      <w:r>
                        <w:rPr>
                          <w:b/>
                        </w:rPr>
                        <w:t xml:space="preserve">Item </w:t>
                      </w:r>
                      <w:r w:rsidRPr="00F52EE1">
                        <w:rPr>
                          <w:b/>
                        </w:rPr>
                        <w:t>3913</w:t>
                      </w:r>
                      <w:r>
                        <w:rPr>
                          <w:b/>
                        </w:rPr>
                        <w:t>8</w:t>
                      </w:r>
                      <w:r>
                        <w:t xml:space="preserve"> </w:t>
                      </w:r>
                    </w:p>
                    <w:p w14:paraId="4309DCAF" w14:textId="3D301A3A" w:rsidR="00FA46DF" w:rsidRDefault="00FA46DF" w:rsidP="002A6843">
                      <w:pPr>
                        <w:spacing w:before="0"/>
                        <w:rPr>
                          <w:b/>
                        </w:rPr>
                      </w:pPr>
                      <w:r w:rsidRPr="00DF7D79">
                        <w:t>PERIPHERAL NERVE LEAD, surgical placement of, including intraoperative test stimulation, for the m</w:t>
                      </w:r>
                      <w:r>
                        <w:t>anagement of chronic</w:t>
                      </w:r>
                      <w:r w:rsidRPr="00DF7D79">
                        <w:t xml:space="preserve"> neuropathic pain or </w:t>
                      </w:r>
                      <w:r w:rsidRPr="00147247">
                        <w:rPr>
                          <w:b/>
                        </w:rPr>
                        <w:t>refractory isch</w:t>
                      </w:r>
                      <w:r>
                        <w:rPr>
                          <w:b/>
                        </w:rPr>
                        <w:t>a</w:t>
                      </w:r>
                      <w:r w:rsidRPr="00147247">
                        <w:rPr>
                          <w:b/>
                        </w:rPr>
                        <w:t>emic pain</w:t>
                      </w:r>
                      <w:r>
                        <w:t xml:space="preserve"> </w:t>
                      </w:r>
                      <w:r w:rsidRPr="00147247">
                        <w:rPr>
                          <w:b/>
                        </w:rPr>
                        <w:t>where the leads are intended to remain in situ long term</w:t>
                      </w:r>
                      <w:r w:rsidRPr="00DF7D79">
                        <w:t xml:space="preserve"> (</w:t>
                      </w:r>
                      <w:proofErr w:type="spellStart"/>
                      <w:r w:rsidRPr="00DF7D79">
                        <w:t>Anaes</w:t>
                      </w:r>
                      <w:proofErr w:type="spellEnd"/>
                      <w:r w:rsidRPr="00DF7D79">
                        <w:t>.) (Assist.)</w:t>
                      </w:r>
                    </w:p>
                  </w:txbxContent>
                </v:textbox>
                <w10:anchorlock/>
              </v:shape>
            </w:pict>
          </mc:Fallback>
        </mc:AlternateContent>
      </w:r>
    </w:p>
    <w:p w14:paraId="61663DA7" w14:textId="77777777" w:rsidR="002A6843" w:rsidRDefault="002A6843" w:rsidP="00383954">
      <w:pPr>
        <w:pStyle w:val="Bullet-green"/>
      </w:pPr>
      <w:r>
        <w:t>adding explanatory notes to restrict use to appropriately trained practitioners.</w:t>
      </w:r>
    </w:p>
    <w:p w14:paraId="2A581473" w14:textId="77777777" w:rsidR="00B60F38" w:rsidRDefault="00147247" w:rsidP="00147247">
      <w:pPr>
        <w:pStyle w:val="Bullet-green"/>
        <w:numPr>
          <w:ilvl w:val="0"/>
          <w:numId w:val="0"/>
        </w:numPr>
      </w:pPr>
      <w:r>
        <w:rPr>
          <w:noProof/>
        </w:rPr>
        <mc:AlternateContent>
          <mc:Choice Requires="wps">
            <w:drawing>
              <wp:inline distT="0" distB="0" distL="0" distR="0" wp14:anchorId="5CE74F8D" wp14:editId="30E3B8DA">
                <wp:extent cx="5262113" cy="957532"/>
                <wp:effectExtent l="0" t="0" r="15240" b="18415"/>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284001A" w14:textId="77777777" w:rsidR="00FA46DF" w:rsidRDefault="00FA46DF" w:rsidP="00147247">
                            <w:pPr>
                              <w:spacing w:before="0"/>
                            </w:pPr>
                            <w:r>
                              <w:rPr>
                                <w:b/>
                              </w:rPr>
                              <w:t>New Explanatory Notes – Items 39130 and 39138</w:t>
                            </w:r>
                          </w:p>
                          <w:p w14:paraId="2D04CEB9" w14:textId="77777777" w:rsidR="00FA46DF" w:rsidRPr="00147247" w:rsidRDefault="00FA46DF" w:rsidP="00147247">
                            <w:pPr>
                              <w:spacing w:before="0"/>
                            </w:pPr>
                            <w:r w:rsidRPr="00147247">
                              <w:t>Access to Items 39130 and 39138 are restricted to use by appropriately trained practitioners</w:t>
                            </w:r>
                          </w:p>
                        </w:txbxContent>
                      </wps:txbx>
                      <wps:bodyPr rot="0" vert="horz" wrap="square" lIns="91440" tIns="45720" rIns="91440" bIns="45720" anchor="t" anchorCtr="0">
                        <a:spAutoFit/>
                      </wps:bodyPr>
                    </wps:wsp>
                  </a:graphicData>
                </a:graphic>
              </wp:inline>
            </w:drawing>
          </mc:Choice>
          <mc:Fallback>
            <w:pict>
              <v:shape w14:anchorId="5CE74F8D" id="_x0000_s1065"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" strokecolor="#c0504d" strokeweight="2pt">
                <v:textbox style="mso-fit-shape-to-text:t">
                  <w:txbxContent>
                    <w:p w14:paraId="5284001A" w14:textId="77777777" w:rsidR="00FA46DF" w:rsidRDefault="00FA46DF" w:rsidP="00147247">
                      <w:pPr>
                        <w:spacing w:before="0"/>
                      </w:pPr>
                      <w:r>
                        <w:rPr>
                          <w:b/>
                        </w:rPr>
                        <w:t>New Explanatory Notes – Items 39130 and 39138</w:t>
                      </w:r>
                    </w:p>
                    <w:p w14:paraId="2D04CEB9" w14:textId="77777777" w:rsidR="00FA46DF" w:rsidRPr="00147247" w:rsidRDefault="00FA46DF" w:rsidP="00147247">
                      <w:pPr>
                        <w:spacing w:before="0"/>
                      </w:pPr>
                      <w:r w:rsidRPr="00147247">
                        <w:t>Access to Items 39130 and 39138 are restricted to use by appropriately trained practitioners</w:t>
                      </w:r>
                    </w:p>
                  </w:txbxContent>
                </v:textbox>
                <w10:anchorlock/>
              </v:shape>
            </w:pict>
          </mc:Fallback>
        </mc:AlternateContent>
      </w:r>
    </w:p>
    <w:p w14:paraId="04569072" w14:textId="77777777" w:rsidR="00E4010F" w:rsidRDefault="00E4010F" w:rsidP="00147247">
      <w:pPr>
        <w:pStyle w:val="Bullet-green"/>
        <w:numPr>
          <w:ilvl w:val="0"/>
          <w:numId w:val="0"/>
        </w:numPr>
      </w:pPr>
    </w:p>
    <w:p w14:paraId="10153F05" w14:textId="77777777" w:rsidR="00393B2F" w:rsidRPr="00383954" w:rsidRDefault="00393B2F" w:rsidP="00383954">
      <w:pPr>
        <w:pStyle w:val="Heading3Numbered"/>
        <w:numPr>
          <w:ilvl w:val="3"/>
          <w:numId w:val="3"/>
        </w:numPr>
        <w:ind w:firstLine="129"/>
      </w:pPr>
      <w:bookmarkStart w:id="210" w:name="_Toc535401381"/>
      <w:r w:rsidRPr="00383954">
        <w:t xml:space="preserve">Rationale </w:t>
      </w:r>
      <w:r w:rsidR="00EB15E3" w:rsidRPr="00383954">
        <w:t>17</w:t>
      </w:r>
      <w:bookmarkEnd w:id="210"/>
    </w:p>
    <w:p w14:paraId="40FEB8BE" w14:textId="77777777" w:rsidR="00147247" w:rsidRDefault="00147247" w:rsidP="00147247">
      <w:r>
        <w:t>This recommendation focuses on effective use of the health system</w:t>
      </w:r>
      <w:r w:rsidR="00961185">
        <w:t xml:space="preserve"> and patient safety</w:t>
      </w:r>
      <w:r>
        <w:t>. It is based on the following assessment:</w:t>
      </w:r>
    </w:p>
    <w:p w14:paraId="070233B5" w14:textId="77777777" w:rsidR="00393B2F" w:rsidRDefault="00393B2F" w:rsidP="00EF1F81">
      <w:pPr>
        <w:pStyle w:val="Bullet-green"/>
      </w:pPr>
      <w:r w:rsidRPr="00CB60D2">
        <w:t xml:space="preserve">The </w:t>
      </w:r>
      <w:r w:rsidR="00486220">
        <w:t>amendments</w:t>
      </w:r>
      <w:r w:rsidRPr="00CB60D2">
        <w:t xml:space="preserve"> are intended to provide clarity around claiming practices and appropriate use of the item numbers. </w:t>
      </w:r>
    </w:p>
    <w:p w14:paraId="7A8662B1" w14:textId="77777777" w:rsidR="00EB7342" w:rsidRPr="00CB60D2" w:rsidRDefault="00EB7342" w:rsidP="00EB7342">
      <w:pPr>
        <w:pStyle w:val="Bullet-green"/>
      </w:pPr>
      <w:r>
        <w:t xml:space="preserve">The word ‘intractable’ is poorly defined and </w:t>
      </w:r>
      <w:r w:rsidR="00961185">
        <w:t xml:space="preserve">the </w:t>
      </w:r>
      <w:r w:rsidR="003A79CF">
        <w:t>Committee</w:t>
      </w:r>
      <w:r>
        <w:t xml:space="preserve"> </w:t>
      </w:r>
      <w:r w:rsidR="00486220">
        <w:t>considers</w:t>
      </w:r>
      <w:r>
        <w:t xml:space="preserve"> that it does not add clarity to these descriptors.</w:t>
      </w:r>
    </w:p>
    <w:p w14:paraId="10852C7F" w14:textId="77777777" w:rsidR="00961185" w:rsidRDefault="00393B2F" w:rsidP="00EF1F81">
      <w:pPr>
        <w:pStyle w:val="Bullet-green"/>
      </w:pPr>
      <w:r w:rsidRPr="00CB60D2">
        <w:t>The three item rule currently being considered at the Principles and Rules Committee will supersede the ‘maximum of 4 leads’ rule</w:t>
      </w:r>
      <w:r w:rsidR="00961185">
        <w:t>.</w:t>
      </w:r>
    </w:p>
    <w:p w14:paraId="6008B1EB" w14:textId="3FA9ED7F" w:rsidR="00393B2F" w:rsidRDefault="00393B2F" w:rsidP="00EF1F81">
      <w:pPr>
        <w:pStyle w:val="Bullet-green"/>
      </w:pPr>
      <w:r w:rsidRPr="00CB60D2">
        <w:t xml:space="preserve">The </w:t>
      </w:r>
      <w:r w:rsidR="00961185">
        <w:t>addition of</w:t>
      </w:r>
      <w:r w:rsidR="00961185" w:rsidRPr="00CB60D2">
        <w:t xml:space="preserve"> </w:t>
      </w:r>
      <w:r w:rsidR="00961185">
        <w:t>‘</w:t>
      </w:r>
      <w:r w:rsidR="00961185" w:rsidRPr="00383954">
        <w:t>where the leads are intended to remain in situ long term</w:t>
      </w:r>
      <w:r w:rsidR="00961185" w:rsidRPr="00961185">
        <w:t>’</w:t>
      </w:r>
      <w:r w:rsidR="00961185">
        <w:t xml:space="preserve"> </w:t>
      </w:r>
      <w:r w:rsidR="0087778B">
        <w:t>to item 39138 is</w:t>
      </w:r>
      <w:r w:rsidRPr="00CB60D2">
        <w:t xml:space="preserve"> </w:t>
      </w:r>
      <w:r w:rsidR="00486220">
        <w:t xml:space="preserve">designed </w:t>
      </w:r>
      <w:r w:rsidRPr="00CB60D2">
        <w:t xml:space="preserve">to </w:t>
      </w:r>
      <w:r w:rsidR="00961185">
        <w:t>clarify the intended use of the item and seek to stop</w:t>
      </w:r>
      <w:r w:rsidRPr="00CB60D2">
        <w:t xml:space="preserve"> the item </w:t>
      </w:r>
      <w:r w:rsidR="00EB7342">
        <w:t xml:space="preserve">being inappropriately claimed, </w:t>
      </w:r>
      <w:r w:rsidRPr="00CB60D2">
        <w:t xml:space="preserve">e.g. for </w:t>
      </w:r>
      <w:r w:rsidR="00EB7342" w:rsidRPr="00CB60D2">
        <w:t>P</w:t>
      </w:r>
      <w:r w:rsidR="00EB7342">
        <w:t xml:space="preserve">ercutaneous </w:t>
      </w:r>
      <w:r w:rsidR="00EB7342" w:rsidRPr="00CB60D2">
        <w:t>E</w:t>
      </w:r>
      <w:r w:rsidR="00EB7342">
        <w:t xml:space="preserve">lectrical </w:t>
      </w:r>
      <w:r w:rsidR="00EB7342" w:rsidRPr="00CB60D2">
        <w:t>N</w:t>
      </w:r>
      <w:r w:rsidR="00EB7342">
        <w:t xml:space="preserve">erve </w:t>
      </w:r>
      <w:r w:rsidR="00EB7342" w:rsidRPr="00CB60D2">
        <w:t>S</w:t>
      </w:r>
      <w:r w:rsidR="00EB7342">
        <w:t>timulation</w:t>
      </w:r>
      <w:r w:rsidRPr="00CB60D2">
        <w:t xml:space="preserve"> procedure (placement of an electrode for 20-30 mins with pulsed therapy de</w:t>
      </w:r>
      <w:r w:rsidR="00BA127B">
        <w:t>livered and then leads removed)</w:t>
      </w:r>
      <w:r w:rsidR="00961185">
        <w:t>.</w:t>
      </w:r>
    </w:p>
    <w:p w14:paraId="489E5D89" w14:textId="2C08AFAE" w:rsidR="008C5B1A" w:rsidRDefault="008C5B1A" w:rsidP="008C5B1A">
      <w:pPr>
        <w:pStyle w:val="Bullet-green"/>
      </w:pPr>
      <w:r w:rsidRPr="00383954">
        <w:t xml:space="preserve">The </w:t>
      </w:r>
      <w:r w:rsidR="003A79CF" w:rsidRPr="00383954">
        <w:t>Committee</w:t>
      </w:r>
      <w:r w:rsidRPr="00383954">
        <w:t xml:space="preserve"> recommends amending the wording to ‘refractory isch</w:t>
      </w:r>
      <w:r w:rsidR="0087778B">
        <w:t>a</w:t>
      </w:r>
      <w:r w:rsidRPr="00383954">
        <w:t>emic pain’ as refractory angina restricts the procedure to only the chest region. Isch</w:t>
      </w:r>
      <w:r w:rsidR="0087778B">
        <w:t>a</w:t>
      </w:r>
      <w:r w:rsidRPr="00383954">
        <w:t xml:space="preserve">emic pain can also occur in the lower limbs. </w:t>
      </w:r>
      <w:r w:rsidR="009A6F7A" w:rsidRPr="00383954">
        <w:t>There is good evidence to support the use of these procedures for refractory ischaemic limb pain in select cases</w:t>
      </w:r>
      <w:sdt>
        <w:sdtPr>
          <w:id w:val="-805233044"/>
          <w:citation/>
        </w:sdtPr>
        <w:sdtEndPr>
          <w:rPr>
            <w:sz w:val="18"/>
            <w:szCs w:val="18"/>
          </w:rPr>
        </w:sdtEndPr>
        <w:sdtContent>
          <w:r w:rsidR="00DB750A" w:rsidRPr="008D6C30">
            <w:rPr>
              <w:sz w:val="18"/>
              <w:szCs w:val="18"/>
            </w:rPr>
            <w:fldChar w:fldCharType="begin"/>
          </w:r>
          <w:r w:rsidR="00DB750A" w:rsidRPr="008D6C30">
            <w:rPr>
              <w:sz w:val="18"/>
              <w:szCs w:val="18"/>
            </w:rPr>
            <w:instrText xml:space="preserve"> CITATION Mek181 \l 3081 </w:instrText>
          </w:r>
          <w:r w:rsidR="00DB750A" w:rsidRPr="008D6C30">
            <w:rPr>
              <w:sz w:val="18"/>
              <w:szCs w:val="18"/>
            </w:rPr>
            <w:fldChar w:fldCharType="separate"/>
          </w:r>
          <w:r w:rsidR="002B5930">
            <w:rPr>
              <w:noProof/>
              <w:sz w:val="18"/>
              <w:szCs w:val="18"/>
            </w:rPr>
            <w:t xml:space="preserve"> </w:t>
          </w:r>
          <w:r w:rsidR="002B5930" w:rsidRPr="002B5930">
            <w:rPr>
              <w:noProof/>
              <w:sz w:val="18"/>
              <w:szCs w:val="18"/>
            </w:rPr>
            <w:t>(Mekhail, et al., 2018)</w:t>
          </w:r>
          <w:r w:rsidR="00DB750A" w:rsidRPr="008D6C30">
            <w:rPr>
              <w:sz w:val="18"/>
              <w:szCs w:val="18"/>
            </w:rPr>
            <w:fldChar w:fldCharType="end"/>
          </w:r>
        </w:sdtContent>
      </w:sdt>
      <w:r w:rsidR="009A6F7A" w:rsidRPr="00383954">
        <w:t xml:space="preserve">. The </w:t>
      </w:r>
      <w:r w:rsidR="003A79CF" w:rsidRPr="00383954">
        <w:t>Committee</w:t>
      </w:r>
      <w:r w:rsidR="009A6F7A" w:rsidRPr="00383954">
        <w:t xml:space="preserve"> is aware that this item is already being claimed for these rare situations. It is thought that this change is will only lead to a slight increase in claims, if any.</w:t>
      </w:r>
    </w:p>
    <w:p w14:paraId="32698B90" w14:textId="77777777" w:rsidR="00E4010F" w:rsidRPr="00383954" w:rsidRDefault="00E4010F" w:rsidP="00E4010F">
      <w:pPr>
        <w:pStyle w:val="Bullet-green"/>
        <w:numPr>
          <w:ilvl w:val="0"/>
          <w:numId w:val="0"/>
        </w:numPr>
        <w:ind w:left="431"/>
      </w:pPr>
    </w:p>
    <w:p w14:paraId="7E773073" w14:textId="77777777" w:rsidR="00C01F69" w:rsidRPr="00383954" w:rsidRDefault="003B4AD3" w:rsidP="00383954">
      <w:pPr>
        <w:pStyle w:val="Heading3Numbered"/>
        <w:numPr>
          <w:ilvl w:val="2"/>
          <w:numId w:val="3"/>
        </w:numPr>
      </w:pPr>
      <w:bookmarkStart w:id="211" w:name="_Toc528664849"/>
      <w:bookmarkStart w:id="212" w:name="_Toc528665313"/>
      <w:bookmarkStart w:id="213" w:name="_Toc528669276"/>
      <w:bookmarkStart w:id="214" w:name="_Toc528670451"/>
      <w:bookmarkStart w:id="215" w:name="_Toc535401382"/>
      <w:bookmarkEnd w:id="211"/>
      <w:bookmarkEnd w:id="212"/>
      <w:bookmarkEnd w:id="213"/>
      <w:bookmarkEnd w:id="214"/>
      <w:r w:rsidRPr="00383954">
        <w:lastRenderedPageBreak/>
        <w:t>Recommendati</w:t>
      </w:r>
      <w:r w:rsidR="00EB15E3" w:rsidRPr="00383954">
        <w:t>on 18</w:t>
      </w:r>
      <w:r w:rsidR="00393B2F" w:rsidRPr="00383954">
        <w:t xml:space="preserve"> –</w:t>
      </w:r>
      <w:r w:rsidR="00961185" w:rsidRPr="00383954">
        <w:t xml:space="preserve"> </w:t>
      </w:r>
      <w:r w:rsidR="00C01F69" w:rsidRPr="00383954">
        <w:t xml:space="preserve">Further review of </w:t>
      </w:r>
      <w:r w:rsidR="00674D61" w:rsidRPr="00383954">
        <w:t xml:space="preserve">item 14221 - </w:t>
      </w:r>
      <w:r w:rsidR="00C01F69">
        <w:t>devices infusing into the venous system</w:t>
      </w:r>
      <w:bookmarkEnd w:id="215"/>
    </w:p>
    <w:p w14:paraId="3D8AAA42" w14:textId="77777777" w:rsidR="00C01F69" w:rsidRPr="00383954" w:rsidRDefault="00C01F69" w:rsidP="00383954">
      <w:pPr>
        <w:spacing w:before="0" w:after="240" w:line="240" w:lineRule="auto"/>
      </w:pPr>
      <w:r w:rsidRPr="00383954">
        <w:t xml:space="preserve">The Committee </w:t>
      </w:r>
      <w:r>
        <w:t>recommends that item 14221 be further reviewed</w:t>
      </w:r>
      <w:r w:rsidR="00257381">
        <w:t xml:space="preserve"> noting the issues are </w:t>
      </w:r>
      <w:r>
        <w:t>outside the remit of the Committee.</w:t>
      </w:r>
    </w:p>
    <w:p w14:paraId="0BB270D5" w14:textId="77777777" w:rsidR="00C01F69" w:rsidRDefault="00C01F69" w:rsidP="00383954">
      <w:pPr>
        <w:spacing w:before="0" w:after="240" w:line="240" w:lineRule="auto"/>
        <w:rPr>
          <w:i/>
        </w:rPr>
      </w:pPr>
      <w:r w:rsidRPr="00383954">
        <w:rPr>
          <w:i/>
        </w:rPr>
        <w:t xml:space="preserve">Note: </w:t>
      </w:r>
      <w:r w:rsidR="002B7641" w:rsidRPr="00383954">
        <w:rPr>
          <w:i/>
        </w:rPr>
        <w:t>Currently, Specialist Pain Medicine Physicians use item number 14221 occasionally to allow side-port access to assess catheter patency. This is a procedure that is considered of equivalent difficulty to item 14218 – refer to Recommendation 14.</w:t>
      </w:r>
    </w:p>
    <w:p w14:paraId="15269609" w14:textId="77777777" w:rsidR="00E4010F" w:rsidRPr="00383954" w:rsidRDefault="00E4010F" w:rsidP="00383954">
      <w:pPr>
        <w:spacing w:before="0" w:after="240" w:line="240" w:lineRule="auto"/>
        <w:rPr>
          <w:i/>
        </w:rPr>
      </w:pPr>
    </w:p>
    <w:p w14:paraId="579F6076" w14:textId="77777777" w:rsidR="00257381" w:rsidRPr="00383954" w:rsidRDefault="00257381" w:rsidP="00383954">
      <w:pPr>
        <w:pStyle w:val="Heading3Numbered"/>
        <w:numPr>
          <w:ilvl w:val="3"/>
          <w:numId w:val="3"/>
        </w:numPr>
        <w:ind w:firstLine="129"/>
      </w:pPr>
      <w:bookmarkStart w:id="216" w:name="_Toc535401383"/>
      <w:r w:rsidRPr="00383954">
        <w:t>Rationale 18</w:t>
      </w:r>
      <w:bookmarkEnd w:id="216"/>
    </w:p>
    <w:p w14:paraId="18447AD7" w14:textId="77777777" w:rsidR="00D55C27" w:rsidRPr="00CB60D2" w:rsidRDefault="00D55C27" w:rsidP="00383954">
      <w:pPr>
        <w:pStyle w:val="Bullet-green"/>
        <w:numPr>
          <w:ilvl w:val="0"/>
          <w:numId w:val="0"/>
        </w:numPr>
      </w:pPr>
      <w:r>
        <w:t>The i</w:t>
      </w:r>
      <w:r w:rsidRPr="00CB60D2">
        <w:t>tem 14221 is currently being used for a variety of purposes</w:t>
      </w:r>
      <w:r>
        <w:t xml:space="preserve"> across a number of areas, including oncology, haematology and pain management</w:t>
      </w:r>
      <w:r w:rsidR="008A5FDB">
        <w:t>.</w:t>
      </w:r>
      <w:r w:rsidRPr="00CB60D2">
        <w:t xml:space="preserve"> </w:t>
      </w:r>
    </w:p>
    <w:p w14:paraId="16295A22" w14:textId="77777777" w:rsidR="008A5FDB" w:rsidRDefault="008A5FDB" w:rsidP="008A5FDB">
      <w:r>
        <w:t>This recommendation focuses on effective use of the health system. It is based on the following assessment:</w:t>
      </w:r>
    </w:p>
    <w:p w14:paraId="4B737D87" w14:textId="77777777" w:rsidR="00907852" w:rsidRDefault="00907852" w:rsidP="00E4010F">
      <w:pPr>
        <w:pStyle w:val="Bullet-green"/>
      </w:pPr>
      <w:r>
        <w:t xml:space="preserve">The Committee determined that there may be an overuse of item 14221. The intended use of this item relates mainly to devices infusing into the venous system and its use is outside the remit and scope of the </w:t>
      </w:r>
      <w:r w:rsidR="003A79CF">
        <w:t>Committee</w:t>
      </w:r>
      <w:r>
        <w:t>.</w:t>
      </w:r>
    </w:p>
    <w:p w14:paraId="28A38035" w14:textId="77777777" w:rsidR="00907852" w:rsidRDefault="00907852" w:rsidP="00E4010F">
      <w:pPr>
        <w:pStyle w:val="Bullet-green"/>
      </w:pPr>
      <w:r>
        <w:t xml:space="preserve">The </w:t>
      </w:r>
      <w:r w:rsidR="003A79CF">
        <w:t>Committee</w:t>
      </w:r>
      <w:r>
        <w:t xml:space="preserve"> notes that some compliance modelling was completed in relation to item 14221 and its use for insulin pump uploads. Compliance determined that this use is inconsistent with the current descriptor as it uses the word ‘implanted’, which is intended for devices that are inserted into the body under the skin. Insulin pumps are not implanted.</w:t>
      </w:r>
    </w:p>
    <w:p w14:paraId="237A34C4" w14:textId="77777777" w:rsidR="008A5FDB" w:rsidRPr="00CB60D2" w:rsidRDefault="008A5FDB" w:rsidP="00E4010F">
      <w:pPr>
        <w:pStyle w:val="Bullet-green"/>
      </w:pPr>
      <w:r>
        <w:t>Item 14221 is</w:t>
      </w:r>
      <w:r w:rsidRPr="00CB60D2">
        <w:t xml:space="preserve"> used by oncology for the access of a chemotherapy device. There is no item for heparin locks that provide maintenance of patency, antibiotic administration or sampling of blood etc. The use of 14221 for these purposes appears to be inappropriate with the current descriptor of 14221.</w:t>
      </w:r>
    </w:p>
    <w:p w14:paraId="22470FEF" w14:textId="77777777" w:rsidR="00907852" w:rsidRDefault="00907852" w:rsidP="00E4010F">
      <w:pPr>
        <w:pStyle w:val="Bullet-green"/>
      </w:pPr>
      <w:r>
        <w:t xml:space="preserve">The </w:t>
      </w:r>
      <w:r w:rsidR="003A79CF">
        <w:t>Committee</w:t>
      </w:r>
      <w:r>
        <w:t xml:space="preserve"> determined that it was not qualified to identify concerns regarding safety, access, value or contemporary best practice with the Oncology </w:t>
      </w:r>
      <w:r w:rsidR="005A1142">
        <w:t xml:space="preserve">or infectious disease </w:t>
      </w:r>
      <w:r>
        <w:t xml:space="preserve">use of this item. </w:t>
      </w:r>
    </w:p>
    <w:p w14:paraId="1B3AF74D" w14:textId="77777777" w:rsidR="00907852" w:rsidRDefault="00907852" w:rsidP="00BD4A9E">
      <w:pPr>
        <w:pStyle w:val="Bullet-green"/>
        <w:numPr>
          <w:ilvl w:val="0"/>
          <w:numId w:val="15"/>
        </w:numPr>
      </w:pPr>
      <w:r>
        <w:t>Whilst reviewing item 13945 the Oncology Clinical Committee (OCC) recommended to ‘</w:t>
      </w:r>
      <w:r>
        <w:rPr>
          <w:i/>
          <w:iCs/>
        </w:rPr>
        <w:t xml:space="preserve">remove item 13945 from the MBS, remove the reference to item 13945 from item 14221, and prevent use of item 14221 where the service is provided in conjunction with the administration of anticancer therapy. This recommendation recognises that use of long-term vascular access devices with anticancer therapy is part of the standard of care and does not represent a separate, distinct service. The recommendation also addresses highly irregular and </w:t>
      </w:r>
      <w:r>
        <w:rPr>
          <w:i/>
          <w:iCs/>
        </w:rPr>
        <w:lastRenderedPageBreak/>
        <w:t xml:space="preserve">variable patterns of use for item 13945 across providers, thereby improving value for the patient and the health system’. </w:t>
      </w:r>
    </w:p>
    <w:p w14:paraId="402E16A5" w14:textId="77777777" w:rsidR="00D41F10" w:rsidRPr="00907852" w:rsidRDefault="00907852" w:rsidP="00A322C7">
      <w:pPr>
        <w:numPr>
          <w:ilvl w:val="0"/>
          <w:numId w:val="15"/>
        </w:numPr>
        <w:spacing w:before="0" w:after="240" w:line="240" w:lineRule="auto"/>
      </w:pPr>
      <w:r>
        <w:t xml:space="preserve">Both the OCC and the </w:t>
      </w:r>
      <w:r w:rsidR="003A79CF">
        <w:t>Committee</w:t>
      </w:r>
      <w:r>
        <w:t xml:space="preserve"> </w:t>
      </w:r>
      <w:r w:rsidRPr="00A322C7">
        <w:t>note there are additional aspects on the usage of item 14221 (outside of medical oncology or pain management) that warrant further investigation potentially as part of an ongoing review mechanism.</w:t>
      </w:r>
    </w:p>
    <w:p w14:paraId="43279155" w14:textId="77777777" w:rsidR="008A5FDB" w:rsidRDefault="008A5FDB" w:rsidP="008A5FDB">
      <w:pPr>
        <w:pStyle w:val="Bullet-green"/>
      </w:pPr>
      <w:r>
        <w:t>Further review of this item would best take place in consultation with oncologists, haematologists, Specialist Pain Medicine Physicians, palliative care physicians and nurses.</w:t>
      </w:r>
    </w:p>
    <w:p w14:paraId="420BE641" w14:textId="77777777" w:rsidR="00E4010F" w:rsidRPr="00CB60D2" w:rsidRDefault="00E4010F" w:rsidP="00E4010F">
      <w:pPr>
        <w:pStyle w:val="Bullet-green"/>
        <w:numPr>
          <w:ilvl w:val="0"/>
          <w:numId w:val="0"/>
        </w:numPr>
        <w:ind w:left="431"/>
      </w:pPr>
    </w:p>
    <w:p w14:paraId="5FFF381A" w14:textId="0D393589" w:rsidR="00D9719B" w:rsidRPr="00383954" w:rsidRDefault="00EB15E3" w:rsidP="00383954">
      <w:pPr>
        <w:pStyle w:val="Heading3Numbered"/>
        <w:numPr>
          <w:ilvl w:val="2"/>
          <w:numId w:val="3"/>
        </w:numPr>
      </w:pPr>
      <w:bookmarkStart w:id="217" w:name="_Toc528664852"/>
      <w:bookmarkStart w:id="218" w:name="_Toc528665316"/>
      <w:bookmarkStart w:id="219" w:name="_Toc528669279"/>
      <w:bookmarkStart w:id="220" w:name="_Toc528670454"/>
      <w:bookmarkStart w:id="221" w:name="_Toc528664854"/>
      <w:bookmarkStart w:id="222" w:name="_Toc528665318"/>
      <w:bookmarkStart w:id="223" w:name="_Toc528669281"/>
      <w:bookmarkStart w:id="224" w:name="_Toc528670456"/>
      <w:bookmarkStart w:id="225" w:name="_Toc528664855"/>
      <w:bookmarkStart w:id="226" w:name="_Toc528665319"/>
      <w:bookmarkStart w:id="227" w:name="_Toc528669282"/>
      <w:bookmarkStart w:id="228" w:name="_Toc528670457"/>
      <w:bookmarkStart w:id="229" w:name="_Toc528664859"/>
      <w:bookmarkStart w:id="230" w:name="_Toc528665323"/>
      <w:bookmarkStart w:id="231" w:name="_Toc528669286"/>
      <w:bookmarkStart w:id="232" w:name="_Toc528670461"/>
      <w:bookmarkStart w:id="233" w:name="_Toc535401384"/>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383954">
        <w:t>Recommendation 19</w:t>
      </w:r>
      <w:r w:rsidR="00393B2F" w:rsidRPr="00383954">
        <w:t xml:space="preserve"> – </w:t>
      </w:r>
      <w:r w:rsidR="005378BE" w:rsidRPr="00383954">
        <w:t xml:space="preserve">Better explanation of the use of implanted devices </w:t>
      </w:r>
      <w:r w:rsidR="00C3337F">
        <w:t>(Items set out in Table 5</w:t>
      </w:r>
      <w:r w:rsidR="00B33095" w:rsidRPr="00383954">
        <w:t>)</w:t>
      </w:r>
      <w:bookmarkEnd w:id="233"/>
    </w:p>
    <w:p w14:paraId="5D182F8F" w14:textId="77777777" w:rsidR="00403B49" w:rsidRDefault="00393B2F" w:rsidP="00383954">
      <w:r>
        <w:t xml:space="preserve">The </w:t>
      </w:r>
      <w:r w:rsidR="003A79CF">
        <w:t>Committee</w:t>
      </w:r>
      <w:r>
        <w:t xml:space="preserve"> recommends</w:t>
      </w:r>
      <w:r w:rsidR="00403B49">
        <w:t>:</w:t>
      </w:r>
    </w:p>
    <w:p w14:paraId="03E5734B" w14:textId="77777777" w:rsidR="00806D33" w:rsidRDefault="00393B2F" w:rsidP="00D158FF">
      <w:pPr>
        <w:pStyle w:val="ListParagraph"/>
        <w:numPr>
          <w:ilvl w:val="0"/>
          <w:numId w:val="25"/>
        </w:numPr>
      </w:pPr>
      <w:r>
        <w:t>adding explanatory notes for all implanted device i</w:t>
      </w:r>
      <w:r w:rsidR="00D9719B">
        <w:t xml:space="preserve">tems considered by the </w:t>
      </w:r>
      <w:r w:rsidR="00403B49">
        <w:t>C</w:t>
      </w:r>
      <w:r w:rsidR="00D9719B">
        <w:t>ommittee</w:t>
      </w:r>
      <w:r w:rsidR="00403B49">
        <w:t>,</w:t>
      </w:r>
    </w:p>
    <w:p w14:paraId="1484BEC5" w14:textId="77777777" w:rsidR="00403B49" w:rsidRDefault="00403B49" w:rsidP="00383954">
      <w:pPr>
        <w:pStyle w:val="Bullet-green"/>
        <w:numPr>
          <w:ilvl w:val="0"/>
          <w:numId w:val="0"/>
        </w:numPr>
        <w:ind w:left="431" w:hanging="431"/>
      </w:pPr>
      <w:r>
        <w:rPr>
          <w:noProof/>
        </w:rPr>
        <mc:AlternateContent>
          <mc:Choice Requires="wps">
            <w:drawing>
              <wp:inline distT="0" distB="0" distL="0" distR="0" wp14:anchorId="2B375ADD" wp14:editId="05A597B2">
                <wp:extent cx="5262113" cy="957532"/>
                <wp:effectExtent l="0" t="0" r="15240" b="18415"/>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0E7D7AC" w14:textId="77777777" w:rsidR="00FA46DF" w:rsidRDefault="00FA46DF" w:rsidP="00403B49">
                            <w:pPr>
                              <w:spacing w:before="0"/>
                            </w:pPr>
                            <w:r>
                              <w:rPr>
                                <w:b/>
                              </w:rPr>
                              <w:t xml:space="preserve">New Explanatory Notes – Implanted device items. </w:t>
                            </w:r>
                          </w:p>
                          <w:p w14:paraId="294989CC" w14:textId="3B173948" w:rsidR="00FA46DF" w:rsidRDefault="00FA46DF" w:rsidP="00383954">
                            <w:pPr>
                              <w:pStyle w:val="Bullet-green"/>
                              <w:numPr>
                                <w:ilvl w:val="0"/>
                                <w:numId w:val="0"/>
                              </w:numPr>
                            </w:pPr>
                            <w:r>
                              <w:t xml:space="preserve">As with all interventions, implant procedures should be performed in the context of clinical best practice. This is of particular importance given the high cost of the devices. </w:t>
                            </w:r>
                            <w:r w:rsidRPr="00E11DA2">
                              <w:t>Current clinical best practice for use of these item numbers includes</w:t>
                            </w:r>
                            <w:r w:rsidRPr="00A322C7">
                              <w:rPr>
                                <w:sz w:val="18"/>
                                <w:szCs w:val="18"/>
                              </w:rPr>
                              <w:t>:</w:t>
                            </w:r>
                          </w:p>
                          <w:p w14:paraId="05382650" w14:textId="77777777" w:rsidR="00FA46DF" w:rsidRDefault="00FA46DF" w:rsidP="00383954">
                            <w:pPr>
                              <w:pStyle w:val="Bullet-green"/>
                            </w:pPr>
                            <w:r>
                              <w:t xml:space="preserve">All procedures being performed in the context of a comprehensive pain management approach with an appropriately qualified multidisciplinary team. </w:t>
                            </w:r>
                          </w:p>
                          <w:p w14:paraId="56227E50" w14:textId="497E22F5" w:rsidR="00FA46DF" w:rsidRDefault="00FA46DF" w:rsidP="00383954">
                            <w:pPr>
                              <w:pStyle w:val="Bullet-green"/>
                            </w:pPr>
                            <w:r>
                              <w:t>Patients should be appropriately selected for the procedure, including, but not limited to</w:t>
                            </w:r>
                            <w:r w:rsidRPr="00806D33">
                              <w:t xml:space="preserve"> </w:t>
                            </w:r>
                            <w:r>
                              <w:t>assessment of physical and psychological function prior to implantation with findings documented in the medical record.</w:t>
                            </w:r>
                          </w:p>
                          <w:p w14:paraId="0454A632" w14:textId="77777777" w:rsidR="00FA46DF" w:rsidRDefault="00FA46DF" w:rsidP="00383954">
                            <w:pPr>
                              <w:pStyle w:val="Bullet-green"/>
                            </w:pPr>
                            <w:r>
                              <w:t>Outcome evaluation using validated measures pre and post implantation.</w:t>
                            </w:r>
                          </w:p>
                          <w:p w14:paraId="3E788B8E" w14:textId="77777777" w:rsidR="00FA46DF" w:rsidRDefault="00FA46DF" w:rsidP="00383954">
                            <w:pPr>
                              <w:pStyle w:val="Bullet-green"/>
                            </w:pPr>
                            <w:r>
                              <w:t>Appropriate follow up and ongoing management of implanted medical devices should be ensured.</w:t>
                            </w:r>
                          </w:p>
                          <w:p w14:paraId="318E93B0" w14:textId="77777777" w:rsidR="00FA46DF" w:rsidRPr="00147247" w:rsidRDefault="00FA46DF" w:rsidP="00383954">
                            <w:pPr>
                              <w:pStyle w:val="Bullet-green"/>
                              <w:numPr>
                                <w:ilvl w:val="0"/>
                                <w:numId w:val="0"/>
                              </w:numPr>
                            </w:pPr>
                            <w:r w:rsidRPr="00403B49">
                              <w:t>Implantable devices require ongoing monitoring and management. If the person providing the implantation service is not the ongoing physician manager of the device, they are responsible for ensuring that ongoing management has been arranged by an adequately trained professional.</w:t>
                            </w:r>
                          </w:p>
                        </w:txbxContent>
                      </wps:txbx>
                      <wps:bodyPr rot="0" vert="horz" wrap="square" lIns="91440" tIns="45720" rIns="91440" bIns="45720" anchor="t" anchorCtr="0">
                        <a:spAutoFit/>
                      </wps:bodyPr>
                    </wps:wsp>
                  </a:graphicData>
                </a:graphic>
              </wp:inline>
            </w:drawing>
          </mc:Choice>
          <mc:Fallback>
            <w:pict>
              <v:shape w14:anchorId="2B375ADD" id="_x0000_s1066"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" strokecolor="#c0504d" strokeweight="2pt">
                <v:textbox style="mso-fit-shape-to-text:t">
                  <w:txbxContent>
                    <w:p w14:paraId="10E7D7AC" w14:textId="77777777" w:rsidR="00FA46DF" w:rsidRDefault="00FA46DF" w:rsidP="00403B49">
                      <w:pPr>
                        <w:spacing w:before="0"/>
                      </w:pPr>
                      <w:r>
                        <w:rPr>
                          <w:b/>
                        </w:rPr>
                        <w:t xml:space="preserve">New Explanatory Notes – Implanted device items. </w:t>
                      </w:r>
                    </w:p>
                    <w:p w14:paraId="294989CC" w14:textId="3B173948" w:rsidR="00FA46DF" w:rsidRDefault="00FA46DF" w:rsidP="00383954">
                      <w:pPr>
                        <w:pStyle w:val="Bullet-green"/>
                        <w:numPr>
                          <w:ilvl w:val="0"/>
                          <w:numId w:val="0"/>
                        </w:numPr>
                      </w:pPr>
                      <w:r>
                        <w:t xml:space="preserve">As with all interventions, implant procedures should be performed in the context of clinical best practice. This is of particular importance given the high cost of the devices. </w:t>
                      </w:r>
                      <w:r w:rsidRPr="00E11DA2">
                        <w:t>Current clinical best practice for use of these item numbers includes</w:t>
                      </w:r>
                      <w:r w:rsidRPr="00A322C7">
                        <w:rPr>
                          <w:sz w:val="18"/>
                          <w:szCs w:val="18"/>
                        </w:rPr>
                        <w:t>:</w:t>
                      </w:r>
                    </w:p>
                    <w:p w14:paraId="05382650" w14:textId="77777777" w:rsidR="00FA46DF" w:rsidRDefault="00FA46DF" w:rsidP="00383954">
                      <w:pPr>
                        <w:pStyle w:val="Bullet-green"/>
                      </w:pPr>
                      <w:r>
                        <w:t xml:space="preserve">All procedures being performed in the context of a comprehensive pain management approach with an appropriately qualified multidisciplinary team. </w:t>
                      </w:r>
                    </w:p>
                    <w:p w14:paraId="56227E50" w14:textId="497E22F5" w:rsidR="00FA46DF" w:rsidRDefault="00FA46DF" w:rsidP="00383954">
                      <w:pPr>
                        <w:pStyle w:val="Bullet-green"/>
                      </w:pPr>
                      <w:r>
                        <w:t>Patients should be appropriately selected for the procedure, including, but not limited to</w:t>
                      </w:r>
                      <w:r w:rsidRPr="00806D33">
                        <w:t xml:space="preserve"> </w:t>
                      </w:r>
                      <w:r>
                        <w:t>assessment of physical and psychological function prior to implantation with findings documented in the medical record.</w:t>
                      </w:r>
                    </w:p>
                    <w:p w14:paraId="0454A632" w14:textId="77777777" w:rsidR="00FA46DF" w:rsidRDefault="00FA46DF" w:rsidP="00383954">
                      <w:pPr>
                        <w:pStyle w:val="Bullet-green"/>
                      </w:pPr>
                      <w:r>
                        <w:t>Outcome evaluation using validated measures pre and post implantation.</w:t>
                      </w:r>
                    </w:p>
                    <w:p w14:paraId="3E788B8E" w14:textId="77777777" w:rsidR="00FA46DF" w:rsidRDefault="00FA46DF" w:rsidP="00383954">
                      <w:pPr>
                        <w:pStyle w:val="Bullet-green"/>
                      </w:pPr>
                      <w:r>
                        <w:t>Appropriate follow up and ongoing management of implanted medical devices should be ensured.</w:t>
                      </w:r>
                    </w:p>
                    <w:p w14:paraId="318E93B0" w14:textId="77777777" w:rsidR="00FA46DF" w:rsidRPr="00147247" w:rsidRDefault="00FA46DF" w:rsidP="00383954">
                      <w:pPr>
                        <w:pStyle w:val="Bullet-green"/>
                        <w:numPr>
                          <w:ilvl w:val="0"/>
                          <w:numId w:val="0"/>
                        </w:numPr>
                      </w:pPr>
                      <w:r w:rsidRPr="00403B49">
                        <w:t>Implantable devices require ongoing monitoring and management. If the person providing the implantation service is not the ongoing physician manager of the device, they are responsible for ensuring that ongoing management has been arranged by an adequately trained professional.</w:t>
                      </w:r>
                    </w:p>
                  </w:txbxContent>
                </v:textbox>
                <w10:anchorlock/>
              </v:shape>
            </w:pict>
          </mc:Fallback>
        </mc:AlternateContent>
      </w:r>
    </w:p>
    <w:p w14:paraId="439739B9" w14:textId="77777777" w:rsidR="00393B2F" w:rsidRDefault="00393B2F" w:rsidP="00D158FF">
      <w:pPr>
        <w:pStyle w:val="ListParagraph"/>
        <w:numPr>
          <w:ilvl w:val="0"/>
          <w:numId w:val="25"/>
        </w:numPr>
      </w:pPr>
      <w:r>
        <w:t>adding reference to the Faculty of Pain Medicine guidelines (currently starting development) when available</w:t>
      </w:r>
      <w:r w:rsidR="00403B49">
        <w:t>, and</w:t>
      </w:r>
    </w:p>
    <w:p w14:paraId="0D0A8BFC" w14:textId="77777777" w:rsidR="00E4010F" w:rsidRDefault="00403B49" w:rsidP="00D158FF">
      <w:pPr>
        <w:pStyle w:val="ListParagraph"/>
        <w:numPr>
          <w:ilvl w:val="0"/>
          <w:numId w:val="25"/>
        </w:numPr>
      </w:pPr>
      <w:r>
        <w:lastRenderedPageBreak/>
        <w:t>d</w:t>
      </w:r>
      <w:r w:rsidR="005A1142" w:rsidRPr="00586944">
        <w:t>ue to evolving evidence</w:t>
      </w:r>
      <w:r w:rsidR="005A1142">
        <w:t xml:space="preserve"> regarding what population groups benefit from these procedures</w:t>
      </w:r>
      <w:r w:rsidR="005A1142" w:rsidRPr="00586944">
        <w:t>, these item numbers be reviewed in 2 years to ensure ongoing</w:t>
      </w:r>
      <w:r w:rsidR="005A1142">
        <w:t xml:space="preserve"> </w:t>
      </w:r>
      <w:proofErr w:type="gramStart"/>
      <w:r w:rsidR="005A1142">
        <w:t>evidence based</w:t>
      </w:r>
      <w:proofErr w:type="gramEnd"/>
      <w:r w:rsidR="005A1142">
        <w:t xml:space="preserve"> applicability.</w:t>
      </w:r>
    </w:p>
    <w:p w14:paraId="1B8E43DA" w14:textId="68A903F5" w:rsidR="005A1142" w:rsidRDefault="005A1142" w:rsidP="00E4010F">
      <w:pPr>
        <w:ind w:left="414"/>
      </w:pPr>
      <w:r>
        <w:t xml:space="preserve"> </w:t>
      </w:r>
    </w:p>
    <w:p w14:paraId="3BCDCD46" w14:textId="77777777" w:rsidR="00393B2F" w:rsidRPr="00383954" w:rsidRDefault="00393B2F" w:rsidP="00383954">
      <w:pPr>
        <w:pStyle w:val="Heading3Numbered"/>
        <w:numPr>
          <w:ilvl w:val="3"/>
          <w:numId w:val="3"/>
        </w:numPr>
        <w:ind w:firstLine="129"/>
      </w:pPr>
      <w:bookmarkStart w:id="234" w:name="_Toc535401385"/>
      <w:r w:rsidRPr="00383954">
        <w:t xml:space="preserve">Rationale </w:t>
      </w:r>
      <w:r w:rsidR="00EB15E3" w:rsidRPr="00383954">
        <w:t>19</w:t>
      </w:r>
      <w:bookmarkEnd w:id="234"/>
    </w:p>
    <w:p w14:paraId="6148D06B" w14:textId="77777777" w:rsidR="00713745" w:rsidRPr="00CB60D2" w:rsidRDefault="00713745" w:rsidP="00713745">
      <w:pPr>
        <w:pStyle w:val="Bullet-green"/>
        <w:numPr>
          <w:ilvl w:val="0"/>
          <w:numId w:val="0"/>
        </w:numPr>
      </w:pPr>
      <w:r>
        <w:t xml:space="preserve">The pain management items of the MBS </w:t>
      </w:r>
      <w:r w:rsidR="00857D9E">
        <w:t>cover a wide variety of treatment options including implanted devices. The use of these devices is an area of ongoing development in effective practice.</w:t>
      </w:r>
      <w:r w:rsidRPr="00CB60D2">
        <w:t xml:space="preserve"> </w:t>
      </w:r>
    </w:p>
    <w:p w14:paraId="4170787B" w14:textId="77777777" w:rsidR="00713745" w:rsidRDefault="00713745" w:rsidP="00383954">
      <w:r>
        <w:t>This recommendation focuses on clarifying service provision best practice and effective use of the health system. It is based on the following assessment:</w:t>
      </w:r>
    </w:p>
    <w:p w14:paraId="12CAD7D6" w14:textId="3270D496" w:rsidR="00B44DA9" w:rsidRPr="00CF5929" w:rsidRDefault="00146052" w:rsidP="00CF5929">
      <w:pPr>
        <w:pStyle w:val="Bullet-green"/>
      </w:pPr>
      <w:r w:rsidRPr="00CF5929">
        <w:t>Implantable devices</w:t>
      </w:r>
      <w:r w:rsidR="0028390C">
        <w:t xml:space="preserve"> may be</w:t>
      </w:r>
      <w:r w:rsidRPr="00CF5929">
        <w:t xml:space="preserve"> an</w:t>
      </w:r>
      <w:r w:rsidR="00B44DA9" w:rsidRPr="00CF5929">
        <w:t xml:space="preserve"> </w:t>
      </w:r>
      <w:r w:rsidRPr="00CF5929">
        <w:t>effective</w:t>
      </w:r>
      <w:r w:rsidR="00953368">
        <w:t xml:space="preserve"> and cost effective p</w:t>
      </w:r>
      <w:r w:rsidRPr="00CF5929">
        <w:t xml:space="preserve">ain management </w:t>
      </w:r>
      <w:r w:rsidR="00953368">
        <w:t>intervention</w:t>
      </w:r>
      <w:r w:rsidRPr="00CF5929">
        <w:t xml:space="preserve"> in a very select patient population</w:t>
      </w:r>
      <w:r w:rsidR="00953368">
        <w:t>. There is a high risk of poor outcomes</w:t>
      </w:r>
      <w:r w:rsidRPr="00CF5929">
        <w:t xml:space="preserve"> </w:t>
      </w:r>
      <w:r w:rsidR="00FB01A5">
        <w:t xml:space="preserve">and </w:t>
      </w:r>
      <w:r w:rsidRPr="00CF5929">
        <w:t>lack of</w:t>
      </w:r>
      <w:r w:rsidR="00953368">
        <w:t xml:space="preserve"> cost effectiveness with inadequate patient selection and follow up</w:t>
      </w:r>
      <w:sdt>
        <w:sdtPr>
          <w:id w:val="-1323736151"/>
          <w:citation/>
        </w:sdtPr>
        <w:sdtEndPr/>
        <w:sdtContent>
          <w:r w:rsidR="00E32588" w:rsidRPr="00383954">
            <w:rPr>
              <w:i/>
              <w:sz w:val="18"/>
              <w:szCs w:val="18"/>
            </w:rPr>
            <w:fldChar w:fldCharType="begin"/>
          </w:r>
          <w:r w:rsidR="002707FD">
            <w:rPr>
              <w:i/>
              <w:sz w:val="18"/>
              <w:szCs w:val="18"/>
            </w:rPr>
            <w:instrText xml:space="preserve">CITATION ins \l 3081 </w:instrText>
          </w:r>
          <w:r w:rsidR="00E32588" w:rsidRPr="00383954">
            <w:rPr>
              <w:i/>
              <w:sz w:val="18"/>
              <w:szCs w:val="18"/>
            </w:rPr>
            <w:fldChar w:fldCharType="separate"/>
          </w:r>
          <w:r w:rsidR="002B5930">
            <w:rPr>
              <w:i/>
              <w:noProof/>
              <w:sz w:val="18"/>
              <w:szCs w:val="18"/>
            </w:rPr>
            <w:t xml:space="preserve"> </w:t>
          </w:r>
          <w:r w:rsidR="002B5930" w:rsidRPr="002B5930">
            <w:rPr>
              <w:noProof/>
              <w:sz w:val="18"/>
              <w:szCs w:val="18"/>
            </w:rPr>
            <w:t>(International Neuromodulation Society, 2017)</w:t>
          </w:r>
          <w:r w:rsidR="00E32588" w:rsidRPr="00383954">
            <w:rPr>
              <w:i/>
              <w:sz w:val="18"/>
              <w:szCs w:val="18"/>
            </w:rPr>
            <w:fldChar w:fldCharType="end"/>
          </w:r>
        </w:sdtContent>
      </w:sdt>
      <w:r w:rsidRPr="00CF5929">
        <w:t>.  It is difficult to modify the descriptors to contain all the criteria needed for a good patient outcome</w:t>
      </w:r>
      <w:r w:rsidR="00B44DA9" w:rsidRPr="00CF5929">
        <w:t xml:space="preserve"> and this is not generally</w:t>
      </w:r>
      <w:r w:rsidR="00CF5929">
        <w:t xml:space="preserve"> </w:t>
      </w:r>
      <w:r w:rsidR="00B44DA9" w:rsidRPr="00CF5929">
        <w:t>include</w:t>
      </w:r>
      <w:r w:rsidR="00CF5929">
        <w:t xml:space="preserve">d in a </w:t>
      </w:r>
      <w:r w:rsidR="00CF5929" w:rsidRPr="00586944">
        <w:t>descriptor. In addition,</w:t>
      </w:r>
      <w:r w:rsidR="00B44DA9" w:rsidRPr="00586944">
        <w:t xml:space="preserve"> evidence continues to evolve reg</w:t>
      </w:r>
      <w:r w:rsidR="00953368" w:rsidRPr="00586944">
        <w:t>arding patients who may benefit</w:t>
      </w:r>
      <w:r w:rsidR="00B44DA9" w:rsidRPr="00586944">
        <w:t xml:space="preserve"> from these procedures</w:t>
      </w:r>
      <w:r w:rsidRPr="00586944">
        <w:t>.</w:t>
      </w:r>
      <w:r w:rsidRPr="00CF5929">
        <w:t xml:space="preserve"> </w:t>
      </w:r>
    </w:p>
    <w:p w14:paraId="0AC6D55B" w14:textId="77777777" w:rsidR="00393B2F" w:rsidRPr="00CF5929" w:rsidRDefault="00146052" w:rsidP="00CF5929">
      <w:pPr>
        <w:pStyle w:val="Bullet-green"/>
      </w:pPr>
      <w:r w:rsidRPr="00CF5929">
        <w:t xml:space="preserve">Clinical guidelines for implantable devices for pain management are currently under development by the Faculty of Pain Medicine and should be incorporated in the notes when available. </w:t>
      </w:r>
    </w:p>
    <w:p w14:paraId="08F3C8C6" w14:textId="77777777" w:rsidR="00B44DA9" w:rsidRPr="00CF5929" w:rsidRDefault="00B44DA9" w:rsidP="00CF5929">
      <w:pPr>
        <w:pStyle w:val="Bullet-green"/>
      </w:pPr>
      <w:r w:rsidRPr="00CF5929">
        <w:t xml:space="preserve">It was considered that outlining high level best clinical practice in the notes </w:t>
      </w:r>
      <w:r w:rsidR="00953368">
        <w:t>would be helpful in guiding</w:t>
      </w:r>
      <w:r w:rsidRPr="00CF5929">
        <w:t xml:space="preserve"> clinical practice and patient selection. </w:t>
      </w:r>
    </w:p>
    <w:p w14:paraId="0B69F6B3" w14:textId="42180583" w:rsidR="00393B2F" w:rsidRDefault="00B44DA9" w:rsidP="00CF5929">
      <w:pPr>
        <w:pStyle w:val="Bullet-green"/>
      </w:pPr>
      <w:r w:rsidRPr="00586944">
        <w:t>Due to evolving evidence, it is recommended that these item numbers be reviewed in 2 y</w:t>
      </w:r>
      <w:r w:rsidR="00A322C7">
        <w:t>ears to ensure ongoing evidence-</w:t>
      </w:r>
      <w:r w:rsidRPr="00586944">
        <w:t xml:space="preserve">based applicability. </w:t>
      </w:r>
    </w:p>
    <w:p w14:paraId="1E465EDE" w14:textId="77777777" w:rsidR="00E4010F" w:rsidRPr="00586944" w:rsidRDefault="00E4010F" w:rsidP="00E4010F">
      <w:pPr>
        <w:pStyle w:val="Bullet-green"/>
        <w:numPr>
          <w:ilvl w:val="0"/>
          <w:numId w:val="0"/>
        </w:numPr>
        <w:ind w:left="431"/>
      </w:pPr>
    </w:p>
    <w:p w14:paraId="7B29EF4A" w14:textId="54113EAD" w:rsidR="00393B2F" w:rsidRPr="00383954" w:rsidRDefault="003B4AD3" w:rsidP="00383954">
      <w:pPr>
        <w:pStyle w:val="Heading3Numbered"/>
        <w:numPr>
          <w:ilvl w:val="2"/>
          <w:numId w:val="3"/>
        </w:numPr>
      </w:pPr>
      <w:bookmarkStart w:id="235" w:name="_Toc535401386"/>
      <w:r w:rsidRPr="00383954">
        <w:t>Recommendation 2</w:t>
      </w:r>
      <w:r w:rsidR="00EB15E3" w:rsidRPr="00383954">
        <w:t>0</w:t>
      </w:r>
      <w:r w:rsidR="00393B2F" w:rsidRPr="00383954">
        <w:t xml:space="preserve"> – </w:t>
      </w:r>
      <w:r w:rsidR="00E32588" w:rsidRPr="00383954">
        <w:t xml:space="preserve">Reflecting best practice in </w:t>
      </w:r>
      <w:r w:rsidR="00D9719B" w:rsidRPr="00383954">
        <w:t>items 39130,</w:t>
      </w:r>
      <w:r w:rsidR="00AE327F" w:rsidRPr="00383954">
        <w:t xml:space="preserve"> </w:t>
      </w:r>
      <w:r w:rsidR="00D9719B" w:rsidRPr="00383954">
        <w:t xml:space="preserve">39134, </w:t>
      </w:r>
      <w:r w:rsidR="00934F9E">
        <w:t xml:space="preserve">39135, </w:t>
      </w:r>
      <w:r w:rsidR="00D9719B" w:rsidRPr="00383954">
        <w:t>39136 and 39137</w:t>
      </w:r>
      <w:r w:rsidR="00E32588" w:rsidRPr="00383954">
        <w:t xml:space="preserve"> – use of assistants</w:t>
      </w:r>
      <w:bookmarkEnd w:id="235"/>
    </w:p>
    <w:p w14:paraId="12CDE7EA" w14:textId="661E5ED0" w:rsidR="00393B2F" w:rsidRDefault="00393B2F" w:rsidP="00383954">
      <w:r>
        <w:t xml:space="preserve">The </w:t>
      </w:r>
      <w:r w:rsidR="003A79CF">
        <w:t>Committee</w:t>
      </w:r>
      <w:r>
        <w:t xml:space="preserve"> recommends that items </w:t>
      </w:r>
      <w:r w:rsidR="00D9719B">
        <w:t>39130,</w:t>
      </w:r>
      <w:r w:rsidR="00934F9E">
        <w:t xml:space="preserve"> 39134,</w:t>
      </w:r>
      <w:r w:rsidR="00D9719B">
        <w:t xml:space="preserve"> 39135, 39136 and 39137 </w:t>
      </w:r>
      <w:r>
        <w:t>be considered for use of an assistant fee, noting that the assistant fee is currently being discussed by the Principles and Rules Committee for restru</w:t>
      </w:r>
      <w:r w:rsidR="00A322C7">
        <w:t>cturing around the mechanisms for</w:t>
      </w:r>
      <w:r>
        <w:t xml:space="preserve"> claiming. </w:t>
      </w:r>
    </w:p>
    <w:p w14:paraId="5D8D33D6" w14:textId="77777777" w:rsidR="00E4010F" w:rsidRDefault="00E4010F" w:rsidP="00383954"/>
    <w:p w14:paraId="0046C392" w14:textId="77777777" w:rsidR="00393B2F" w:rsidRPr="00383954" w:rsidRDefault="00393B2F" w:rsidP="00383954">
      <w:pPr>
        <w:pStyle w:val="Heading3Numbered"/>
        <w:numPr>
          <w:ilvl w:val="3"/>
          <w:numId w:val="3"/>
        </w:numPr>
        <w:ind w:firstLine="129"/>
      </w:pPr>
      <w:bookmarkStart w:id="236" w:name="_Toc535401387"/>
      <w:r w:rsidRPr="00383954">
        <w:lastRenderedPageBreak/>
        <w:t>Rationale</w:t>
      </w:r>
      <w:r w:rsidR="00EB15E3" w:rsidRPr="00383954">
        <w:t xml:space="preserve"> 20</w:t>
      </w:r>
      <w:bookmarkEnd w:id="236"/>
    </w:p>
    <w:p w14:paraId="35C9570F" w14:textId="77777777" w:rsidR="00E84969" w:rsidRDefault="00B33095" w:rsidP="00383954">
      <w:r>
        <w:t>These items pertain to more complex procedures for the implantation of devices.</w:t>
      </w:r>
    </w:p>
    <w:p w14:paraId="081DBBF0" w14:textId="77777777" w:rsidR="00393B2F" w:rsidRPr="00CB60D2" w:rsidRDefault="00393B2F" w:rsidP="00383954">
      <w:r w:rsidRPr="00586944">
        <w:t xml:space="preserve">These procedures are considered to be </w:t>
      </w:r>
      <w:r w:rsidR="00B33095">
        <w:t>two</w:t>
      </w:r>
      <w:r w:rsidR="00B33095" w:rsidRPr="00586944">
        <w:t xml:space="preserve"> </w:t>
      </w:r>
      <w:r w:rsidRPr="00586944">
        <w:t>person procedures and there is a higher rate of complications when insertion is performed alone. Therefore</w:t>
      </w:r>
      <w:r w:rsidR="00E84969">
        <w:t>,</w:t>
      </w:r>
      <w:r w:rsidRPr="00586944">
        <w:t xml:space="preserve"> for safety reasons an assistant support item is recommended.</w:t>
      </w:r>
      <w:r w:rsidRPr="00CB60D2">
        <w:t xml:space="preserve"> </w:t>
      </w:r>
    </w:p>
    <w:p w14:paraId="77BF8DBF" w14:textId="77777777" w:rsidR="00CB60D2" w:rsidRDefault="00CB60D2">
      <w:pPr>
        <w:spacing w:before="0" w:after="0" w:line="240" w:lineRule="auto"/>
      </w:pPr>
      <w:r>
        <w:br w:type="page"/>
      </w:r>
    </w:p>
    <w:p w14:paraId="0AADD4FF" w14:textId="77777777" w:rsidR="00393B2F" w:rsidRDefault="00393B2F" w:rsidP="005706D5">
      <w:pPr>
        <w:pStyle w:val="Heading2"/>
        <w:ind w:left="-284" w:firstLine="275"/>
      </w:pPr>
      <w:bookmarkStart w:id="237" w:name="_Toc535401388"/>
      <w:r>
        <w:lastRenderedPageBreak/>
        <w:t>Surgical Co-claiming</w:t>
      </w:r>
      <w:bookmarkEnd w:id="237"/>
    </w:p>
    <w:p w14:paraId="49D0F0CF" w14:textId="505A04E5" w:rsidR="005305E0" w:rsidRPr="00D06AA9" w:rsidRDefault="005305E0" w:rsidP="00E5377E">
      <w:pPr>
        <w:pStyle w:val="TableCaption"/>
        <w:rPr>
          <w:u w:val="single"/>
        </w:rPr>
      </w:pPr>
      <w:bookmarkStart w:id="238" w:name="_Toc535401435"/>
      <w:r w:rsidRPr="00D06AA9">
        <w:rPr>
          <w:u w:val="single"/>
        </w:rPr>
        <w:t xml:space="preserve">Table </w:t>
      </w:r>
      <w:r w:rsidR="00D06AA9">
        <w:rPr>
          <w:u w:val="single"/>
        </w:rPr>
        <w:t>6</w:t>
      </w:r>
      <w:r w:rsidR="00002514" w:rsidRPr="00D06AA9">
        <w:rPr>
          <w:u w:val="single"/>
        </w:rPr>
        <w:t>:</w:t>
      </w:r>
      <w:r w:rsidR="00866A62" w:rsidRPr="00D06AA9">
        <w:rPr>
          <w:u w:val="single"/>
        </w:rPr>
        <w:t xml:space="preserve"> </w:t>
      </w:r>
      <w:r w:rsidR="00686AAF" w:rsidRPr="00D06AA9">
        <w:rPr>
          <w:u w:val="single"/>
        </w:rPr>
        <w:t>Surgical Co-claiming</w:t>
      </w:r>
      <w:r w:rsidR="00002514" w:rsidRPr="00D06AA9">
        <w:rPr>
          <w:u w:val="single"/>
        </w:rPr>
        <w:t xml:space="preserve"> items considered by working group</w:t>
      </w:r>
      <w:bookmarkEnd w:id="238"/>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 Surgical Co-claiming items considered by working groups"/>
        <w:tblDescription w:val="Table 6 is a 6 column table. Column 1 is the item number. Column 2 is the item descriptor. Column 3 is the schedule fee. Column 4 is services provided in financial year 2016/17. Column 5 is the benefits paid in financial year 2016/7. Column 6 is the 5 yearly growth expressed as a percentage. "/>
      </w:tblPr>
      <w:tblGrid>
        <w:gridCol w:w="680"/>
        <w:gridCol w:w="3484"/>
        <w:gridCol w:w="941"/>
        <w:gridCol w:w="1063"/>
        <w:gridCol w:w="1044"/>
        <w:gridCol w:w="1090"/>
      </w:tblGrid>
      <w:tr w:rsidR="005305E0" w:rsidRPr="00386E44" w14:paraId="122DDA0E" w14:textId="77777777" w:rsidTr="004C4959">
        <w:trPr>
          <w:tblHeader/>
        </w:trPr>
        <w:tc>
          <w:tcPr>
            <w:tcW w:w="683" w:type="dxa"/>
            <w:shd w:val="clear" w:color="auto" w:fill="01653F"/>
            <w:vAlign w:val="bottom"/>
          </w:tcPr>
          <w:p w14:paraId="6FB31B8C" w14:textId="77777777" w:rsidR="005305E0" w:rsidRPr="00386E44" w:rsidRDefault="005305E0" w:rsidP="004C4959">
            <w:pPr>
              <w:pStyle w:val="Tableheading-white"/>
              <w:spacing w:before="55" w:after="55"/>
              <w:rPr>
                <w:lang w:val="en-AU"/>
              </w:rPr>
            </w:pPr>
            <w:r w:rsidRPr="00386E44">
              <w:rPr>
                <w:lang w:val="en-AU"/>
              </w:rPr>
              <w:t>Item</w:t>
            </w:r>
          </w:p>
        </w:tc>
        <w:tc>
          <w:tcPr>
            <w:tcW w:w="3522" w:type="dxa"/>
            <w:shd w:val="clear" w:color="auto" w:fill="01653F"/>
            <w:vAlign w:val="bottom"/>
          </w:tcPr>
          <w:p w14:paraId="4534CEB5" w14:textId="77777777" w:rsidR="005305E0" w:rsidRPr="00386E44" w:rsidRDefault="005305E0" w:rsidP="004C4959">
            <w:pPr>
              <w:pStyle w:val="Tableheading-white"/>
              <w:spacing w:before="55" w:after="55"/>
              <w:rPr>
                <w:lang w:val="en-AU"/>
              </w:rPr>
            </w:pPr>
            <w:r w:rsidRPr="00386E44">
              <w:rPr>
                <w:lang w:val="en-AU"/>
              </w:rPr>
              <w:t>Descriptor</w:t>
            </w:r>
          </w:p>
        </w:tc>
        <w:tc>
          <w:tcPr>
            <w:tcW w:w="945" w:type="dxa"/>
            <w:shd w:val="clear" w:color="auto" w:fill="01653F"/>
            <w:vAlign w:val="bottom"/>
          </w:tcPr>
          <w:p w14:paraId="15EAD18B" w14:textId="77777777" w:rsidR="005305E0" w:rsidRPr="00386E44" w:rsidRDefault="005305E0" w:rsidP="004C4959">
            <w:pPr>
              <w:pStyle w:val="Tableheading-white"/>
              <w:spacing w:before="55" w:after="55"/>
              <w:rPr>
                <w:lang w:val="en-AU"/>
              </w:rPr>
            </w:pPr>
            <w:r w:rsidRPr="00386E44">
              <w:rPr>
                <w:lang w:val="en-AU"/>
              </w:rPr>
              <w:t>Schedule fee</w:t>
            </w:r>
          </w:p>
        </w:tc>
        <w:tc>
          <w:tcPr>
            <w:tcW w:w="1067" w:type="dxa"/>
            <w:shd w:val="clear" w:color="auto" w:fill="01653F"/>
            <w:vAlign w:val="bottom"/>
          </w:tcPr>
          <w:p w14:paraId="6C758887" w14:textId="77777777" w:rsidR="005305E0" w:rsidRPr="00386E44" w:rsidRDefault="005305E0" w:rsidP="004C4959">
            <w:pPr>
              <w:pStyle w:val="Tableheading-white"/>
              <w:spacing w:before="55" w:after="55"/>
              <w:rPr>
                <w:lang w:val="en-AU"/>
              </w:rPr>
            </w:pPr>
            <w:r w:rsidRPr="00386E44">
              <w:rPr>
                <w:lang w:val="en-AU"/>
              </w:rPr>
              <w:t>Services FY2016/17</w:t>
            </w:r>
          </w:p>
        </w:tc>
        <w:tc>
          <w:tcPr>
            <w:tcW w:w="1047" w:type="dxa"/>
            <w:shd w:val="clear" w:color="auto" w:fill="01653F"/>
            <w:vAlign w:val="bottom"/>
          </w:tcPr>
          <w:p w14:paraId="7403845F" w14:textId="77777777" w:rsidR="005305E0" w:rsidRPr="00386E44" w:rsidRDefault="005305E0" w:rsidP="004C4959">
            <w:pPr>
              <w:pStyle w:val="Tableheading-white"/>
              <w:spacing w:before="55" w:after="55"/>
              <w:rPr>
                <w:lang w:val="en-AU"/>
              </w:rPr>
            </w:pPr>
            <w:r w:rsidRPr="00386E44">
              <w:rPr>
                <w:lang w:val="en-AU"/>
              </w:rPr>
              <w:t>Benefits FY2016/17</w:t>
            </w:r>
          </w:p>
        </w:tc>
        <w:tc>
          <w:tcPr>
            <w:tcW w:w="1098" w:type="dxa"/>
            <w:shd w:val="clear" w:color="auto" w:fill="01653F"/>
            <w:vAlign w:val="bottom"/>
          </w:tcPr>
          <w:p w14:paraId="45FA2EEA" w14:textId="77777777" w:rsidR="005305E0" w:rsidRDefault="005305E0" w:rsidP="004C4959">
            <w:pPr>
              <w:pStyle w:val="Tableheading-white"/>
              <w:spacing w:before="55" w:after="55"/>
              <w:rPr>
                <w:lang w:val="en-AU"/>
              </w:rPr>
            </w:pPr>
            <w:r w:rsidRPr="00386E44">
              <w:rPr>
                <w:lang w:val="en-AU"/>
              </w:rPr>
              <w:t>Services 5-year annual avg. growth</w:t>
            </w:r>
          </w:p>
          <w:p w14:paraId="29E6B155" w14:textId="77777777" w:rsidR="005305E0" w:rsidRPr="00386E44" w:rsidRDefault="005305E0" w:rsidP="004C4959">
            <w:pPr>
              <w:pStyle w:val="Tableheading-white"/>
              <w:spacing w:before="55" w:after="55"/>
              <w:rPr>
                <w:lang w:val="en-AU"/>
              </w:rPr>
            </w:pPr>
            <w:r>
              <w:rPr>
                <w:lang w:val="en-AU"/>
              </w:rPr>
              <w:t>%</w:t>
            </w:r>
          </w:p>
        </w:tc>
      </w:tr>
      <w:tr w:rsidR="005305E0" w:rsidRPr="00386E44" w14:paraId="0213806C" w14:textId="77777777" w:rsidTr="004C4959">
        <w:tc>
          <w:tcPr>
            <w:tcW w:w="683" w:type="dxa"/>
          </w:tcPr>
          <w:p w14:paraId="04130C34" w14:textId="77777777" w:rsidR="005305E0" w:rsidRPr="00A27705" w:rsidRDefault="005305E0" w:rsidP="004C4959">
            <w:pPr>
              <w:pStyle w:val="Tabletext"/>
              <w:spacing w:before="130" w:after="37"/>
            </w:pPr>
            <w:r w:rsidRPr="00A27705">
              <w:t>18228</w:t>
            </w:r>
          </w:p>
        </w:tc>
        <w:tc>
          <w:tcPr>
            <w:tcW w:w="3522" w:type="dxa"/>
          </w:tcPr>
          <w:p w14:paraId="69C7D472" w14:textId="77777777" w:rsidR="005305E0" w:rsidRPr="00386E44" w:rsidRDefault="005305E0" w:rsidP="004C4959">
            <w:pPr>
              <w:pStyle w:val="Tabletext"/>
              <w:spacing w:before="130" w:after="37"/>
            </w:pPr>
            <w:r w:rsidRPr="00804372">
              <w:t>INTERPLEURAL BLOCK, initial injection or commencement of infusion of a therapeutic substance</w:t>
            </w:r>
          </w:p>
        </w:tc>
        <w:tc>
          <w:tcPr>
            <w:tcW w:w="945" w:type="dxa"/>
          </w:tcPr>
          <w:p w14:paraId="322E040A" w14:textId="77777777" w:rsidR="005305E0" w:rsidRPr="00386E44" w:rsidRDefault="005305E0" w:rsidP="004C4959">
            <w:pPr>
              <w:pStyle w:val="Tabletext"/>
              <w:spacing w:before="130" w:after="37"/>
            </w:pPr>
            <w:r w:rsidRPr="00804372">
              <w:t>$62.50</w:t>
            </w:r>
          </w:p>
        </w:tc>
        <w:tc>
          <w:tcPr>
            <w:tcW w:w="1067" w:type="dxa"/>
          </w:tcPr>
          <w:p w14:paraId="2A5DB951" w14:textId="77777777" w:rsidR="005305E0" w:rsidRPr="00386E44" w:rsidRDefault="005305E0" w:rsidP="004C4959">
            <w:pPr>
              <w:pStyle w:val="Tabletext"/>
              <w:spacing w:before="130" w:after="37"/>
            </w:pPr>
            <w:r>
              <w:t>250</w:t>
            </w:r>
          </w:p>
        </w:tc>
        <w:tc>
          <w:tcPr>
            <w:tcW w:w="1047" w:type="dxa"/>
          </w:tcPr>
          <w:p w14:paraId="689B2F6A" w14:textId="77777777" w:rsidR="005305E0" w:rsidRPr="00386E44" w:rsidRDefault="005305E0" w:rsidP="004C4959">
            <w:pPr>
              <w:pStyle w:val="Tabletext"/>
              <w:spacing w:before="130" w:after="37"/>
            </w:pPr>
            <w:r>
              <w:t>$11,997</w:t>
            </w:r>
          </w:p>
        </w:tc>
        <w:tc>
          <w:tcPr>
            <w:tcW w:w="1098" w:type="dxa"/>
          </w:tcPr>
          <w:p w14:paraId="2476F14B" w14:textId="77777777" w:rsidR="005305E0" w:rsidRPr="00386E44" w:rsidRDefault="005305E0" w:rsidP="004C4959">
            <w:pPr>
              <w:pStyle w:val="Tabletext"/>
              <w:spacing w:before="130" w:after="37"/>
            </w:pPr>
            <w:r>
              <w:t>4.8</w:t>
            </w:r>
          </w:p>
        </w:tc>
      </w:tr>
      <w:tr w:rsidR="005305E0" w:rsidRPr="00386E44" w14:paraId="07EC2C19" w14:textId="77777777" w:rsidTr="004C4959">
        <w:tc>
          <w:tcPr>
            <w:tcW w:w="683" w:type="dxa"/>
          </w:tcPr>
          <w:p w14:paraId="41326F39" w14:textId="77777777" w:rsidR="005305E0" w:rsidRPr="00A27705" w:rsidRDefault="005305E0" w:rsidP="004C4959">
            <w:pPr>
              <w:pStyle w:val="Tabletext"/>
              <w:spacing w:before="130" w:after="37"/>
            </w:pPr>
            <w:r w:rsidRPr="00A27705">
              <w:t>18232</w:t>
            </w:r>
          </w:p>
        </w:tc>
        <w:tc>
          <w:tcPr>
            <w:tcW w:w="3522" w:type="dxa"/>
          </w:tcPr>
          <w:p w14:paraId="46E1BC32" w14:textId="77777777" w:rsidR="005305E0" w:rsidRPr="00386E44" w:rsidRDefault="005305E0" w:rsidP="004C4959">
            <w:pPr>
              <w:pStyle w:val="Tabletext"/>
              <w:spacing w:before="130" w:after="37"/>
            </w:pPr>
            <w:r w:rsidRPr="00804372">
              <w:t>INTRATHECAL or EPIDURAL INJECTION of substance other than anaesthetic, contrast or neurolytic solutions, not being a service to which another item in this Group applies (</w:t>
            </w:r>
            <w:proofErr w:type="spellStart"/>
            <w:r w:rsidRPr="00804372">
              <w:t>Anaes</w:t>
            </w:r>
            <w:proofErr w:type="spellEnd"/>
            <w:r w:rsidRPr="00804372">
              <w:t>.)</w:t>
            </w:r>
          </w:p>
        </w:tc>
        <w:tc>
          <w:tcPr>
            <w:tcW w:w="945" w:type="dxa"/>
          </w:tcPr>
          <w:p w14:paraId="5CFD9684" w14:textId="77777777" w:rsidR="005305E0" w:rsidRPr="00386E44" w:rsidRDefault="005305E0" w:rsidP="004C4959">
            <w:pPr>
              <w:pStyle w:val="Tabletext"/>
              <w:spacing w:before="130" w:after="37"/>
            </w:pPr>
            <w:r w:rsidRPr="001B0192">
              <w:t>$189.90</w:t>
            </w:r>
          </w:p>
        </w:tc>
        <w:tc>
          <w:tcPr>
            <w:tcW w:w="1067" w:type="dxa"/>
          </w:tcPr>
          <w:p w14:paraId="07842351" w14:textId="77777777" w:rsidR="005305E0" w:rsidRPr="00386E44" w:rsidRDefault="005305E0" w:rsidP="004C4959">
            <w:pPr>
              <w:pStyle w:val="Tabletext"/>
              <w:spacing w:before="130" w:after="37"/>
            </w:pPr>
            <w:r>
              <w:t>34385</w:t>
            </w:r>
          </w:p>
        </w:tc>
        <w:tc>
          <w:tcPr>
            <w:tcW w:w="1047" w:type="dxa"/>
          </w:tcPr>
          <w:p w14:paraId="734B9A56" w14:textId="77777777" w:rsidR="005305E0" w:rsidRPr="00386E44" w:rsidRDefault="005305E0" w:rsidP="004C4959">
            <w:pPr>
              <w:pStyle w:val="Tabletext"/>
              <w:spacing w:before="130" w:after="37"/>
            </w:pPr>
            <w:r>
              <w:t>$5,444,264</w:t>
            </w:r>
          </w:p>
        </w:tc>
        <w:tc>
          <w:tcPr>
            <w:tcW w:w="1098" w:type="dxa"/>
          </w:tcPr>
          <w:p w14:paraId="366CD31F" w14:textId="77777777" w:rsidR="005305E0" w:rsidRPr="00386E44" w:rsidRDefault="005305E0" w:rsidP="004C4959">
            <w:pPr>
              <w:pStyle w:val="Tabletext"/>
              <w:spacing w:before="130" w:after="37"/>
            </w:pPr>
            <w:r>
              <w:t>11.9</w:t>
            </w:r>
          </w:p>
        </w:tc>
      </w:tr>
      <w:tr w:rsidR="005305E0" w:rsidRPr="00386E44" w14:paraId="0BFD1D22" w14:textId="77777777" w:rsidTr="004C4959">
        <w:tc>
          <w:tcPr>
            <w:tcW w:w="683" w:type="dxa"/>
          </w:tcPr>
          <w:p w14:paraId="0A647AC6" w14:textId="77777777" w:rsidR="005305E0" w:rsidRPr="00A27705" w:rsidRDefault="005305E0" w:rsidP="004C4959">
            <w:pPr>
              <w:pStyle w:val="Tabletext"/>
              <w:spacing w:before="130" w:after="37"/>
            </w:pPr>
            <w:r w:rsidRPr="00A27705">
              <w:t>18234</w:t>
            </w:r>
          </w:p>
        </w:tc>
        <w:tc>
          <w:tcPr>
            <w:tcW w:w="3522" w:type="dxa"/>
          </w:tcPr>
          <w:p w14:paraId="4BC6C08A" w14:textId="77777777" w:rsidR="005305E0" w:rsidRPr="00386E44" w:rsidRDefault="005305E0" w:rsidP="004C4959">
            <w:pPr>
              <w:pStyle w:val="Tabletext"/>
              <w:spacing w:before="130" w:after="37"/>
            </w:pPr>
            <w:r w:rsidRPr="00804372">
              <w:t>TRIGEMINAL NERVE, primary division of, injection of an anaesthetic agent (</w:t>
            </w:r>
            <w:proofErr w:type="spellStart"/>
            <w:r w:rsidRPr="00804372">
              <w:t>Anaes</w:t>
            </w:r>
            <w:proofErr w:type="spellEnd"/>
            <w:r w:rsidRPr="00804372">
              <w:t xml:space="preserve">.) </w:t>
            </w:r>
          </w:p>
        </w:tc>
        <w:tc>
          <w:tcPr>
            <w:tcW w:w="945" w:type="dxa"/>
          </w:tcPr>
          <w:p w14:paraId="22D55A55" w14:textId="77777777" w:rsidR="005305E0" w:rsidRPr="00386E44" w:rsidRDefault="005305E0" w:rsidP="004C4959">
            <w:pPr>
              <w:pStyle w:val="Tabletext"/>
              <w:spacing w:before="130" w:after="37"/>
            </w:pPr>
            <w:r w:rsidRPr="001B0192">
              <w:t>$124.85</w:t>
            </w:r>
          </w:p>
        </w:tc>
        <w:tc>
          <w:tcPr>
            <w:tcW w:w="1067" w:type="dxa"/>
          </w:tcPr>
          <w:p w14:paraId="6DF72D71" w14:textId="77777777" w:rsidR="005305E0" w:rsidRPr="00386E44" w:rsidRDefault="005305E0" w:rsidP="004C4959">
            <w:pPr>
              <w:pStyle w:val="Tabletext"/>
              <w:spacing w:before="130" w:after="37"/>
            </w:pPr>
            <w:r>
              <w:t>13888</w:t>
            </w:r>
          </w:p>
        </w:tc>
        <w:tc>
          <w:tcPr>
            <w:tcW w:w="1047" w:type="dxa"/>
          </w:tcPr>
          <w:p w14:paraId="3E973B97" w14:textId="77777777" w:rsidR="005305E0" w:rsidRPr="00386E44" w:rsidRDefault="005305E0" w:rsidP="004C4959">
            <w:pPr>
              <w:pStyle w:val="Tabletext"/>
              <w:spacing w:before="130" w:after="37"/>
            </w:pPr>
            <w:r>
              <w:t>$1,442,771</w:t>
            </w:r>
          </w:p>
        </w:tc>
        <w:tc>
          <w:tcPr>
            <w:tcW w:w="1098" w:type="dxa"/>
          </w:tcPr>
          <w:p w14:paraId="4AD5ED4A" w14:textId="77777777" w:rsidR="005305E0" w:rsidRPr="00386E44" w:rsidRDefault="005305E0" w:rsidP="004C4959">
            <w:pPr>
              <w:pStyle w:val="Tabletext"/>
              <w:spacing w:before="130" w:after="37"/>
            </w:pPr>
            <w:r>
              <w:t>21.9</w:t>
            </w:r>
          </w:p>
        </w:tc>
      </w:tr>
      <w:tr w:rsidR="005305E0" w:rsidRPr="00386E44" w14:paraId="5D5A53DE" w14:textId="77777777" w:rsidTr="004C4959">
        <w:tc>
          <w:tcPr>
            <w:tcW w:w="683" w:type="dxa"/>
          </w:tcPr>
          <w:p w14:paraId="08534E63" w14:textId="77777777" w:rsidR="005305E0" w:rsidRPr="00A27705" w:rsidRDefault="005305E0" w:rsidP="004C4959">
            <w:pPr>
              <w:pStyle w:val="Tabletext"/>
              <w:spacing w:before="130" w:after="37"/>
            </w:pPr>
            <w:r w:rsidRPr="00A27705">
              <w:t>18236</w:t>
            </w:r>
          </w:p>
        </w:tc>
        <w:tc>
          <w:tcPr>
            <w:tcW w:w="3522" w:type="dxa"/>
          </w:tcPr>
          <w:p w14:paraId="7EF2E5CE" w14:textId="77777777" w:rsidR="005305E0" w:rsidRPr="00386E44" w:rsidRDefault="005305E0" w:rsidP="004C4959">
            <w:pPr>
              <w:pStyle w:val="Tabletext"/>
              <w:spacing w:before="130" w:after="37"/>
            </w:pPr>
            <w:r w:rsidRPr="00804372">
              <w:t>TRIGEMINAL NERVE, peripheral branch of, injection of an anaesthetic agent (</w:t>
            </w:r>
            <w:proofErr w:type="spellStart"/>
            <w:r w:rsidRPr="00804372">
              <w:t>Anaes</w:t>
            </w:r>
            <w:proofErr w:type="spellEnd"/>
            <w:r w:rsidRPr="00804372">
              <w:t>.)</w:t>
            </w:r>
          </w:p>
        </w:tc>
        <w:tc>
          <w:tcPr>
            <w:tcW w:w="945" w:type="dxa"/>
          </w:tcPr>
          <w:p w14:paraId="476718BB" w14:textId="77777777" w:rsidR="005305E0" w:rsidRPr="00386E44" w:rsidRDefault="005305E0" w:rsidP="004C4959">
            <w:pPr>
              <w:pStyle w:val="Tabletext"/>
              <w:spacing w:before="130" w:after="37"/>
            </w:pPr>
            <w:r w:rsidRPr="001B0192">
              <w:t>$62.50</w:t>
            </w:r>
          </w:p>
        </w:tc>
        <w:tc>
          <w:tcPr>
            <w:tcW w:w="1067" w:type="dxa"/>
          </w:tcPr>
          <w:p w14:paraId="592C9260" w14:textId="77777777" w:rsidR="005305E0" w:rsidRPr="00386E44" w:rsidRDefault="005305E0" w:rsidP="004C4959">
            <w:pPr>
              <w:pStyle w:val="Tabletext"/>
              <w:spacing w:before="130" w:after="37"/>
            </w:pPr>
            <w:r>
              <w:t>47237</w:t>
            </w:r>
          </w:p>
        </w:tc>
        <w:tc>
          <w:tcPr>
            <w:tcW w:w="1047" w:type="dxa"/>
          </w:tcPr>
          <w:p w14:paraId="1DF861EA" w14:textId="77777777" w:rsidR="005305E0" w:rsidRPr="00386E44" w:rsidRDefault="005305E0" w:rsidP="004C4959">
            <w:pPr>
              <w:pStyle w:val="Tabletext"/>
              <w:spacing w:before="130" w:after="37"/>
            </w:pPr>
            <w:r>
              <w:t>$2,467,760</w:t>
            </w:r>
          </w:p>
        </w:tc>
        <w:tc>
          <w:tcPr>
            <w:tcW w:w="1098" w:type="dxa"/>
          </w:tcPr>
          <w:p w14:paraId="5CD11D35" w14:textId="77777777" w:rsidR="005305E0" w:rsidRPr="00386E44" w:rsidRDefault="005305E0" w:rsidP="004C4959">
            <w:pPr>
              <w:pStyle w:val="Tabletext"/>
              <w:spacing w:before="130" w:after="37"/>
            </w:pPr>
            <w:r>
              <w:t>22.2</w:t>
            </w:r>
          </w:p>
        </w:tc>
      </w:tr>
      <w:tr w:rsidR="005305E0" w:rsidRPr="00386E44" w14:paraId="725F2357" w14:textId="77777777" w:rsidTr="004C4959">
        <w:tc>
          <w:tcPr>
            <w:tcW w:w="683" w:type="dxa"/>
          </w:tcPr>
          <w:p w14:paraId="6D504EC7" w14:textId="77777777" w:rsidR="005305E0" w:rsidRPr="00A27705" w:rsidRDefault="005305E0" w:rsidP="004C4959">
            <w:pPr>
              <w:pStyle w:val="Tabletext"/>
              <w:spacing w:before="130" w:after="37"/>
            </w:pPr>
            <w:r w:rsidRPr="00A27705">
              <w:t>18238</w:t>
            </w:r>
          </w:p>
        </w:tc>
        <w:tc>
          <w:tcPr>
            <w:tcW w:w="3522" w:type="dxa"/>
          </w:tcPr>
          <w:p w14:paraId="3CEB0E0C" w14:textId="77777777" w:rsidR="005305E0" w:rsidRPr="00386E44" w:rsidRDefault="005305E0" w:rsidP="004C4959">
            <w:pPr>
              <w:pStyle w:val="Tabletext"/>
              <w:spacing w:before="130" w:after="37"/>
            </w:pPr>
            <w:r w:rsidRPr="001B0192">
              <w:t>FACIAL NERVE, injection of an anaesthetic agent, not being a service associated with a service to which item 18240 applies</w:t>
            </w:r>
          </w:p>
        </w:tc>
        <w:tc>
          <w:tcPr>
            <w:tcW w:w="945" w:type="dxa"/>
          </w:tcPr>
          <w:p w14:paraId="2086AF9D" w14:textId="77777777" w:rsidR="005305E0" w:rsidRPr="00386E44" w:rsidRDefault="005305E0" w:rsidP="004C4959">
            <w:pPr>
              <w:pStyle w:val="Tabletext"/>
              <w:spacing w:before="130" w:after="37"/>
            </w:pPr>
            <w:r w:rsidRPr="001B0192">
              <w:t>$37.65</w:t>
            </w:r>
          </w:p>
        </w:tc>
        <w:tc>
          <w:tcPr>
            <w:tcW w:w="1067" w:type="dxa"/>
          </w:tcPr>
          <w:p w14:paraId="6A0BD7EC" w14:textId="77777777" w:rsidR="005305E0" w:rsidRPr="00386E44" w:rsidRDefault="005305E0" w:rsidP="004C4959">
            <w:pPr>
              <w:pStyle w:val="Tabletext"/>
              <w:spacing w:before="130" w:after="37"/>
            </w:pPr>
            <w:r>
              <w:t>406</w:t>
            </w:r>
          </w:p>
        </w:tc>
        <w:tc>
          <w:tcPr>
            <w:tcW w:w="1047" w:type="dxa"/>
          </w:tcPr>
          <w:p w14:paraId="63677A49" w14:textId="77777777" w:rsidR="005305E0" w:rsidRPr="00386E44" w:rsidRDefault="005305E0" w:rsidP="004C4959">
            <w:pPr>
              <w:pStyle w:val="Tabletext"/>
              <w:spacing w:before="130" w:after="37"/>
            </w:pPr>
            <w:r>
              <w:t>$13,202</w:t>
            </w:r>
          </w:p>
        </w:tc>
        <w:tc>
          <w:tcPr>
            <w:tcW w:w="1098" w:type="dxa"/>
          </w:tcPr>
          <w:p w14:paraId="13CB1E89" w14:textId="77777777" w:rsidR="005305E0" w:rsidRPr="00386E44" w:rsidRDefault="005305E0" w:rsidP="004C4959">
            <w:pPr>
              <w:pStyle w:val="Tabletext"/>
              <w:spacing w:before="130" w:after="37"/>
            </w:pPr>
            <w:r>
              <w:t>3.7</w:t>
            </w:r>
          </w:p>
        </w:tc>
      </w:tr>
      <w:tr w:rsidR="005305E0" w:rsidRPr="00386E44" w14:paraId="1A9C68A4" w14:textId="77777777" w:rsidTr="004C4959">
        <w:tc>
          <w:tcPr>
            <w:tcW w:w="683" w:type="dxa"/>
          </w:tcPr>
          <w:p w14:paraId="46DBBBF0" w14:textId="77777777" w:rsidR="005305E0" w:rsidRPr="00A27705" w:rsidRDefault="005305E0" w:rsidP="004C4959">
            <w:pPr>
              <w:pStyle w:val="Tabletext"/>
              <w:spacing w:before="130" w:after="37"/>
            </w:pPr>
            <w:r w:rsidRPr="00A27705">
              <w:t>18244</w:t>
            </w:r>
          </w:p>
        </w:tc>
        <w:tc>
          <w:tcPr>
            <w:tcW w:w="3522" w:type="dxa"/>
          </w:tcPr>
          <w:p w14:paraId="76C5BF6D" w14:textId="77777777" w:rsidR="005305E0" w:rsidRPr="00386E44" w:rsidRDefault="005305E0" w:rsidP="004C4959">
            <w:pPr>
              <w:pStyle w:val="Tabletext"/>
              <w:spacing w:before="130" w:after="37"/>
            </w:pPr>
            <w:r w:rsidRPr="001B0192">
              <w:t>VAGUS NERVE, injection of an anaesthetic agent</w:t>
            </w:r>
          </w:p>
        </w:tc>
        <w:tc>
          <w:tcPr>
            <w:tcW w:w="945" w:type="dxa"/>
          </w:tcPr>
          <w:p w14:paraId="1B4D9F41" w14:textId="77777777" w:rsidR="005305E0" w:rsidRPr="00386E44" w:rsidRDefault="005305E0" w:rsidP="004C4959">
            <w:pPr>
              <w:pStyle w:val="Tabletext"/>
              <w:spacing w:before="130" w:after="37"/>
            </w:pPr>
            <w:r w:rsidRPr="001B0192">
              <w:t>$100.80</w:t>
            </w:r>
          </w:p>
        </w:tc>
        <w:tc>
          <w:tcPr>
            <w:tcW w:w="1067" w:type="dxa"/>
          </w:tcPr>
          <w:p w14:paraId="0BE32E66" w14:textId="77777777" w:rsidR="005305E0" w:rsidRPr="00386E44" w:rsidRDefault="005305E0" w:rsidP="004C4959">
            <w:pPr>
              <w:pStyle w:val="Tabletext"/>
              <w:spacing w:before="130" w:after="37"/>
            </w:pPr>
            <w:r>
              <w:t>428</w:t>
            </w:r>
          </w:p>
        </w:tc>
        <w:tc>
          <w:tcPr>
            <w:tcW w:w="1047" w:type="dxa"/>
          </w:tcPr>
          <w:p w14:paraId="2577B1DC" w14:textId="77777777" w:rsidR="005305E0" w:rsidRPr="00386E44" w:rsidRDefault="005305E0" w:rsidP="004C4959">
            <w:pPr>
              <w:pStyle w:val="Tabletext"/>
              <w:spacing w:before="130" w:after="37"/>
            </w:pPr>
            <w:r>
              <w:t>$34,084</w:t>
            </w:r>
          </w:p>
        </w:tc>
        <w:tc>
          <w:tcPr>
            <w:tcW w:w="1098" w:type="dxa"/>
          </w:tcPr>
          <w:p w14:paraId="7BEEFE3D" w14:textId="77777777" w:rsidR="005305E0" w:rsidRPr="00386E44" w:rsidRDefault="005305E0" w:rsidP="004C4959">
            <w:pPr>
              <w:pStyle w:val="Tabletext"/>
              <w:spacing w:before="130" w:after="37"/>
            </w:pPr>
            <w:r>
              <w:t>53.5</w:t>
            </w:r>
          </w:p>
        </w:tc>
      </w:tr>
      <w:tr w:rsidR="005305E0" w:rsidRPr="00386E44" w14:paraId="333D0FBF" w14:textId="77777777" w:rsidTr="004C4959">
        <w:tc>
          <w:tcPr>
            <w:tcW w:w="683" w:type="dxa"/>
          </w:tcPr>
          <w:p w14:paraId="7D67266E" w14:textId="77777777" w:rsidR="005305E0" w:rsidRPr="00A27705" w:rsidRDefault="005305E0" w:rsidP="004C4959">
            <w:pPr>
              <w:pStyle w:val="Tabletext"/>
              <w:spacing w:before="130" w:after="37"/>
            </w:pPr>
            <w:r w:rsidRPr="00A27705">
              <w:t>18252</w:t>
            </w:r>
          </w:p>
        </w:tc>
        <w:tc>
          <w:tcPr>
            <w:tcW w:w="3522" w:type="dxa"/>
          </w:tcPr>
          <w:p w14:paraId="793A3568" w14:textId="77777777" w:rsidR="005305E0" w:rsidRPr="00386E44" w:rsidRDefault="005305E0" w:rsidP="004C4959">
            <w:pPr>
              <w:pStyle w:val="Tabletext"/>
              <w:spacing w:before="130" w:after="37"/>
            </w:pPr>
            <w:r w:rsidRPr="001B0192">
              <w:t>CERVICAL PLEXUS, injection of an anaesthetic agent</w:t>
            </w:r>
          </w:p>
        </w:tc>
        <w:tc>
          <w:tcPr>
            <w:tcW w:w="945" w:type="dxa"/>
          </w:tcPr>
          <w:p w14:paraId="491FC2E7" w14:textId="77777777" w:rsidR="005305E0" w:rsidRPr="00386E44" w:rsidRDefault="005305E0" w:rsidP="004C4959">
            <w:pPr>
              <w:pStyle w:val="Tabletext"/>
              <w:spacing w:before="130" w:after="37"/>
            </w:pPr>
            <w:r w:rsidRPr="001B0192">
              <w:t>$100.80</w:t>
            </w:r>
          </w:p>
        </w:tc>
        <w:tc>
          <w:tcPr>
            <w:tcW w:w="1067" w:type="dxa"/>
          </w:tcPr>
          <w:p w14:paraId="6284F5F4" w14:textId="77777777" w:rsidR="005305E0" w:rsidRPr="00386E44" w:rsidRDefault="005305E0" w:rsidP="004C4959">
            <w:pPr>
              <w:pStyle w:val="Tabletext"/>
              <w:spacing w:before="130" w:after="37"/>
            </w:pPr>
            <w:r>
              <w:t>6159</w:t>
            </w:r>
          </w:p>
        </w:tc>
        <w:tc>
          <w:tcPr>
            <w:tcW w:w="1047" w:type="dxa"/>
          </w:tcPr>
          <w:p w14:paraId="21DC69E9" w14:textId="77777777" w:rsidR="005305E0" w:rsidRPr="00386E44" w:rsidRDefault="005305E0" w:rsidP="004C4959">
            <w:pPr>
              <w:pStyle w:val="Tabletext"/>
              <w:spacing w:before="130" w:after="37"/>
            </w:pPr>
            <w:r>
              <w:t>$470,355</w:t>
            </w:r>
          </w:p>
        </w:tc>
        <w:tc>
          <w:tcPr>
            <w:tcW w:w="1098" w:type="dxa"/>
          </w:tcPr>
          <w:p w14:paraId="1FD7C213" w14:textId="77777777" w:rsidR="005305E0" w:rsidRPr="00386E44" w:rsidRDefault="005305E0" w:rsidP="004C4959">
            <w:pPr>
              <w:pStyle w:val="Tabletext"/>
              <w:spacing w:before="130" w:after="37"/>
            </w:pPr>
            <w:r>
              <w:t>19.9</w:t>
            </w:r>
          </w:p>
        </w:tc>
      </w:tr>
      <w:tr w:rsidR="005305E0" w:rsidRPr="00386E44" w14:paraId="431111E7" w14:textId="77777777" w:rsidTr="004C4959">
        <w:tc>
          <w:tcPr>
            <w:tcW w:w="683" w:type="dxa"/>
          </w:tcPr>
          <w:p w14:paraId="4891D8BF" w14:textId="77777777" w:rsidR="005305E0" w:rsidRPr="00A27705" w:rsidRDefault="005305E0" w:rsidP="004C4959">
            <w:pPr>
              <w:pStyle w:val="Tabletext"/>
              <w:spacing w:before="130" w:after="37"/>
            </w:pPr>
            <w:r w:rsidRPr="00A27705">
              <w:t>18254</w:t>
            </w:r>
          </w:p>
        </w:tc>
        <w:tc>
          <w:tcPr>
            <w:tcW w:w="3522" w:type="dxa"/>
          </w:tcPr>
          <w:p w14:paraId="1E34E05F" w14:textId="77777777" w:rsidR="005305E0" w:rsidRPr="00386E44" w:rsidRDefault="005305E0" w:rsidP="004C4959">
            <w:pPr>
              <w:pStyle w:val="Tabletext"/>
              <w:spacing w:before="130" w:after="37"/>
            </w:pPr>
            <w:r w:rsidRPr="001B0192">
              <w:t>BRACHIAL PLEXUS, injection of an anaesthetic agent</w:t>
            </w:r>
          </w:p>
        </w:tc>
        <w:tc>
          <w:tcPr>
            <w:tcW w:w="945" w:type="dxa"/>
          </w:tcPr>
          <w:p w14:paraId="6D904CD7" w14:textId="77777777" w:rsidR="005305E0" w:rsidRPr="00386E44" w:rsidRDefault="005305E0" w:rsidP="004C4959">
            <w:pPr>
              <w:pStyle w:val="Tabletext"/>
              <w:spacing w:before="130" w:after="37"/>
            </w:pPr>
            <w:r w:rsidRPr="001B0192">
              <w:t>$100.80</w:t>
            </w:r>
          </w:p>
        </w:tc>
        <w:tc>
          <w:tcPr>
            <w:tcW w:w="1067" w:type="dxa"/>
          </w:tcPr>
          <w:p w14:paraId="53E0B403" w14:textId="77777777" w:rsidR="005305E0" w:rsidRPr="00386E44" w:rsidRDefault="005305E0" w:rsidP="004C4959">
            <w:pPr>
              <w:pStyle w:val="Tabletext"/>
              <w:spacing w:before="130" w:after="37"/>
            </w:pPr>
            <w:r>
              <w:t>558</w:t>
            </w:r>
          </w:p>
        </w:tc>
        <w:tc>
          <w:tcPr>
            <w:tcW w:w="1047" w:type="dxa"/>
          </w:tcPr>
          <w:p w14:paraId="6E66C41C" w14:textId="77777777" w:rsidR="005305E0" w:rsidRPr="00386E44" w:rsidRDefault="005305E0" w:rsidP="004C4959">
            <w:pPr>
              <w:pStyle w:val="Tabletext"/>
              <w:spacing w:before="130" w:after="37"/>
            </w:pPr>
            <w:r>
              <w:t>$42,814</w:t>
            </w:r>
          </w:p>
        </w:tc>
        <w:tc>
          <w:tcPr>
            <w:tcW w:w="1098" w:type="dxa"/>
          </w:tcPr>
          <w:p w14:paraId="777E4B06" w14:textId="77777777" w:rsidR="005305E0" w:rsidRPr="00386E44" w:rsidRDefault="005305E0" w:rsidP="004C4959">
            <w:pPr>
              <w:pStyle w:val="Tabletext"/>
              <w:spacing w:before="130" w:after="37"/>
            </w:pPr>
            <w:r>
              <w:t>29.0</w:t>
            </w:r>
          </w:p>
        </w:tc>
      </w:tr>
      <w:tr w:rsidR="005305E0" w:rsidRPr="00386E44" w14:paraId="463F2C05" w14:textId="77777777" w:rsidTr="004C4959">
        <w:tc>
          <w:tcPr>
            <w:tcW w:w="683" w:type="dxa"/>
          </w:tcPr>
          <w:p w14:paraId="00E893FA" w14:textId="77777777" w:rsidR="005305E0" w:rsidRPr="00A27705" w:rsidRDefault="005305E0" w:rsidP="004C4959">
            <w:pPr>
              <w:pStyle w:val="Tabletext"/>
              <w:spacing w:before="130" w:after="37"/>
            </w:pPr>
            <w:r w:rsidRPr="00A27705">
              <w:t>18262</w:t>
            </w:r>
          </w:p>
        </w:tc>
        <w:tc>
          <w:tcPr>
            <w:tcW w:w="3522" w:type="dxa"/>
          </w:tcPr>
          <w:p w14:paraId="7581951D" w14:textId="77777777" w:rsidR="005305E0" w:rsidRPr="00386E44" w:rsidRDefault="005305E0" w:rsidP="004C4959">
            <w:pPr>
              <w:pStyle w:val="Tabletext"/>
              <w:spacing w:before="130" w:after="37"/>
            </w:pPr>
            <w:r w:rsidRPr="00AD77BB">
              <w:t>ILIO-INGUINAL, ILIOHYPOGASTRIC OR GENITOFEMORAL NERVES, 1 or more of, injection of an anaesthetic agent (</w:t>
            </w:r>
            <w:proofErr w:type="spellStart"/>
            <w:r w:rsidRPr="00AD77BB">
              <w:t>Anaes</w:t>
            </w:r>
            <w:proofErr w:type="spellEnd"/>
            <w:r w:rsidRPr="00AD77BB">
              <w:t>.)</w:t>
            </w:r>
          </w:p>
        </w:tc>
        <w:tc>
          <w:tcPr>
            <w:tcW w:w="945" w:type="dxa"/>
          </w:tcPr>
          <w:p w14:paraId="07427BB1" w14:textId="77777777" w:rsidR="005305E0" w:rsidRPr="00386E44" w:rsidRDefault="005305E0" w:rsidP="004C4959">
            <w:pPr>
              <w:pStyle w:val="Tabletext"/>
              <w:spacing w:before="130" w:after="37"/>
            </w:pPr>
            <w:r w:rsidRPr="001B0192">
              <w:t>$62.50</w:t>
            </w:r>
          </w:p>
        </w:tc>
        <w:tc>
          <w:tcPr>
            <w:tcW w:w="1067" w:type="dxa"/>
          </w:tcPr>
          <w:p w14:paraId="1C8FE196" w14:textId="77777777" w:rsidR="005305E0" w:rsidRPr="00386E44" w:rsidRDefault="005305E0" w:rsidP="004C4959">
            <w:pPr>
              <w:pStyle w:val="Tabletext"/>
              <w:spacing w:before="130" w:after="37"/>
            </w:pPr>
            <w:r>
              <w:t>13,319</w:t>
            </w:r>
          </w:p>
        </w:tc>
        <w:tc>
          <w:tcPr>
            <w:tcW w:w="1047" w:type="dxa"/>
          </w:tcPr>
          <w:p w14:paraId="56CDF861" w14:textId="77777777" w:rsidR="005305E0" w:rsidRPr="00386E44" w:rsidRDefault="005305E0" w:rsidP="004C4959">
            <w:pPr>
              <w:pStyle w:val="Tabletext"/>
              <w:spacing w:before="130" w:after="37"/>
            </w:pPr>
            <w:r>
              <w:t>$658,079</w:t>
            </w:r>
          </w:p>
        </w:tc>
        <w:tc>
          <w:tcPr>
            <w:tcW w:w="1098" w:type="dxa"/>
          </w:tcPr>
          <w:p w14:paraId="36BE869E" w14:textId="77777777" w:rsidR="005305E0" w:rsidRPr="00386E44" w:rsidRDefault="005305E0" w:rsidP="004C4959">
            <w:pPr>
              <w:pStyle w:val="Tabletext"/>
              <w:spacing w:before="130" w:after="37"/>
            </w:pPr>
            <w:r>
              <w:t>13.0</w:t>
            </w:r>
          </w:p>
        </w:tc>
      </w:tr>
      <w:tr w:rsidR="005305E0" w:rsidRPr="00386E44" w14:paraId="74A42B0B" w14:textId="77777777" w:rsidTr="004C4959">
        <w:tc>
          <w:tcPr>
            <w:tcW w:w="683" w:type="dxa"/>
          </w:tcPr>
          <w:p w14:paraId="0088A6BE" w14:textId="77777777" w:rsidR="005305E0" w:rsidRPr="00A27705" w:rsidRDefault="005305E0" w:rsidP="004C4959">
            <w:pPr>
              <w:pStyle w:val="Tabletext"/>
              <w:spacing w:before="130" w:after="37"/>
            </w:pPr>
            <w:r w:rsidRPr="00A27705">
              <w:t>18264</w:t>
            </w:r>
          </w:p>
        </w:tc>
        <w:tc>
          <w:tcPr>
            <w:tcW w:w="3522" w:type="dxa"/>
          </w:tcPr>
          <w:p w14:paraId="15718238" w14:textId="77777777" w:rsidR="005305E0" w:rsidRPr="00386E44" w:rsidRDefault="005305E0" w:rsidP="004C4959">
            <w:pPr>
              <w:pStyle w:val="Tabletext"/>
              <w:spacing w:before="130" w:after="37"/>
            </w:pPr>
            <w:r w:rsidRPr="001B0192">
              <w:t>PUDENDAL NERVE and or dorsal nerve, injection of  anaesthetic agent</w:t>
            </w:r>
          </w:p>
        </w:tc>
        <w:tc>
          <w:tcPr>
            <w:tcW w:w="945" w:type="dxa"/>
          </w:tcPr>
          <w:p w14:paraId="3E9D64DA" w14:textId="77777777" w:rsidR="005305E0" w:rsidRPr="00386E44" w:rsidRDefault="005305E0" w:rsidP="004C4959">
            <w:pPr>
              <w:pStyle w:val="Tabletext"/>
              <w:spacing w:before="130" w:after="37"/>
            </w:pPr>
            <w:r w:rsidRPr="001B0192">
              <w:t>$100.80</w:t>
            </w:r>
          </w:p>
        </w:tc>
        <w:tc>
          <w:tcPr>
            <w:tcW w:w="1067" w:type="dxa"/>
          </w:tcPr>
          <w:p w14:paraId="3732E19D" w14:textId="77777777" w:rsidR="005305E0" w:rsidRPr="00386E44" w:rsidRDefault="005305E0" w:rsidP="004C4959">
            <w:pPr>
              <w:pStyle w:val="Tabletext"/>
              <w:spacing w:before="130" w:after="37"/>
            </w:pPr>
            <w:r>
              <w:t>33,571</w:t>
            </w:r>
          </w:p>
        </w:tc>
        <w:tc>
          <w:tcPr>
            <w:tcW w:w="1047" w:type="dxa"/>
          </w:tcPr>
          <w:p w14:paraId="36062119" w14:textId="77777777" w:rsidR="005305E0" w:rsidRPr="00386E44" w:rsidRDefault="005305E0" w:rsidP="004C4959">
            <w:pPr>
              <w:pStyle w:val="Tabletext"/>
              <w:spacing w:before="130" w:after="37"/>
            </w:pPr>
            <w:r>
              <w:t>$2,614,048</w:t>
            </w:r>
          </w:p>
        </w:tc>
        <w:tc>
          <w:tcPr>
            <w:tcW w:w="1098" w:type="dxa"/>
          </w:tcPr>
          <w:p w14:paraId="2430867D" w14:textId="77777777" w:rsidR="005305E0" w:rsidRPr="00386E44" w:rsidRDefault="005305E0" w:rsidP="004C4959">
            <w:pPr>
              <w:pStyle w:val="Tabletext"/>
              <w:spacing w:before="130" w:after="37"/>
            </w:pPr>
            <w:r>
              <w:t>18.2</w:t>
            </w:r>
          </w:p>
        </w:tc>
      </w:tr>
      <w:tr w:rsidR="005305E0" w:rsidRPr="00386E44" w14:paraId="166226CF" w14:textId="77777777" w:rsidTr="004C4959">
        <w:tc>
          <w:tcPr>
            <w:tcW w:w="683" w:type="dxa"/>
          </w:tcPr>
          <w:p w14:paraId="591449B1" w14:textId="77777777" w:rsidR="005305E0" w:rsidRPr="00A27705" w:rsidRDefault="005305E0" w:rsidP="004C4959">
            <w:pPr>
              <w:pStyle w:val="Tabletext"/>
              <w:spacing w:before="130" w:after="37"/>
            </w:pPr>
            <w:r w:rsidRPr="00A27705">
              <w:t>18266</w:t>
            </w:r>
          </w:p>
        </w:tc>
        <w:tc>
          <w:tcPr>
            <w:tcW w:w="3522" w:type="dxa"/>
          </w:tcPr>
          <w:p w14:paraId="7A5BFF83" w14:textId="77777777" w:rsidR="005305E0" w:rsidRPr="00386E44" w:rsidRDefault="005305E0" w:rsidP="004C4959">
            <w:pPr>
              <w:pStyle w:val="Tabletext"/>
              <w:spacing w:before="130" w:after="37"/>
            </w:pPr>
            <w:r w:rsidRPr="001B0192">
              <w:t>ULNAR, RADIAL OR MEDIAN NERVE, MAIN TRUNK OF, 1 or more of, injection of an anaesthetic agent, not being associated with a brachial plexus block</w:t>
            </w:r>
          </w:p>
        </w:tc>
        <w:tc>
          <w:tcPr>
            <w:tcW w:w="945" w:type="dxa"/>
          </w:tcPr>
          <w:p w14:paraId="36663A3A" w14:textId="77777777" w:rsidR="005305E0" w:rsidRPr="00386E44" w:rsidRDefault="005305E0" w:rsidP="004C4959">
            <w:pPr>
              <w:pStyle w:val="Tabletext"/>
              <w:spacing w:before="130" w:after="37"/>
            </w:pPr>
            <w:r w:rsidRPr="001B0192">
              <w:t>$62.50</w:t>
            </w:r>
          </w:p>
        </w:tc>
        <w:tc>
          <w:tcPr>
            <w:tcW w:w="1067" w:type="dxa"/>
          </w:tcPr>
          <w:p w14:paraId="0AD4A3CE" w14:textId="77777777" w:rsidR="005305E0" w:rsidRPr="00386E44" w:rsidRDefault="005305E0" w:rsidP="004C4959">
            <w:pPr>
              <w:pStyle w:val="Tabletext"/>
              <w:spacing w:before="130" w:after="37"/>
            </w:pPr>
            <w:r>
              <w:t>6648</w:t>
            </w:r>
          </w:p>
        </w:tc>
        <w:tc>
          <w:tcPr>
            <w:tcW w:w="1047" w:type="dxa"/>
          </w:tcPr>
          <w:p w14:paraId="1A9CDC6C" w14:textId="77777777" w:rsidR="005305E0" w:rsidRPr="00386E44" w:rsidRDefault="005305E0" w:rsidP="004C4959">
            <w:pPr>
              <w:pStyle w:val="Tabletext"/>
              <w:spacing w:before="130" w:after="37"/>
            </w:pPr>
            <w:r>
              <w:t>$323,641</w:t>
            </w:r>
          </w:p>
        </w:tc>
        <w:tc>
          <w:tcPr>
            <w:tcW w:w="1098" w:type="dxa"/>
          </w:tcPr>
          <w:p w14:paraId="0EC0D2C2" w14:textId="77777777" w:rsidR="005305E0" w:rsidRPr="00386E44" w:rsidRDefault="005305E0" w:rsidP="004C4959">
            <w:pPr>
              <w:pStyle w:val="Tabletext"/>
              <w:spacing w:before="130" w:after="37"/>
            </w:pPr>
            <w:r>
              <w:t>25.3</w:t>
            </w:r>
          </w:p>
        </w:tc>
      </w:tr>
      <w:tr w:rsidR="005305E0" w:rsidRPr="00386E44" w14:paraId="6E94CDF7" w14:textId="77777777" w:rsidTr="004C4959">
        <w:tc>
          <w:tcPr>
            <w:tcW w:w="683" w:type="dxa"/>
          </w:tcPr>
          <w:p w14:paraId="4E778DDE" w14:textId="77777777" w:rsidR="005305E0" w:rsidRPr="00A27705" w:rsidRDefault="005305E0" w:rsidP="004C4959">
            <w:pPr>
              <w:pStyle w:val="Tabletext"/>
              <w:spacing w:before="130" w:after="37"/>
            </w:pPr>
            <w:r w:rsidRPr="00A27705">
              <w:lastRenderedPageBreak/>
              <w:t>18270</w:t>
            </w:r>
          </w:p>
        </w:tc>
        <w:tc>
          <w:tcPr>
            <w:tcW w:w="3522" w:type="dxa"/>
          </w:tcPr>
          <w:p w14:paraId="5B8A601A" w14:textId="77777777" w:rsidR="005305E0" w:rsidRPr="00386E44" w:rsidRDefault="005305E0" w:rsidP="004C4959">
            <w:pPr>
              <w:pStyle w:val="Tabletext"/>
              <w:spacing w:before="130" w:after="37"/>
            </w:pPr>
            <w:r w:rsidRPr="001B0192">
              <w:t>FEMORAL NERVE, injection of an anaesthetic agent</w:t>
            </w:r>
          </w:p>
        </w:tc>
        <w:tc>
          <w:tcPr>
            <w:tcW w:w="945" w:type="dxa"/>
          </w:tcPr>
          <w:p w14:paraId="6695B935" w14:textId="77777777" w:rsidR="005305E0" w:rsidRPr="00386E44" w:rsidRDefault="005305E0" w:rsidP="004C4959">
            <w:pPr>
              <w:pStyle w:val="Tabletext"/>
              <w:spacing w:before="130" w:after="37"/>
            </w:pPr>
            <w:r w:rsidRPr="001B0192">
              <w:t>$88.65</w:t>
            </w:r>
          </w:p>
        </w:tc>
        <w:tc>
          <w:tcPr>
            <w:tcW w:w="1067" w:type="dxa"/>
          </w:tcPr>
          <w:p w14:paraId="18EF1873" w14:textId="77777777" w:rsidR="005305E0" w:rsidRPr="00386E44" w:rsidRDefault="005305E0" w:rsidP="004C4959">
            <w:pPr>
              <w:pStyle w:val="Tabletext"/>
              <w:spacing w:before="130" w:after="37"/>
            </w:pPr>
            <w:r>
              <w:t>4,927</w:t>
            </w:r>
          </w:p>
        </w:tc>
        <w:tc>
          <w:tcPr>
            <w:tcW w:w="1047" w:type="dxa"/>
          </w:tcPr>
          <w:p w14:paraId="2789A05D" w14:textId="77777777" w:rsidR="005305E0" w:rsidRPr="00386E44" w:rsidRDefault="005305E0" w:rsidP="004C4959">
            <w:pPr>
              <w:pStyle w:val="Tabletext"/>
              <w:spacing w:before="130" w:after="37"/>
            </w:pPr>
            <w:r>
              <w:t>$983,487</w:t>
            </w:r>
          </w:p>
        </w:tc>
        <w:tc>
          <w:tcPr>
            <w:tcW w:w="1098" w:type="dxa"/>
          </w:tcPr>
          <w:p w14:paraId="65D9C62E" w14:textId="77777777" w:rsidR="005305E0" w:rsidRPr="00386E44" w:rsidRDefault="005305E0" w:rsidP="004C4959">
            <w:pPr>
              <w:pStyle w:val="Tabletext"/>
              <w:spacing w:before="130" w:after="37"/>
            </w:pPr>
            <w:r>
              <w:t>26.0</w:t>
            </w:r>
          </w:p>
        </w:tc>
      </w:tr>
      <w:tr w:rsidR="005305E0" w:rsidRPr="00386E44" w14:paraId="6E311BAD" w14:textId="77777777" w:rsidTr="004C4959">
        <w:tc>
          <w:tcPr>
            <w:tcW w:w="683" w:type="dxa"/>
          </w:tcPr>
          <w:p w14:paraId="5DAE7537" w14:textId="77777777" w:rsidR="005305E0" w:rsidRPr="00A27705" w:rsidRDefault="005305E0" w:rsidP="004C4959">
            <w:pPr>
              <w:pStyle w:val="Tabletext"/>
              <w:spacing w:before="130" w:after="37"/>
            </w:pPr>
            <w:r w:rsidRPr="00A27705">
              <w:t>18272</w:t>
            </w:r>
          </w:p>
        </w:tc>
        <w:tc>
          <w:tcPr>
            <w:tcW w:w="3522" w:type="dxa"/>
          </w:tcPr>
          <w:p w14:paraId="08D39BD2" w14:textId="77777777" w:rsidR="005305E0" w:rsidRPr="00386E44" w:rsidRDefault="005305E0" w:rsidP="004C4959">
            <w:pPr>
              <w:pStyle w:val="Tabletext"/>
              <w:spacing w:before="130" w:after="37"/>
            </w:pPr>
            <w:r w:rsidRPr="001B0192">
              <w:t>SAPHENOUS, SURAL, POPLITEAL OR POSTERIOR TIBIAL NERVE, MAIN TRUNK OF, 1 or more of, injection of an anaesthetic agent</w:t>
            </w:r>
          </w:p>
        </w:tc>
        <w:tc>
          <w:tcPr>
            <w:tcW w:w="945" w:type="dxa"/>
          </w:tcPr>
          <w:p w14:paraId="390D7CCA" w14:textId="77777777" w:rsidR="005305E0" w:rsidRPr="00386E44" w:rsidRDefault="005305E0" w:rsidP="004C4959">
            <w:pPr>
              <w:pStyle w:val="Tabletext"/>
              <w:spacing w:before="130" w:after="37"/>
            </w:pPr>
            <w:r w:rsidRPr="001B0192">
              <w:t>$62.50</w:t>
            </w:r>
          </w:p>
        </w:tc>
        <w:tc>
          <w:tcPr>
            <w:tcW w:w="1067" w:type="dxa"/>
          </w:tcPr>
          <w:p w14:paraId="55791F62" w14:textId="77777777" w:rsidR="005305E0" w:rsidRPr="00386E44" w:rsidRDefault="005305E0" w:rsidP="004C4959">
            <w:pPr>
              <w:pStyle w:val="Tabletext"/>
              <w:spacing w:before="130" w:after="37"/>
            </w:pPr>
            <w:r>
              <w:t>14,665</w:t>
            </w:r>
          </w:p>
        </w:tc>
        <w:tc>
          <w:tcPr>
            <w:tcW w:w="1047" w:type="dxa"/>
          </w:tcPr>
          <w:p w14:paraId="22B5CFD1" w14:textId="77777777" w:rsidR="005305E0" w:rsidRPr="00386E44" w:rsidRDefault="005305E0" w:rsidP="004C4959">
            <w:pPr>
              <w:pStyle w:val="Tabletext"/>
              <w:spacing w:before="130" w:after="37"/>
            </w:pPr>
            <w:r>
              <w:t>$1,702,775</w:t>
            </w:r>
          </w:p>
        </w:tc>
        <w:tc>
          <w:tcPr>
            <w:tcW w:w="1098" w:type="dxa"/>
          </w:tcPr>
          <w:p w14:paraId="33F236E7" w14:textId="77777777" w:rsidR="005305E0" w:rsidRPr="00386E44" w:rsidRDefault="005305E0" w:rsidP="004C4959">
            <w:pPr>
              <w:pStyle w:val="Tabletext"/>
              <w:spacing w:before="130" w:after="37"/>
            </w:pPr>
            <w:r>
              <w:t>13.8</w:t>
            </w:r>
          </w:p>
        </w:tc>
      </w:tr>
      <w:tr w:rsidR="005305E0" w:rsidRPr="00386E44" w14:paraId="758B4B84" w14:textId="77777777" w:rsidTr="004C4959">
        <w:tc>
          <w:tcPr>
            <w:tcW w:w="683" w:type="dxa"/>
          </w:tcPr>
          <w:p w14:paraId="6CFF9AEE" w14:textId="77777777" w:rsidR="005305E0" w:rsidRPr="00A27705" w:rsidRDefault="005305E0" w:rsidP="004C4959">
            <w:pPr>
              <w:pStyle w:val="Tabletext"/>
              <w:spacing w:before="130" w:after="37"/>
            </w:pPr>
            <w:r w:rsidRPr="00A27705">
              <w:t>18278</w:t>
            </w:r>
          </w:p>
        </w:tc>
        <w:tc>
          <w:tcPr>
            <w:tcW w:w="3522" w:type="dxa"/>
          </w:tcPr>
          <w:p w14:paraId="24E789A2" w14:textId="77777777" w:rsidR="005305E0" w:rsidRPr="00386E44" w:rsidRDefault="005305E0" w:rsidP="004C4959">
            <w:pPr>
              <w:pStyle w:val="Tabletext"/>
              <w:spacing w:before="130" w:after="37"/>
            </w:pPr>
            <w:r w:rsidRPr="001B0192">
              <w:t>SCIATIC NERVE, injection of an anaesthetic agent</w:t>
            </w:r>
          </w:p>
        </w:tc>
        <w:tc>
          <w:tcPr>
            <w:tcW w:w="945" w:type="dxa"/>
          </w:tcPr>
          <w:p w14:paraId="6197D85A" w14:textId="77777777" w:rsidR="005305E0" w:rsidRPr="00386E44" w:rsidRDefault="005305E0" w:rsidP="004C4959">
            <w:pPr>
              <w:pStyle w:val="Tabletext"/>
              <w:spacing w:before="130" w:after="37"/>
            </w:pPr>
            <w:r w:rsidRPr="001B0192">
              <w:t>$88.65</w:t>
            </w:r>
          </w:p>
        </w:tc>
        <w:tc>
          <w:tcPr>
            <w:tcW w:w="1067" w:type="dxa"/>
          </w:tcPr>
          <w:p w14:paraId="1953DFFF" w14:textId="77777777" w:rsidR="005305E0" w:rsidRPr="00386E44" w:rsidRDefault="005305E0" w:rsidP="004C4959">
            <w:pPr>
              <w:pStyle w:val="Tabletext"/>
              <w:spacing w:before="130" w:after="37"/>
            </w:pPr>
            <w:r>
              <w:t>400</w:t>
            </w:r>
          </w:p>
        </w:tc>
        <w:tc>
          <w:tcPr>
            <w:tcW w:w="1047" w:type="dxa"/>
          </w:tcPr>
          <w:p w14:paraId="41C4F14F" w14:textId="77777777" w:rsidR="005305E0" w:rsidRPr="00386E44" w:rsidRDefault="005305E0" w:rsidP="004C4959">
            <w:pPr>
              <w:pStyle w:val="Tabletext"/>
              <w:spacing w:before="130" w:after="37"/>
            </w:pPr>
            <w:r>
              <w:t>$28,169</w:t>
            </w:r>
          </w:p>
        </w:tc>
        <w:tc>
          <w:tcPr>
            <w:tcW w:w="1098" w:type="dxa"/>
          </w:tcPr>
          <w:p w14:paraId="3B6A3BF7" w14:textId="77777777" w:rsidR="005305E0" w:rsidRPr="00386E44" w:rsidRDefault="005305E0" w:rsidP="004C4959">
            <w:pPr>
              <w:pStyle w:val="Tabletext"/>
              <w:spacing w:before="130" w:after="37"/>
            </w:pPr>
            <w:r>
              <w:t>9.3</w:t>
            </w:r>
          </w:p>
        </w:tc>
      </w:tr>
      <w:tr w:rsidR="005305E0" w:rsidRPr="00386E44" w14:paraId="15103609" w14:textId="77777777" w:rsidTr="004C4959">
        <w:tc>
          <w:tcPr>
            <w:tcW w:w="683" w:type="dxa"/>
          </w:tcPr>
          <w:p w14:paraId="7BDD1085" w14:textId="77777777" w:rsidR="005305E0" w:rsidRPr="00A27705" w:rsidRDefault="005305E0" w:rsidP="004C4959">
            <w:pPr>
              <w:pStyle w:val="Tabletext"/>
              <w:spacing w:before="130" w:after="37"/>
            </w:pPr>
            <w:r w:rsidRPr="00A27705">
              <w:t>18280</w:t>
            </w:r>
          </w:p>
        </w:tc>
        <w:tc>
          <w:tcPr>
            <w:tcW w:w="3522" w:type="dxa"/>
          </w:tcPr>
          <w:p w14:paraId="6ACFAB09" w14:textId="77777777" w:rsidR="005305E0" w:rsidRPr="00386E44" w:rsidRDefault="005305E0" w:rsidP="004C4959">
            <w:pPr>
              <w:pStyle w:val="Tabletext"/>
              <w:spacing w:before="130" w:after="37"/>
            </w:pPr>
            <w:r w:rsidRPr="001B0192">
              <w:t>SPHENOPALATINE GANGLION, injection of an anaesthetic agent</w:t>
            </w:r>
          </w:p>
        </w:tc>
        <w:tc>
          <w:tcPr>
            <w:tcW w:w="945" w:type="dxa"/>
          </w:tcPr>
          <w:p w14:paraId="3BE167B0" w14:textId="77777777" w:rsidR="005305E0" w:rsidRPr="00386E44" w:rsidRDefault="005305E0" w:rsidP="004C4959">
            <w:pPr>
              <w:pStyle w:val="Tabletext"/>
              <w:spacing w:before="130" w:after="37"/>
            </w:pPr>
            <w:r w:rsidRPr="001B0192">
              <w:t>$124.85</w:t>
            </w:r>
          </w:p>
        </w:tc>
        <w:tc>
          <w:tcPr>
            <w:tcW w:w="1067" w:type="dxa"/>
          </w:tcPr>
          <w:p w14:paraId="5153A8AC" w14:textId="77777777" w:rsidR="005305E0" w:rsidRPr="00386E44" w:rsidRDefault="005305E0" w:rsidP="004C4959">
            <w:pPr>
              <w:pStyle w:val="Tabletext"/>
              <w:spacing w:before="130" w:after="37"/>
            </w:pPr>
            <w:r>
              <w:t>5,418</w:t>
            </w:r>
          </w:p>
        </w:tc>
        <w:tc>
          <w:tcPr>
            <w:tcW w:w="1047" w:type="dxa"/>
          </w:tcPr>
          <w:p w14:paraId="117AB13E" w14:textId="77777777" w:rsidR="005305E0" w:rsidRPr="00386E44" w:rsidRDefault="005305E0" w:rsidP="004C4959">
            <w:pPr>
              <w:pStyle w:val="Tabletext"/>
              <w:spacing w:before="130" w:after="37"/>
            </w:pPr>
            <w:r>
              <w:t>$507,387</w:t>
            </w:r>
          </w:p>
        </w:tc>
        <w:tc>
          <w:tcPr>
            <w:tcW w:w="1098" w:type="dxa"/>
          </w:tcPr>
          <w:p w14:paraId="2AEE5A70" w14:textId="77777777" w:rsidR="005305E0" w:rsidRPr="00386E44" w:rsidRDefault="005305E0" w:rsidP="004C4959">
            <w:pPr>
              <w:pStyle w:val="Tabletext"/>
              <w:spacing w:before="130" w:after="37"/>
            </w:pPr>
            <w:r>
              <w:t>5.9</w:t>
            </w:r>
          </w:p>
        </w:tc>
      </w:tr>
      <w:tr w:rsidR="005305E0" w:rsidRPr="00386E44" w14:paraId="2AF0D9EE" w14:textId="77777777" w:rsidTr="004C4959">
        <w:tc>
          <w:tcPr>
            <w:tcW w:w="683" w:type="dxa"/>
          </w:tcPr>
          <w:p w14:paraId="29F5A55A" w14:textId="77777777" w:rsidR="005305E0" w:rsidRPr="00A27705" w:rsidRDefault="005305E0" w:rsidP="004C4959">
            <w:pPr>
              <w:pStyle w:val="Tabletext"/>
              <w:spacing w:before="130" w:after="37"/>
            </w:pPr>
            <w:r w:rsidRPr="00A27705">
              <w:t>18288</w:t>
            </w:r>
          </w:p>
        </w:tc>
        <w:tc>
          <w:tcPr>
            <w:tcW w:w="3522" w:type="dxa"/>
          </w:tcPr>
          <w:p w14:paraId="4FD53C5F" w14:textId="77777777" w:rsidR="005305E0" w:rsidRPr="00386E44" w:rsidRDefault="005305E0" w:rsidP="004C4959">
            <w:pPr>
              <w:pStyle w:val="Tabletext"/>
              <w:spacing w:before="130" w:after="37"/>
            </w:pPr>
            <w:r w:rsidRPr="00AD77BB">
              <w:t>COELIAC PLEXUS OR SPLANCHNIC NERVES, in</w:t>
            </w:r>
            <w:r>
              <w:t xml:space="preserve">jection of an anaesthetic agent </w:t>
            </w:r>
            <w:r w:rsidRPr="00AD77BB">
              <w:t>(</w:t>
            </w:r>
            <w:proofErr w:type="spellStart"/>
            <w:r w:rsidRPr="00AD77BB">
              <w:t>Anaes</w:t>
            </w:r>
            <w:proofErr w:type="spellEnd"/>
            <w:r w:rsidRPr="00AD77BB">
              <w:t xml:space="preserve">.) </w:t>
            </w:r>
          </w:p>
        </w:tc>
        <w:tc>
          <w:tcPr>
            <w:tcW w:w="945" w:type="dxa"/>
          </w:tcPr>
          <w:p w14:paraId="4279D7B6" w14:textId="77777777" w:rsidR="005305E0" w:rsidRPr="00386E44" w:rsidRDefault="005305E0" w:rsidP="004C4959">
            <w:pPr>
              <w:pStyle w:val="Tabletext"/>
              <w:spacing w:before="130" w:after="37"/>
            </w:pPr>
            <w:r w:rsidRPr="001B0192">
              <w:t>$147.65</w:t>
            </w:r>
          </w:p>
        </w:tc>
        <w:tc>
          <w:tcPr>
            <w:tcW w:w="1067" w:type="dxa"/>
          </w:tcPr>
          <w:p w14:paraId="57553ABB" w14:textId="77777777" w:rsidR="005305E0" w:rsidRPr="00386E44" w:rsidRDefault="005305E0" w:rsidP="004C4959">
            <w:pPr>
              <w:pStyle w:val="Tabletext"/>
              <w:spacing w:before="130" w:after="37"/>
            </w:pPr>
            <w:r>
              <w:t>158</w:t>
            </w:r>
          </w:p>
        </w:tc>
        <w:tc>
          <w:tcPr>
            <w:tcW w:w="1047" w:type="dxa"/>
          </w:tcPr>
          <w:p w14:paraId="7BBAFB0F" w14:textId="77777777" w:rsidR="005305E0" w:rsidRPr="00386E44" w:rsidRDefault="005305E0" w:rsidP="004C4959">
            <w:pPr>
              <w:pStyle w:val="Tabletext"/>
              <w:spacing w:before="130" w:after="37"/>
            </w:pPr>
            <w:r>
              <w:t>$18,105</w:t>
            </w:r>
          </w:p>
        </w:tc>
        <w:tc>
          <w:tcPr>
            <w:tcW w:w="1098" w:type="dxa"/>
          </w:tcPr>
          <w:p w14:paraId="4F3E7A91" w14:textId="77777777" w:rsidR="005305E0" w:rsidRPr="00386E44" w:rsidRDefault="005305E0" w:rsidP="004C4959">
            <w:pPr>
              <w:pStyle w:val="Tabletext"/>
              <w:spacing w:before="130" w:after="37"/>
            </w:pPr>
            <w:r>
              <w:t>7.1</w:t>
            </w:r>
          </w:p>
        </w:tc>
      </w:tr>
    </w:tbl>
    <w:p w14:paraId="59FF231F" w14:textId="77777777" w:rsidR="00B22851" w:rsidRDefault="00B22851" w:rsidP="00B22851">
      <w:pPr>
        <w:pStyle w:val="Heading3Numbered"/>
      </w:pPr>
      <w:bookmarkStart w:id="239" w:name="_Toc528664865"/>
      <w:bookmarkStart w:id="240" w:name="_Toc528665329"/>
      <w:bookmarkStart w:id="241" w:name="_Toc528669292"/>
      <w:bookmarkStart w:id="242" w:name="_Toc528670467"/>
      <w:bookmarkEnd w:id="239"/>
      <w:bookmarkEnd w:id="240"/>
      <w:bookmarkEnd w:id="241"/>
      <w:bookmarkEnd w:id="242"/>
    </w:p>
    <w:p w14:paraId="74E53D59" w14:textId="77777777" w:rsidR="00CB60D2" w:rsidRPr="00383954" w:rsidRDefault="005305E0" w:rsidP="00383954">
      <w:pPr>
        <w:pStyle w:val="Heading3Numbered"/>
        <w:numPr>
          <w:ilvl w:val="2"/>
          <w:numId w:val="3"/>
        </w:numPr>
      </w:pPr>
      <w:bookmarkStart w:id="243" w:name="_Toc535401389"/>
      <w:r w:rsidRPr="00383954">
        <w:t xml:space="preserve">Recommendation </w:t>
      </w:r>
      <w:r w:rsidR="00EB15E3" w:rsidRPr="00383954">
        <w:t>21</w:t>
      </w:r>
      <w:r w:rsidRPr="00383954">
        <w:t xml:space="preserve"> –</w:t>
      </w:r>
      <w:r w:rsidR="00866A62" w:rsidRPr="00383954">
        <w:t xml:space="preserve"> Restriction of </w:t>
      </w:r>
      <w:r w:rsidR="00211115" w:rsidRPr="00383954">
        <w:t xml:space="preserve">items 18228, 18232, 18238, 18244, 18252, 18254, 18262, 18264, 18266, 18280 and 18288 - </w:t>
      </w:r>
      <w:r w:rsidR="00866A62">
        <w:t>diagnosis and management of chronic pain</w:t>
      </w:r>
      <w:bookmarkEnd w:id="243"/>
    </w:p>
    <w:p w14:paraId="196F80E3" w14:textId="77777777" w:rsidR="00866A62" w:rsidRDefault="00CB60D2" w:rsidP="00383954">
      <w:pPr>
        <w:pStyle w:val="Bullet-green"/>
        <w:numPr>
          <w:ilvl w:val="0"/>
          <w:numId w:val="0"/>
        </w:numPr>
      </w:pPr>
      <w:r>
        <w:t xml:space="preserve">The </w:t>
      </w:r>
      <w:r w:rsidR="003A79CF">
        <w:t>Committee</w:t>
      </w:r>
      <w:r>
        <w:t xml:space="preserve"> recommends</w:t>
      </w:r>
      <w:r w:rsidR="00866A62">
        <w:t>:</w:t>
      </w:r>
    </w:p>
    <w:p w14:paraId="65B03A30" w14:textId="77777777" w:rsidR="00CB60D2" w:rsidRPr="00386E44" w:rsidRDefault="00CB60D2" w:rsidP="00D158FF">
      <w:pPr>
        <w:pStyle w:val="Bullet-green"/>
        <w:numPr>
          <w:ilvl w:val="0"/>
          <w:numId w:val="26"/>
        </w:numPr>
      </w:pPr>
      <w:r>
        <w:t xml:space="preserve">these items should not be co-claimed with </w:t>
      </w:r>
      <w:r w:rsidR="00B44DA9">
        <w:t xml:space="preserve">a </w:t>
      </w:r>
      <w:r>
        <w:t>surgical procedure</w:t>
      </w:r>
      <w:r w:rsidR="00B44DA9">
        <w:t xml:space="preserve"> and </w:t>
      </w:r>
      <w:r w:rsidR="00866A62">
        <w:t xml:space="preserve">should be </w:t>
      </w:r>
      <w:r w:rsidR="00B44DA9">
        <w:t xml:space="preserve">restricted </w:t>
      </w:r>
      <w:r w:rsidR="00866A62">
        <w:t xml:space="preserve">to </w:t>
      </w:r>
      <w:r w:rsidR="00B44DA9">
        <w:t>use in the diagnosis</w:t>
      </w:r>
      <w:r w:rsidR="009F148B">
        <w:t xml:space="preserve"> and management of chronic pain</w:t>
      </w:r>
      <w:r w:rsidR="00866A62">
        <w:t>,</w:t>
      </w:r>
    </w:p>
    <w:p w14:paraId="34B52658" w14:textId="77777777" w:rsidR="005305E0" w:rsidRDefault="005305E0" w:rsidP="00D158FF">
      <w:pPr>
        <w:pStyle w:val="Bullet-green"/>
        <w:numPr>
          <w:ilvl w:val="0"/>
          <w:numId w:val="26"/>
        </w:numPr>
      </w:pPr>
      <w:r>
        <w:t xml:space="preserve">the appropriate surgical </w:t>
      </w:r>
      <w:r w:rsidR="00B44DA9">
        <w:t xml:space="preserve">and anaesthetic </w:t>
      </w:r>
      <w:r>
        <w:t>committees be informed that these item numbers will no longer be available for co-claiming and the procedural fee</w:t>
      </w:r>
      <w:r w:rsidR="00B44DA9">
        <w:t xml:space="preserve"> or anaesthetic item listing</w:t>
      </w:r>
      <w:r>
        <w:t xml:space="preserve"> should be adjusted if appropriate</w:t>
      </w:r>
      <w:r w:rsidR="00866A62">
        <w:t>,</w:t>
      </w:r>
    </w:p>
    <w:p w14:paraId="248CCED2" w14:textId="77777777" w:rsidR="00866A62" w:rsidRDefault="0047508A" w:rsidP="00D158FF">
      <w:pPr>
        <w:pStyle w:val="Bullet-green"/>
        <w:numPr>
          <w:ilvl w:val="0"/>
          <w:numId w:val="26"/>
        </w:numPr>
      </w:pPr>
      <w:r>
        <w:t>amending the descriptors to include (changes in bold):</w:t>
      </w:r>
    </w:p>
    <w:p w14:paraId="48E70164" w14:textId="77777777" w:rsidR="0047508A" w:rsidRDefault="0047508A" w:rsidP="00383954">
      <w:pPr>
        <w:pStyle w:val="Bullet-green"/>
        <w:numPr>
          <w:ilvl w:val="0"/>
          <w:numId w:val="0"/>
        </w:numPr>
      </w:pPr>
      <w:r>
        <w:rPr>
          <w:noProof/>
        </w:rPr>
        <mc:AlternateContent>
          <mc:Choice Requires="wps">
            <w:drawing>
              <wp:inline distT="0" distB="0" distL="0" distR="0" wp14:anchorId="3CB93F1D" wp14:editId="29B6FEE6">
                <wp:extent cx="5262113" cy="957532"/>
                <wp:effectExtent l="0" t="0" r="15240" b="18415"/>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2D1AA0C" w14:textId="77777777" w:rsidR="00FA46DF" w:rsidRPr="00383954" w:rsidRDefault="00FA46DF" w:rsidP="0047508A">
                            <w:pPr>
                              <w:spacing w:before="0"/>
                              <w:rPr>
                                <w:b/>
                              </w:rPr>
                            </w:pPr>
                            <w:r w:rsidRPr="00383954">
                              <w:rPr>
                                <w:b/>
                              </w:rPr>
                              <w:t>Items 18228, 18232, 18238, 18244, 18252, 18254, 18262, 18264, 18266, 18280 and 18288</w:t>
                            </w:r>
                          </w:p>
                          <w:p w14:paraId="60754342" w14:textId="77777777" w:rsidR="00FA46DF" w:rsidRDefault="00FA46DF" w:rsidP="0047508A">
                            <w:pPr>
                              <w:spacing w:before="0"/>
                            </w:pPr>
                            <w:r>
                              <w:t>Add:</w:t>
                            </w:r>
                          </w:p>
                          <w:p w14:paraId="0DA21DF6" w14:textId="77777777" w:rsidR="00FA46DF" w:rsidRDefault="00FA46DF" w:rsidP="0047508A">
                            <w:pPr>
                              <w:spacing w:before="0"/>
                              <w:rPr>
                                <w:b/>
                              </w:rPr>
                            </w:pPr>
                            <w:r>
                              <w:t>‘</w:t>
                            </w:r>
                            <w:r w:rsidRPr="00383954">
                              <w:rPr>
                                <w:b/>
                              </w:rPr>
                              <w:t>not to be co-claimed with any surgical procedures, including those performed under local anaesthesia</w:t>
                            </w:r>
                            <w:r>
                              <w:t>’</w:t>
                            </w:r>
                            <w:r w:rsidRPr="00DF7D79" w:rsidDel="0047508A">
                              <w:t xml:space="preserve"> </w:t>
                            </w:r>
                          </w:p>
                        </w:txbxContent>
                      </wps:txbx>
                      <wps:bodyPr rot="0" vert="horz" wrap="square" lIns="91440" tIns="45720" rIns="91440" bIns="45720" anchor="t" anchorCtr="0">
                        <a:spAutoFit/>
                      </wps:bodyPr>
                    </wps:wsp>
                  </a:graphicData>
                </a:graphic>
              </wp:inline>
            </w:drawing>
          </mc:Choice>
          <mc:Fallback>
            <w:pict>
              <v:shape w14:anchorId="3CB93F1D" id="_x0000_s1067"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" strokecolor="#c0504d" strokeweight="2pt">
                <v:textbox style="mso-fit-shape-to-text:t">
                  <w:txbxContent>
                    <w:p w14:paraId="22D1AA0C" w14:textId="77777777" w:rsidR="00FA46DF" w:rsidRPr="00383954" w:rsidRDefault="00FA46DF" w:rsidP="0047508A">
                      <w:pPr>
                        <w:spacing w:before="0"/>
                        <w:rPr>
                          <w:b/>
                        </w:rPr>
                      </w:pPr>
                      <w:r w:rsidRPr="00383954">
                        <w:rPr>
                          <w:b/>
                        </w:rPr>
                        <w:t>Items 18228, 18232, 18238, 18244, 18252, 18254, 18262, 18264, 18266, 18280 and 18288</w:t>
                      </w:r>
                    </w:p>
                    <w:p w14:paraId="60754342" w14:textId="77777777" w:rsidR="00FA46DF" w:rsidRDefault="00FA46DF" w:rsidP="0047508A">
                      <w:pPr>
                        <w:spacing w:before="0"/>
                      </w:pPr>
                      <w:r>
                        <w:t>Add:</w:t>
                      </w:r>
                    </w:p>
                    <w:p w14:paraId="0DA21DF6" w14:textId="77777777" w:rsidR="00FA46DF" w:rsidRDefault="00FA46DF" w:rsidP="0047508A">
                      <w:pPr>
                        <w:spacing w:before="0"/>
                        <w:rPr>
                          <w:b/>
                        </w:rPr>
                      </w:pPr>
                      <w:r>
                        <w:t>‘</w:t>
                      </w:r>
                      <w:r w:rsidRPr="00383954">
                        <w:rPr>
                          <w:b/>
                        </w:rPr>
                        <w:t>not to be co-claimed with any surgical procedures, including those performed under local anaesthesia</w:t>
                      </w:r>
                      <w:r>
                        <w:t>’</w:t>
                      </w:r>
                      <w:r w:rsidRPr="00DF7D79" w:rsidDel="0047508A">
                        <w:t xml:space="preserve"> </w:t>
                      </w:r>
                    </w:p>
                  </w:txbxContent>
                </v:textbox>
                <w10:anchorlock/>
              </v:shape>
            </w:pict>
          </mc:Fallback>
        </mc:AlternateContent>
      </w:r>
    </w:p>
    <w:p w14:paraId="612D2E85" w14:textId="77777777" w:rsidR="009F148B" w:rsidRDefault="009F3B4B" w:rsidP="00D158FF">
      <w:pPr>
        <w:pStyle w:val="Bullet-green"/>
        <w:numPr>
          <w:ilvl w:val="0"/>
          <w:numId w:val="26"/>
        </w:numPr>
      </w:pPr>
      <w:r>
        <w:t xml:space="preserve">(where required) descriptors </w:t>
      </w:r>
      <w:r w:rsidR="005305E0">
        <w:t>be amended</w:t>
      </w:r>
      <w:r w:rsidR="0047508A">
        <w:t xml:space="preserve"> to:</w:t>
      </w:r>
      <w:r w:rsidR="005305E0">
        <w:t xml:space="preserve"> </w:t>
      </w:r>
    </w:p>
    <w:p w14:paraId="1D5E9250" w14:textId="77777777" w:rsidR="0047508A" w:rsidRDefault="0047508A" w:rsidP="00383954">
      <w:pPr>
        <w:pStyle w:val="Bullet-green"/>
        <w:numPr>
          <w:ilvl w:val="0"/>
          <w:numId w:val="0"/>
        </w:numPr>
      </w:pPr>
      <w:r>
        <w:rPr>
          <w:noProof/>
        </w:rPr>
        <w:lastRenderedPageBreak/>
        <mc:AlternateContent>
          <mc:Choice Requires="wps">
            <w:drawing>
              <wp:inline distT="0" distB="0" distL="0" distR="0" wp14:anchorId="6C5D7C58" wp14:editId="59781E0C">
                <wp:extent cx="5262113" cy="957532"/>
                <wp:effectExtent l="0" t="0" r="15240" b="18415"/>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5DF2A8A2" w14:textId="77777777" w:rsidR="00FA46DF" w:rsidRDefault="00FA46DF" w:rsidP="0047508A">
                            <w:pPr>
                              <w:spacing w:before="0"/>
                            </w:pPr>
                            <w:r>
                              <w:t>Add:</w:t>
                            </w:r>
                          </w:p>
                          <w:p w14:paraId="413C246C" w14:textId="77777777" w:rsidR="00FA46DF" w:rsidRDefault="00FA46DF" w:rsidP="0047508A">
                            <w:pPr>
                              <w:spacing w:before="0"/>
                              <w:rPr>
                                <w:b/>
                              </w:rPr>
                            </w:pPr>
                            <w:r>
                              <w:t>‘</w:t>
                            </w:r>
                            <w:r w:rsidRPr="00383954">
                              <w:rPr>
                                <w:b/>
                              </w:rPr>
                              <w:t>for the diagnosis or treatment of chronic pain or cancer pain</w:t>
                            </w:r>
                            <w:r>
                              <w:t>’</w:t>
                            </w:r>
                          </w:p>
                        </w:txbxContent>
                      </wps:txbx>
                      <wps:bodyPr rot="0" vert="horz" wrap="square" lIns="91440" tIns="45720" rIns="91440" bIns="45720" anchor="t" anchorCtr="0">
                        <a:spAutoFit/>
                      </wps:bodyPr>
                    </wps:wsp>
                  </a:graphicData>
                </a:graphic>
              </wp:inline>
            </w:drawing>
          </mc:Choice>
          <mc:Fallback>
            <w:pict>
              <v:shape w14:anchorId="6C5D7C58" id="_x0000_s1068"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" strokecolor="#c0504d" strokeweight="2pt">
                <v:textbox style="mso-fit-shape-to-text:t">
                  <w:txbxContent>
                    <w:p w14:paraId="5DF2A8A2" w14:textId="77777777" w:rsidR="00FA46DF" w:rsidRDefault="00FA46DF" w:rsidP="0047508A">
                      <w:pPr>
                        <w:spacing w:before="0"/>
                      </w:pPr>
                      <w:r>
                        <w:t>Add:</w:t>
                      </w:r>
                    </w:p>
                    <w:p w14:paraId="413C246C" w14:textId="77777777" w:rsidR="00FA46DF" w:rsidRDefault="00FA46DF" w:rsidP="0047508A">
                      <w:pPr>
                        <w:spacing w:before="0"/>
                        <w:rPr>
                          <w:b/>
                        </w:rPr>
                      </w:pPr>
                      <w:r>
                        <w:t>‘</w:t>
                      </w:r>
                      <w:r w:rsidRPr="00383954">
                        <w:rPr>
                          <w:b/>
                        </w:rPr>
                        <w:t>for the diagnosis or treatment of chronic pain or cancer pain</w:t>
                      </w:r>
                      <w:r>
                        <w:t>’</w:t>
                      </w:r>
                    </w:p>
                  </w:txbxContent>
                </v:textbox>
                <w10:anchorlock/>
              </v:shape>
            </w:pict>
          </mc:Fallback>
        </mc:AlternateContent>
      </w:r>
    </w:p>
    <w:p w14:paraId="501FD36A" w14:textId="77777777" w:rsidR="0047508A" w:rsidRDefault="0047508A" w:rsidP="00D158FF">
      <w:pPr>
        <w:pStyle w:val="Bullet-green"/>
        <w:numPr>
          <w:ilvl w:val="0"/>
          <w:numId w:val="26"/>
        </w:numPr>
      </w:pPr>
      <w:r>
        <w:t xml:space="preserve">further amending the </w:t>
      </w:r>
      <w:r w:rsidR="00866A62">
        <w:t xml:space="preserve">item </w:t>
      </w:r>
      <w:r w:rsidR="005305E0">
        <w:t>18228</w:t>
      </w:r>
      <w:r>
        <w:t xml:space="preserve"> descriptor to include (changes in bold):</w:t>
      </w:r>
    </w:p>
    <w:p w14:paraId="6FFE66DE" w14:textId="77777777" w:rsidR="005305E0" w:rsidRDefault="0047508A" w:rsidP="00383954">
      <w:pPr>
        <w:pStyle w:val="Bullet-green"/>
        <w:numPr>
          <w:ilvl w:val="0"/>
          <w:numId w:val="0"/>
        </w:numPr>
      </w:pPr>
      <w:r>
        <w:rPr>
          <w:noProof/>
        </w:rPr>
        <mc:AlternateContent>
          <mc:Choice Requires="wps">
            <w:drawing>
              <wp:inline distT="0" distB="0" distL="0" distR="0" wp14:anchorId="7025A9B8" wp14:editId="6FECDF3E">
                <wp:extent cx="5262113" cy="957532"/>
                <wp:effectExtent l="0" t="0" r="15240" b="18415"/>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B7C9914" w14:textId="77777777" w:rsidR="00FA46DF" w:rsidRPr="00383954" w:rsidRDefault="00FA46DF" w:rsidP="0047508A">
                            <w:pPr>
                              <w:spacing w:before="0"/>
                              <w:rPr>
                                <w:b/>
                              </w:rPr>
                            </w:pPr>
                            <w:r w:rsidRPr="0047508A">
                              <w:rPr>
                                <w:b/>
                              </w:rPr>
                              <w:t>Item</w:t>
                            </w:r>
                            <w:r>
                              <w:rPr>
                                <w:b/>
                              </w:rPr>
                              <w:t xml:space="preserve"> 18228</w:t>
                            </w:r>
                          </w:p>
                          <w:p w14:paraId="36097380" w14:textId="77777777" w:rsidR="00FA46DF" w:rsidRDefault="00FA46DF" w:rsidP="0047508A">
                            <w:pPr>
                              <w:spacing w:before="0"/>
                            </w:pPr>
                            <w:r>
                              <w:t>Add:</w:t>
                            </w:r>
                          </w:p>
                          <w:p w14:paraId="23A0CA2C" w14:textId="77777777" w:rsidR="00FA46DF" w:rsidRDefault="00FA46DF" w:rsidP="0047508A">
                            <w:pPr>
                              <w:spacing w:before="0"/>
                              <w:rPr>
                                <w:b/>
                              </w:rPr>
                            </w:pPr>
                            <w:r>
                              <w:t>‘</w:t>
                            </w:r>
                            <w:r w:rsidRPr="0047508A">
                              <w:rPr>
                                <w:b/>
                              </w:rPr>
                              <w:t>the management of acute chest wall injury (e.g. rib fractures)</w:t>
                            </w:r>
                            <w:r>
                              <w:t>’</w:t>
                            </w:r>
                          </w:p>
                        </w:txbxContent>
                      </wps:txbx>
                      <wps:bodyPr rot="0" vert="horz" wrap="square" lIns="91440" tIns="45720" rIns="91440" bIns="45720" anchor="t" anchorCtr="0">
                        <a:spAutoFit/>
                      </wps:bodyPr>
                    </wps:wsp>
                  </a:graphicData>
                </a:graphic>
              </wp:inline>
            </w:drawing>
          </mc:Choice>
          <mc:Fallback>
            <w:pict>
              <v:shape w14:anchorId="7025A9B8" id="_x0000_s1069"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" strokecolor="#c0504d" strokeweight="2pt">
                <v:textbox style="mso-fit-shape-to-text:t">
                  <w:txbxContent>
                    <w:p w14:paraId="3B7C9914" w14:textId="77777777" w:rsidR="00FA46DF" w:rsidRPr="00383954" w:rsidRDefault="00FA46DF" w:rsidP="0047508A">
                      <w:pPr>
                        <w:spacing w:before="0"/>
                        <w:rPr>
                          <w:b/>
                        </w:rPr>
                      </w:pPr>
                      <w:r w:rsidRPr="0047508A">
                        <w:rPr>
                          <w:b/>
                        </w:rPr>
                        <w:t>Item</w:t>
                      </w:r>
                      <w:r>
                        <w:rPr>
                          <w:b/>
                        </w:rPr>
                        <w:t xml:space="preserve"> 18228</w:t>
                      </w:r>
                    </w:p>
                    <w:p w14:paraId="36097380" w14:textId="77777777" w:rsidR="00FA46DF" w:rsidRDefault="00FA46DF" w:rsidP="0047508A">
                      <w:pPr>
                        <w:spacing w:before="0"/>
                      </w:pPr>
                      <w:r>
                        <w:t>Add:</w:t>
                      </w:r>
                    </w:p>
                    <w:p w14:paraId="23A0CA2C" w14:textId="77777777" w:rsidR="00FA46DF" w:rsidRDefault="00FA46DF" w:rsidP="0047508A">
                      <w:pPr>
                        <w:spacing w:before="0"/>
                        <w:rPr>
                          <w:b/>
                        </w:rPr>
                      </w:pPr>
                      <w:r>
                        <w:t>‘</w:t>
                      </w:r>
                      <w:r w:rsidRPr="0047508A">
                        <w:rPr>
                          <w:b/>
                        </w:rPr>
                        <w:t>the management of acute chest wall injury (e.g. rib fractures)</w:t>
                      </w:r>
                      <w:r>
                        <w:t>’</w:t>
                      </w:r>
                    </w:p>
                  </w:txbxContent>
                </v:textbox>
                <w10:anchorlock/>
              </v:shape>
            </w:pict>
          </mc:Fallback>
        </mc:AlternateContent>
      </w:r>
    </w:p>
    <w:p w14:paraId="0DBD38EE" w14:textId="77777777" w:rsidR="0047508A" w:rsidRDefault="0047508A" w:rsidP="00D158FF">
      <w:pPr>
        <w:pStyle w:val="Bullet-green"/>
        <w:numPr>
          <w:ilvl w:val="0"/>
          <w:numId w:val="26"/>
        </w:numPr>
      </w:pPr>
      <w:r>
        <w:t xml:space="preserve">further amending the item 18264 descriptor to include (changes in bold): </w:t>
      </w:r>
    </w:p>
    <w:p w14:paraId="2F3DB3B1" w14:textId="77777777" w:rsidR="009F148B" w:rsidRDefault="0047508A" w:rsidP="00383954">
      <w:pPr>
        <w:pStyle w:val="Bullet-green"/>
        <w:numPr>
          <w:ilvl w:val="0"/>
          <w:numId w:val="0"/>
        </w:numPr>
      </w:pPr>
      <w:r>
        <w:rPr>
          <w:noProof/>
        </w:rPr>
        <mc:AlternateContent>
          <mc:Choice Requires="wps">
            <w:drawing>
              <wp:inline distT="0" distB="0" distL="0" distR="0" wp14:anchorId="6D3D40D6" wp14:editId="61ED408F">
                <wp:extent cx="5262113" cy="957532"/>
                <wp:effectExtent l="0" t="0" r="15240" b="18415"/>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341908BA" w14:textId="77777777" w:rsidR="00FA46DF" w:rsidRPr="00383954" w:rsidRDefault="00FA46DF" w:rsidP="0047508A">
                            <w:pPr>
                              <w:spacing w:before="0"/>
                              <w:rPr>
                                <w:b/>
                              </w:rPr>
                            </w:pPr>
                            <w:r w:rsidRPr="0047508A">
                              <w:rPr>
                                <w:b/>
                              </w:rPr>
                              <w:t>Item</w:t>
                            </w:r>
                            <w:r>
                              <w:rPr>
                                <w:b/>
                              </w:rPr>
                              <w:t xml:space="preserve"> 18264</w:t>
                            </w:r>
                          </w:p>
                          <w:p w14:paraId="3F70A24F" w14:textId="77777777" w:rsidR="00FA46DF" w:rsidRDefault="00FA46DF" w:rsidP="0047508A">
                            <w:pPr>
                              <w:spacing w:before="0"/>
                            </w:pPr>
                            <w:r>
                              <w:t>Add:</w:t>
                            </w:r>
                          </w:p>
                          <w:p w14:paraId="5F0F8943" w14:textId="77777777" w:rsidR="00FA46DF" w:rsidRDefault="00FA46DF" w:rsidP="0047508A">
                            <w:pPr>
                              <w:spacing w:before="0"/>
                              <w:rPr>
                                <w:b/>
                              </w:rPr>
                            </w:pPr>
                            <w:r>
                              <w:t>‘</w:t>
                            </w:r>
                            <w:r w:rsidRPr="0047508A">
                              <w:rPr>
                                <w:b/>
                              </w:rPr>
                              <w:t>the management of acute pain related to labour/delivery</w:t>
                            </w:r>
                            <w:r>
                              <w:t>’</w:t>
                            </w:r>
                          </w:p>
                        </w:txbxContent>
                      </wps:txbx>
                      <wps:bodyPr rot="0" vert="horz" wrap="square" lIns="91440" tIns="45720" rIns="91440" bIns="45720" anchor="t" anchorCtr="0">
                        <a:spAutoFit/>
                      </wps:bodyPr>
                    </wps:wsp>
                  </a:graphicData>
                </a:graphic>
              </wp:inline>
            </w:drawing>
          </mc:Choice>
          <mc:Fallback>
            <w:pict>
              <v:shape w14:anchorId="6D3D40D6" id="_x0000_s1070"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" strokecolor="#c0504d" strokeweight="2pt">
                <v:textbox style="mso-fit-shape-to-text:t">
                  <w:txbxContent>
                    <w:p w14:paraId="341908BA" w14:textId="77777777" w:rsidR="00FA46DF" w:rsidRPr="00383954" w:rsidRDefault="00FA46DF" w:rsidP="0047508A">
                      <w:pPr>
                        <w:spacing w:before="0"/>
                        <w:rPr>
                          <w:b/>
                        </w:rPr>
                      </w:pPr>
                      <w:r w:rsidRPr="0047508A">
                        <w:rPr>
                          <w:b/>
                        </w:rPr>
                        <w:t>Item</w:t>
                      </w:r>
                      <w:r>
                        <w:rPr>
                          <w:b/>
                        </w:rPr>
                        <w:t xml:space="preserve"> 18264</w:t>
                      </w:r>
                    </w:p>
                    <w:p w14:paraId="3F70A24F" w14:textId="77777777" w:rsidR="00FA46DF" w:rsidRDefault="00FA46DF" w:rsidP="0047508A">
                      <w:pPr>
                        <w:spacing w:before="0"/>
                      </w:pPr>
                      <w:r>
                        <w:t>Add:</w:t>
                      </w:r>
                    </w:p>
                    <w:p w14:paraId="5F0F8943" w14:textId="77777777" w:rsidR="00FA46DF" w:rsidRDefault="00FA46DF" w:rsidP="0047508A">
                      <w:pPr>
                        <w:spacing w:before="0"/>
                        <w:rPr>
                          <w:b/>
                        </w:rPr>
                      </w:pPr>
                      <w:r>
                        <w:t>‘</w:t>
                      </w:r>
                      <w:r w:rsidRPr="0047508A">
                        <w:rPr>
                          <w:b/>
                        </w:rPr>
                        <w:t>the management of acute pain related to labour/delivery</w:t>
                      </w:r>
                      <w:r>
                        <w:t>’</w:t>
                      </w:r>
                    </w:p>
                  </w:txbxContent>
                </v:textbox>
                <w10:anchorlock/>
              </v:shape>
            </w:pict>
          </mc:Fallback>
        </mc:AlternateContent>
      </w:r>
    </w:p>
    <w:p w14:paraId="6D234DBD" w14:textId="77777777" w:rsidR="00866A62" w:rsidRDefault="00866A62" w:rsidP="00383954">
      <w:pPr>
        <w:pStyle w:val="Bullet-green"/>
        <w:numPr>
          <w:ilvl w:val="0"/>
          <w:numId w:val="0"/>
        </w:numPr>
        <w:ind w:left="54"/>
        <w:rPr>
          <w:i/>
        </w:rPr>
      </w:pPr>
      <w:r w:rsidRPr="00383954">
        <w:rPr>
          <w:i/>
        </w:rPr>
        <w:t>Note: For item 18232 please refer to recommendation 4 for further recommendations.</w:t>
      </w:r>
    </w:p>
    <w:p w14:paraId="2BF353D9" w14:textId="77777777" w:rsidR="00B22851" w:rsidRPr="00383954" w:rsidRDefault="00B22851" w:rsidP="00383954">
      <w:pPr>
        <w:pStyle w:val="Bullet-green"/>
        <w:numPr>
          <w:ilvl w:val="0"/>
          <w:numId w:val="0"/>
        </w:numPr>
        <w:ind w:left="54"/>
        <w:rPr>
          <w:i/>
        </w:rPr>
      </w:pPr>
    </w:p>
    <w:p w14:paraId="7E6A2D97" w14:textId="77777777" w:rsidR="005305E0" w:rsidRPr="00383954" w:rsidRDefault="005305E0" w:rsidP="00383954">
      <w:pPr>
        <w:pStyle w:val="Heading3Numbered"/>
        <w:numPr>
          <w:ilvl w:val="3"/>
          <w:numId w:val="3"/>
        </w:numPr>
        <w:ind w:firstLine="129"/>
      </w:pPr>
      <w:bookmarkStart w:id="244" w:name="_Toc528664867"/>
      <w:bookmarkStart w:id="245" w:name="_Toc528665331"/>
      <w:bookmarkStart w:id="246" w:name="_Toc528669294"/>
      <w:bookmarkStart w:id="247" w:name="_Toc528670469"/>
      <w:bookmarkStart w:id="248" w:name="_Toc535401390"/>
      <w:bookmarkEnd w:id="244"/>
      <w:bookmarkEnd w:id="245"/>
      <w:bookmarkEnd w:id="246"/>
      <w:bookmarkEnd w:id="247"/>
      <w:r w:rsidRPr="00383954">
        <w:t xml:space="preserve">Rationale </w:t>
      </w:r>
      <w:r w:rsidR="00A213EE" w:rsidRPr="00383954">
        <w:t>2</w:t>
      </w:r>
      <w:r w:rsidR="00EB15E3" w:rsidRPr="00383954">
        <w:t>1</w:t>
      </w:r>
      <w:bookmarkEnd w:id="248"/>
    </w:p>
    <w:p w14:paraId="4A63E347" w14:textId="77777777" w:rsidR="00745331" w:rsidRPr="00CB60D2" w:rsidRDefault="00745331" w:rsidP="00745331">
      <w:pPr>
        <w:pStyle w:val="Bullet-green"/>
        <w:numPr>
          <w:ilvl w:val="0"/>
          <w:numId w:val="0"/>
        </w:numPr>
      </w:pPr>
      <w:r>
        <w:t xml:space="preserve">The pain management items of the MBS cover a wide variety of treatment options including pain treatment in conjunction with surgical procedures. </w:t>
      </w:r>
    </w:p>
    <w:p w14:paraId="75130A82" w14:textId="77777777" w:rsidR="00745331" w:rsidRDefault="00745331" w:rsidP="00383954">
      <w:r>
        <w:t>This recommendation focuses on clarifying service provision best practice and effective use of the health system. It is based on the following assessment:</w:t>
      </w:r>
    </w:p>
    <w:p w14:paraId="768716C2" w14:textId="77777777" w:rsidR="00B44DA9" w:rsidRDefault="00A213EE" w:rsidP="00F71AC2">
      <w:pPr>
        <w:pStyle w:val="Bullet-green"/>
      </w:pPr>
      <w:r w:rsidRPr="00A213EE">
        <w:t xml:space="preserve">The </w:t>
      </w:r>
      <w:r w:rsidR="003A79CF">
        <w:t>Committee</w:t>
      </w:r>
      <w:r w:rsidRPr="00A213EE">
        <w:t xml:space="preserve"> agreed that </w:t>
      </w:r>
      <w:r w:rsidRPr="001926A0">
        <w:t>many of the pain management items under consideration are being inappropriately co-claimed with a surgical procedure.</w:t>
      </w:r>
      <w:r w:rsidR="00B44DA9">
        <w:t xml:space="preserve"> This is happening across different specialties and includes:</w:t>
      </w:r>
    </w:p>
    <w:p w14:paraId="3781024B" w14:textId="77777777" w:rsidR="00916D77" w:rsidRDefault="009F148B" w:rsidP="001926A0">
      <w:pPr>
        <w:pStyle w:val="Bullet-green"/>
        <w:numPr>
          <w:ilvl w:val="1"/>
          <w:numId w:val="7"/>
        </w:numPr>
      </w:pPr>
      <w:r>
        <w:t>Claiming</w:t>
      </w:r>
      <w:r w:rsidR="00916D77">
        <w:t xml:space="preserve"> these items when a regional nerve block is required as part of the procedure for either analgesia or immobilisation</w:t>
      </w:r>
      <w:r>
        <w:t>.</w:t>
      </w:r>
    </w:p>
    <w:p w14:paraId="6B41CDC9" w14:textId="77777777" w:rsidR="00B44DA9" w:rsidRDefault="00916D77" w:rsidP="001926A0">
      <w:pPr>
        <w:pStyle w:val="Bullet-green"/>
        <w:numPr>
          <w:ilvl w:val="1"/>
          <w:numId w:val="7"/>
        </w:numPr>
      </w:pPr>
      <w:r>
        <w:t xml:space="preserve">Claiming </w:t>
      </w:r>
      <w:r w:rsidR="00B44DA9">
        <w:t xml:space="preserve">these </w:t>
      </w:r>
      <w:r w:rsidR="00F70B4C">
        <w:t>items for</w:t>
      </w:r>
      <w:r>
        <w:t xml:space="preserve"> local </w:t>
      </w:r>
      <w:r w:rsidRPr="00A213EE">
        <w:t>infiltration</w:t>
      </w:r>
      <w:r>
        <w:t xml:space="preserve"> of local </w:t>
      </w:r>
      <w:r w:rsidR="00292B84">
        <w:t>anaesthesia</w:t>
      </w:r>
      <w:r w:rsidRPr="00A213EE">
        <w:t xml:space="preserve"> or “blind” peripheral nerve or field blocks </w:t>
      </w:r>
      <w:r>
        <w:t>during open surgery – a much less diffi</w:t>
      </w:r>
      <w:r w:rsidR="00953368">
        <w:t>cult procedure that is not</w:t>
      </w:r>
      <w:r>
        <w:t xml:space="preserve"> equivalent to a regional nerve block for chronic pain</w:t>
      </w:r>
      <w:r w:rsidR="009F148B">
        <w:t>.</w:t>
      </w:r>
    </w:p>
    <w:p w14:paraId="5680905A" w14:textId="0DB24A64" w:rsidR="00916D77" w:rsidRDefault="00F70B4C" w:rsidP="001926A0">
      <w:pPr>
        <w:pStyle w:val="Bullet-green"/>
        <w:numPr>
          <w:ilvl w:val="1"/>
          <w:numId w:val="7"/>
        </w:numPr>
      </w:pPr>
      <w:r>
        <w:t>Claiming</w:t>
      </w:r>
      <w:r w:rsidR="00B44DA9">
        <w:t xml:space="preserve"> </w:t>
      </w:r>
      <w:r w:rsidR="005A1142">
        <w:t>regional nerve blocks when</w:t>
      </w:r>
      <w:r w:rsidR="00B44DA9">
        <w:t xml:space="preserve"> </w:t>
      </w:r>
      <w:r w:rsidR="0087778B">
        <w:t>infiltration of</w:t>
      </w:r>
      <w:r w:rsidR="00B44DA9">
        <w:t xml:space="preserve"> local anaesthesia</w:t>
      </w:r>
      <w:r w:rsidR="005A1142">
        <w:t xml:space="preserve"> is used</w:t>
      </w:r>
      <w:r w:rsidR="00B44DA9">
        <w:t xml:space="preserve"> for </w:t>
      </w:r>
      <w:r w:rsidR="00916D77">
        <w:t xml:space="preserve">procedures such as vasectomy, varicose </w:t>
      </w:r>
      <w:r>
        <w:t>sclerotherapy and</w:t>
      </w:r>
      <w:r w:rsidR="00916D77">
        <w:t xml:space="preserve"> removal of skin </w:t>
      </w:r>
      <w:r>
        <w:t xml:space="preserve">lesions </w:t>
      </w:r>
      <w:r w:rsidRPr="00A213EE">
        <w:t>where</w:t>
      </w:r>
      <w:r w:rsidR="00916D77">
        <w:t xml:space="preserve"> a proper regional nerve block is not appropriate. </w:t>
      </w:r>
    </w:p>
    <w:p w14:paraId="1D2EC21C" w14:textId="77777777" w:rsidR="00A213EE" w:rsidRPr="00A213EE" w:rsidRDefault="00A213EE" w:rsidP="001926A0">
      <w:pPr>
        <w:pStyle w:val="Bullet-green"/>
      </w:pPr>
      <w:r w:rsidRPr="00A213EE">
        <w:lastRenderedPageBreak/>
        <w:t xml:space="preserve">The </w:t>
      </w:r>
      <w:r w:rsidR="003A79CF">
        <w:t>Committee</w:t>
      </w:r>
      <w:r w:rsidR="00D9719B">
        <w:t xml:space="preserve"> considers</w:t>
      </w:r>
      <w:r w:rsidRPr="00A213EE">
        <w:t xml:space="preserve"> that this </w:t>
      </w:r>
      <w:r w:rsidR="00292B84">
        <w:t>is</w:t>
      </w:r>
      <w:r w:rsidRPr="00A213EE">
        <w:t xml:space="preserve"> un</w:t>
      </w:r>
      <w:r w:rsidR="00292B84">
        <w:t>intended</w:t>
      </w:r>
      <w:r w:rsidRPr="00A213EE">
        <w:t xml:space="preserve"> practice which goes against the spirit of the MBS and that the principle of providing ‘complete medical services’ should be encouraged where possible. </w:t>
      </w:r>
    </w:p>
    <w:p w14:paraId="25D977DA" w14:textId="77777777" w:rsidR="00A213EE" w:rsidRPr="00A213EE" w:rsidRDefault="00A213EE" w:rsidP="001926A0">
      <w:pPr>
        <w:pStyle w:val="Bullet-green"/>
      </w:pPr>
      <w:r w:rsidRPr="00A213EE">
        <w:t xml:space="preserve">There was broad agreement </w:t>
      </w:r>
      <w:r w:rsidR="00B01735">
        <w:t>across</w:t>
      </w:r>
      <w:r w:rsidR="00B01735" w:rsidRPr="00A213EE">
        <w:t xml:space="preserve"> </w:t>
      </w:r>
      <w:r w:rsidRPr="00A213EE">
        <w:t xml:space="preserve">the </w:t>
      </w:r>
      <w:r w:rsidR="003A79CF">
        <w:t>Committee</w:t>
      </w:r>
      <w:r w:rsidRPr="00A213EE">
        <w:t xml:space="preserve"> that the pain management items should not be co-claimed with a surgical procedure when intraoperative analgesia should be an integral part of the surgical procedure. </w:t>
      </w:r>
    </w:p>
    <w:p w14:paraId="22D7AB35" w14:textId="77777777" w:rsidR="005305E0" w:rsidRPr="0087473B" w:rsidRDefault="00B01735" w:rsidP="00383954">
      <w:pPr>
        <w:pStyle w:val="Bullet-green"/>
      </w:pPr>
      <w:r>
        <w:t>The Committee noted that the d</w:t>
      </w:r>
      <w:r w:rsidR="005305E0" w:rsidRPr="0087473B">
        <w:t>ata identif</w:t>
      </w:r>
      <w:r>
        <w:t>ying</w:t>
      </w:r>
      <w:r w:rsidR="005305E0" w:rsidRPr="0087473B">
        <w:t xml:space="preserve"> co-claiming practices where pain management items were being claimed 80% of the time with the surgical procedure </w:t>
      </w:r>
      <w:r w:rsidR="00916D77" w:rsidRPr="0087473B">
        <w:t>suggest</w:t>
      </w:r>
      <w:r>
        <w:t>ed</w:t>
      </w:r>
      <w:r w:rsidR="00916D77" w:rsidRPr="0087473B">
        <w:t xml:space="preserve"> </w:t>
      </w:r>
      <w:r w:rsidR="005305E0" w:rsidRPr="0087473B">
        <w:t>that the analgesia was a requirement of the surgery and therefore should form part of a ‘complete medical service’.</w:t>
      </w:r>
    </w:p>
    <w:p w14:paraId="46CFCEE5" w14:textId="77777777" w:rsidR="00D21FB2" w:rsidRDefault="005305E0" w:rsidP="00383954">
      <w:pPr>
        <w:pStyle w:val="Bullet-green"/>
      </w:pPr>
      <w:r w:rsidRPr="00A213EE">
        <w:t xml:space="preserve">The </w:t>
      </w:r>
      <w:r w:rsidR="00B01735">
        <w:t>C</w:t>
      </w:r>
      <w:r w:rsidRPr="00A213EE">
        <w:t>ommittee supports the retention of stand-alone items in cases where the items are still used for chron</w:t>
      </w:r>
      <w:r w:rsidR="001926A0">
        <w:t>ic pain</w:t>
      </w:r>
      <w:r w:rsidRPr="00A213EE">
        <w:t xml:space="preserve"> or cancer pain or, in limited cases, acute pain outside the operating theatre and that </w:t>
      </w:r>
      <w:r w:rsidR="00B01735">
        <w:t xml:space="preserve">the relevant </w:t>
      </w:r>
      <w:r w:rsidRPr="00A213EE">
        <w:t>descriptors should be amended to support this use only.</w:t>
      </w:r>
    </w:p>
    <w:p w14:paraId="30E481C7" w14:textId="77777777" w:rsidR="00B22851" w:rsidRPr="00292B84" w:rsidRDefault="00B22851" w:rsidP="00B22851">
      <w:pPr>
        <w:pStyle w:val="Bullet-green"/>
        <w:numPr>
          <w:ilvl w:val="0"/>
          <w:numId w:val="0"/>
        </w:numPr>
        <w:ind w:left="431"/>
      </w:pPr>
    </w:p>
    <w:p w14:paraId="2D40FB56" w14:textId="77777777" w:rsidR="005305E0" w:rsidRPr="00383954" w:rsidRDefault="005305E0" w:rsidP="00383954">
      <w:pPr>
        <w:pStyle w:val="Heading3Numbered"/>
        <w:numPr>
          <w:ilvl w:val="2"/>
          <w:numId w:val="3"/>
        </w:numPr>
      </w:pPr>
      <w:bookmarkStart w:id="249" w:name="_Toc535401391"/>
      <w:r w:rsidRPr="00383954">
        <w:t>Recommendation 2</w:t>
      </w:r>
      <w:r w:rsidR="00EB15E3" w:rsidRPr="00383954">
        <w:t>2</w:t>
      </w:r>
      <w:r w:rsidRPr="00383954">
        <w:t xml:space="preserve"> – </w:t>
      </w:r>
      <w:r w:rsidR="00070498" w:rsidRPr="00383954">
        <w:t xml:space="preserve">Clarifying items 18234 and 18236 - </w:t>
      </w:r>
      <w:r w:rsidR="007053D0" w:rsidRPr="00383954">
        <w:t>trigeminal nerve</w:t>
      </w:r>
      <w:bookmarkEnd w:id="249"/>
    </w:p>
    <w:p w14:paraId="30F6EB68" w14:textId="77777777" w:rsidR="00D94DBE" w:rsidRDefault="005305E0" w:rsidP="00383954">
      <w:r>
        <w:t xml:space="preserve">The </w:t>
      </w:r>
      <w:r w:rsidR="003A79CF">
        <w:t>Committee</w:t>
      </w:r>
      <w:r>
        <w:t xml:space="preserve"> recommends that items 18234 and 18236 should no</w:t>
      </w:r>
      <w:r w:rsidR="002E727F">
        <w:t>t be co-claimed with each other</w:t>
      </w:r>
      <w:r w:rsidR="00D94DBE">
        <w:t xml:space="preserve"> and </w:t>
      </w:r>
      <w:r>
        <w:t xml:space="preserve">that the </w:t>
      </w:r>
      <w:r w:rsidR="005B2F97">
        <w:t xml:space="preserve">descriptor </w:t>
      </w:r>
      <w:r w:rsidR="006A7102">
        <w:t>be amended</w:t>
      </w:r>
      <w:r>
        <w:t xml:space="preserve"> to</w:t>
      </w:r>
      <w:r w:rsidR="00D94DBE">
        <w:t xml:space="preserve"> (changes in bold): </w:t>
      </w:r>
    </w:p>
    <w:p w14:paraId="0BB1D478" w14:textId="77777777" w:rsidR="00D94DBE" w:rsidRDefault="00D94DBE" w:rsidP="00383954">
      <w:r>
        <w:rPr>
          <w:noProof/>
        </w:rPr>
        <mc:AlternateContent>
          <mc:Choice Requires="wps">
            <w:drawing>
              <wp:inline distT="0" distB="0" distL="0" distR="0" wp14:anchorId="65D2A0AA" wp14:editId="5C6A771E">
                <wp:extent cx="5262113" cy="957532"/>
                <wp:effectExtent l="0" t="0" r="15240" b="18415"/>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E992D16" w14:textId="77777777" w:rsidR="00FA46DF" w:rsidRPr="00383954" w:rsidRDefault="00FA46DF" w:rsidP="00D94DBE">
                            <w:pPr>
                              <w:spacing w:before="0"/>
                              <w:rPr>
                                <w:b/>
                              </w:rPr>
                            </w:pPr>
                            <w:r w:rsidRPr="0047508A">
                              <w:rPr>
                                <w:b/>
                              </w:rPr>
                              <w:t>Item</w:t>
                            </w:r>
                            <w:r>
                              <w:rPr>
                                <w:b/>
                              </w:rPr>
                              <w:t xml:space="preserve"> 18234</w:t>
                            </w:r>
                          </w:p>
                          <w:p w14:paraId="45636CD9" w14:textId="455A9F2A" w:rsidR="00FA46DF" w:rsidRDefault="00FA46DF" w:rsidP="00D94DBE">
                            <w:pPr>
                              <w:spacing w:before="0"/>
                              <w:rPr>
                                <w:b/>
                              </w:rPr>
                            </w:pPr>
                            <w:r w:rsidRPr="00804372">
                              <w:t xml:space="preserve">TRIGEMINAL NERVE, primary division of, injection of an anaesthetic agent </w:t>
                            </w:r>
                            <w:r>
                              <w:t>and</w:t>
                            </w:r>
                            <w:r w:rsidRPr="00383954">
                              <w:rPr>
                                <w:b/>
                              </w:rPr>
                              <w:t xml:space="preserve"> should not be co-claimed with any surgical procedures, including those performed under local anaesthesia</w:t>
                            </w:r>
                            <w:r w:rsidRPr="00804372">
                              <w:t xml:space="preserve"> (</w:t>
                            </w:r>
                            <w:proofErr w:type="spellStart"/>
                            <w:r w:rsidRPr="00804372">
                              <w:t>Anaes</w:t>
                            </w:r>
                            <w:proofErr w:type="spellEnd"/>
                            <w:r w:rsidRPr="00804372">
                              <w:t xml:space="preserve">.) </w:t>
                            </w:r>
                          </w:p>
                        </w:txbxContent>
                      </wps:txbx>
                      <wps:bodyPr rot="0" vert="horz" wrap="square" lIns="91440" tIns="45720" rIns="91440" bIns="45720" anchor="t" anchorCtr="0">
                        <a:spAutoFit/>
                      </wps:bodyPr>
                    </wps:wsp>
                  </a:graphicData>
                </a:graphic>
              </wp:inline>
            </w:drawing>
          </mc:Choice>
          <mc:Fallback>
            <w:pict>
              <v:shape w14:anchorId="65D2A0AA" id="_x0000_s1071"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" strokecolor="#c0504d" strokeweight="2pt">
                <v:textbox style="mso-fit-shape-to-text:t">
                  <w:txbxContent>
                    <w:p w14:paraId="2E992D16" w14:textId="77777777" w:rsidR="00FA46DF" w:rsidRPr="00383954" w:rsidRDefault="00FA46DF" w:rsidP="00D94DBE">
                      <w:pPr>
                        <w:spacing w:before="0"/>
                        <w:rPr>
                          <w:b/>
                        </w:rPr>
                      </w:pPr>
                      <w:r w:rsidRPr="0047508A">
                        <w:rPr>
                          <w:b/>
                        </w:rPr>
                        <w:t>Item</w:t>
                      </w:r>
                      <w:r>
                        <w:rPr>
                          <w:b/>
                        </w:rPr>
                        <w:t xml:space="preserve"> 18234</w:t>
                      </w:r>
                    </w:p>
                    <w:p w14:paraId="45636CD9" w14:textId="455A9F2A" w:rsidR="00FA46DF" w:rsidRDefault="00FA46DF" w:rsidP="00D94DBE">
                      <w:pPr>
                        <w:spacing w:before="0"/>
                        <w:rPr>
                          <w:b/>
                        </w:rPr>
                      </w:pPr>
                      <w:r w:rsidRPr="00804372">
                        <w:t xml:space="preserve">TRIGEMINAL NERVE, primary division of, injection of an anaesthetic agent </w:t>
                      </w:r>
                      <w:r>
                        <w:t>and</w:t>
                      </w:r>
                      <w:r w:rsidRPr="00383954">
                        <w:rPr>
                          <w:b/>
                        </w:rPr>
                        <w:t xml:space="preserve"> should not be co-claimed with any surgical procedures, including those performed under local anaesthesia</w:t>
                      </w:r>
                      <w:r w:rsidRPr="00804372">
                        <w:t xml:space="preserve"> (</w:t>
                      </w:r>
                      <w:proofErr w:type="spellStart"/>
                      <w:r w:rsidRPr="00804372">
                        <w:t>Anaes</w:t>
                      </w:r>
                      <w:proofErr w:type="spellEnd"/>
                      <w:r w:rsidRPr="00804372">
                        <w:t xml:space="preserve">.) </w:t>
                      </w:r>
                    </w:p>
                  </w:txbxContent>
                </v:textbox>
                <w10:anchorlock/>
              </v:shape>
            </w:pict>
          </mc:Fallback>
        </mc:AlternateContent>
      </w:r>
    </w:p>
    <w:p w14:paraId="4030B159" w14:textId="77777777" w:rsidR="00D94DBE" w:rsidRDefault="00D94DBE" w:rsidP="00383954">
      <w:r>
        <w:t>and</w:t>
      </w:r>
    </w:p>
    <w:p w14:paraId="27106E30" w14:textId="77777777" w:rsidR="00D94DBE" w:rsidRDefault="00D94DBE" w:rsidP="00383954">
      <w:r>
        <w:rPr>
          <w:noProof/>
        </w:rPr>
        <mc:AlternateContent>
          <mc:Choice Requires="wps">
            <w:drawing>
              <wp:inline distT="0" distB="0" distL="0" distR="0" wp14:anchorId="7B68A02C" wp14:editId="77D5B5DC">
                <wp:extent cx="5262113" cy="957532"/>
                <wp:effectExtent l="0" t="0" r="15240" b="1841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2D7E1D5B" w14:textId="77777777" w:rsidR="00FA46DF" w:rsidRPr="00383954" w:rsidRDefault="00FA46DF" w:rsidP="00D94DBE">
                            <w:pPr>
                              <w:spacing w:before="0"/>
                              <w:rPr>
                                <w:b/>
                              </w:rPr>
                            </w:pPr>
                            <w:r w:rsidRPr="0047508A">
                              <w:rPr>
                                <w:b/>
                              </w:rPr>
                              <w:t>Item</w:t>
                            </w:r>
                            <w:r>
                              <w:rPr>
                                <w:b/>
                              </w:rPr>
                              <w:t xml:space="preserve"> 18236</w:t>
                            </w:r>
                          </w:p>
                          <w:p w14:paraId="5A38ED18" w14:textId="77777777" w:rsidR="00FA46DF" w:rsidRDefault="00FA46DF" w:rsidP="00D94DBE">
                            <w:pPr>
                              <w:spacing w:before="0"/>
                              <w:rPr>
                                <w:b/>
                              </w:rPr>
                            </w:pPr>
                            <w:r w:rsidRPr="00804372">
                              <w:t>TRIGEMINAL NERVE, peripheral branch of, injection of an anaesthetic agent</w:t>
                            </w:r>
                            <w:r>
                              <w:t xml:space="preserve"> </w:t>
                            </w:r>
                            <w:r w:rsidRPr="003F40F6">
                              <w:rPr>
                                <w:b/>
                              </w:rPr>
                              <w:t>and should not be co-claimed with any surgical procedures, including those performed under local anaesthesia</w:t>
                            </w:r>
                            <w:r w:rsidRPr="00804372">
                              <w:t xml:space="preserve"> (</w:t>
                            </w:r>
                            <w:proofErr w:type="spellStart"/>
                            <w:r w:rsidRPr="00804372">
                              <w:t>Anaes</w:t>
                            </w:r>
                            <w:proofErr w:type="spellEnd"/>
                            <w:r w:rsidRPr="00804372">
                              <w:t>.)</w:t>
                            </w:r>
                          </w:p>
                        </w:txbxContent>
                      </wps:txbx>
                      <wps:bodyPr rot="0" vert="horz" wrap="square" lIns="91440" tIns="45720" rIns="91440" bIns="45720" anchor="t" anchorCtr="0">
                        <a:spAutoFit/>
                      </wps:bodyPr>
                    </wps:wsp>
                  </a:graphicData>
                </a:graphic>
              </wp:inline>
            </w:drawing>
          </mc:Choice>
          <mc:Fallback>
            <w:pict>
              <v:shape w14:anchorId="7B68A02C" id="_x0000_s1072"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" strokecolor="#c0504d" strokeweight="2pt">
                <v:textbox style="mso-fit-shape-to-text:t">
                  <w:txbxContent>
                    <w:p w14:paraId="2D7E1D5B" w14:textId="77777777" w:rsidR="00FA46DF" w:rsidRPr="00383954" w:rsidRDefault="00FA46DF" w:rsidP="00D94DBE">
                      <w:pPr>
                        <w:spacing w:before="0"/>
                        <w:rPr>
                          <w:b/>
                        </w:rPr>
                      </w:pPr>
                      <w:r w:rsidRPr="0047508A">
                        <w:rPr>
                          <w:b/>
                        </w:rPr>
                        <w:t>Item</w:t>
                      </w:r>
                      <w:r>
                        <w:rPr>
                          <w:b/>
                        </w:rPr>
                        <w:t xml:space="preserve"> 18236</w:t>
                      </w:r>
                    </w:p>
                    <w:p w14:paraId="5A38ED18" w14:textId="77777777" w:rsidR="00FA46DF" w:rsidRDefault="00FA46DF" w:rsidP="00D94DBE">
                      <w:pPr>
                        <w:spacing w:before="0"/>
                        <w:rPr>
                          <w:b/>
                        </w:rPr>
                      </w:pPr>
                      <w:r w:rsidRPr="00804372">
                        <w:t>TRIGEMINAL NERVE, peripheral branch of, injection of an anaesthetic agent</w:t>
                      </w:r>
                      <w:r>
                        <w:t xml:space="preserve"> </w:t>
                      </w:r>
                      <w:r w:rsidRPr="003F40F6">
                        <w:rPr>
                          <w:b/>
                        </w:rPr>
                        <w:t>and should not be co-claimed with any surgical procedures, including those performed under local anaesthesia</w:t>
                      </w:r>
                      <w:r w:rsidRPr="00804372">
                        <w:t xml:space="preserve"> (</w:t>
                      </w:r>
                      <w:proofErr w:type="spellStart"/>
                      <w:r w:rsidRPr="00804372">
                        <w:t>Anaes</w:t>
                      </w:r>
                      <w:proofErr w:type="spellEnd"/>
                      <w:r w:rsidRPr="00804372">
                        <w:t>.)</w:t>
                      </w:r>
                    </w:p>
                  </w:txbxContent>
                </v:textbox>
                <w10:anchorlock/>
              </v:shape>
            </w:pict>
          </mc:Fallback>
        </mc:AlternateContent>
      </w:r>
    </w:p>
    <w:p w14:paraId="49536FE2" w14:textId="77777777" w:rsidR="00B22851" w:rsidRDefault="00B22851" w:rsidP="00383954"/>
    <w:p w14:paraId="3C5FEC86" w14:textId="77777777" w:rsidR="005305E0" w:rsidRPr="00383954" w:rsidRDefault="005305E0" w:rsidP="00383954">
      <w:pPr>
        <w:pStyle w:val="Heading3Numbered"/>
        <w:numPr>
          <w:ilvl w:val="3"/>
          <w:numId w:val="3"/>
        </w:numPr>
        <w:ind w:firstLine="129"/>
      </w:pPr>
      <w:bookmarkStart w:id="250" w:name="_Toc528664870"/>
      <w:bookmarkStart w:id="251" w:name="_Toc528665334"/>
      <w:bookmarkStart w:id="252" w:name="_Toc528669297"/>
      <w:bookmarkStart w:id="253" w:name="_Toc528670472"/>
      <w:bookmarkStart w:id="254" w:name="_Toc535401392"/>
      <w:bookmarkEnd w:id="250"/>
      <w:bookmarkEnd w:id="251"/>
      <w:bookmarkEnd w:id="252"/>
      <w:bookmarkEnd w:id="253"/>
      <w:r w:rsidRPr="00383954">
        <w:t>Rationale 2</w:t>
      </w:r>
      <w:r w:rsidR="00EB15E3" w:rsidRPr="00383954">
        <w:t>2</w:t>
      </w:r>
      <w:bookmarkEnd w:id="254"/>
    </w:p>
    <w:p w14:paraId="4701964A" w14:textId="77777777" w:rsidR="0003362B" w:rsidRPr="00CB60D2" w:rsidRDefault="0003362B" w:rsidP="0003362B">
      <w:pPr>
        <w:pStyle w:val="Bullet-green"/>
        <w:numPr>
          <w:ilvl w:val="0"/>
          <w:numId w:val="0"/>
        </w:numPr>
      </w:pPr>
      <w:r>
        <w:t xml:space="preserve">Items 18234 and 18236 provide for treatment of the trigeminal nerve via primary division or peripheral branch injection of an anaesthetic agent respectively. </w:t>
      </w:r>
    </w:p>
    <w:p w14:paraId="22EF64E9" w14:textId="77777777" w:rsidR="0003362B" w:rsidRDefault="0003362B" w:rsidP="0003362B">
      <w:r>
        <w:lastRenderedPageBreak/>
        <w:t>This recommendation focuses on clarifying service provision best practice and effective use of the health system. It is based on the following assessment:</w:t>
      </w:r>
    </w:p>
    <w:p w14:paraId="54FEF1D2" w14:textId="77777777" w:rsidR="0003362B" w:rsidRDefault="005A1142" w:rsidP="001D3370">
      <w:pPr>
        <w:pStyle w:val="Bullet-green"/>
      </w:pPr>
      <w:r>
        <w:t xml:space="preserve">In nearly all identified situations, it is only appropriate to claim one of the item numbers. </w:t>
      </w:r>
    </w:p>
    <w:p w14:paraId="538FE173" w14:textId="77777777" w:rsidR="0003362B" w:rsidRDefault="00953368" w:rsidP="001D3370">
      <w:pPr>
        <w:pStyle w:val="Bullet-green"/>
      </w:pPr>
      <w:r w:rsidRPr="001D3370">
        <w:t xml:space="preserve">The </w:t>
      </w:r>
      <w:r w:rsidR="003A79CF">
        <w:t>Committee</w:t>
      </w:r>
      <w:r w:rsidRPr="001D3370">
        <w:t xml:space="preserve"> identified the possibility of a limited number of cases where there may be contributions to facial pain from both primary and peripheral trigeminal branches. I</w:t>
      </w:r>
      <w:r w:rsidR="006A7102">
        <w:t>n</w:t>
      </w:r>
      <w:r w:rsidRPr="001D3370">
        <w:t xml:space="preserve"> such cases both a primary and peripheral injection of an</w:t>
      </w:r>
      <w:r w:rsidR="009F3B4B">
        <w:t>a</w:t>
      </w:r>
      <w:r w:rsidRPr="001D3370">
        <w:t xml:space="preserve">esthetic agent may be warranted and 18234 could to be claimed with 18236. </w:t>
      </w:r>
    </w:p>
    <w:p w14:paraId="51C8E2A6" w14:textId="77777777" w:rsidR="00953368" w:rsidRDefault="00953368" w:rsidP="001D3370">
      <w:pPr>
        <w:pStyle w:val="Bullet-green"/>
      </w:pPr>
      <w:r w:rsidRPr="001D3370">
        <w:t>However, this number is thought to be very small and generally only applicable in situations where both items should be part of the surgical procedure.</w:t>
      </w:r>
    </w:p>
    <w:p w14:paraId="22ABED66" w14:textId="30A1D7B0" w:rsidR="00C73804" w:rsidRDefault="00C73804" w:rsidP="001D3370">
      <w:pPr>
        <w:pStyle w:val="Bullet-green"/>
      </w:pPr>
      <w:r>
        <w:t xml:space="preserve">The data suggests that items 18234 and 18236 are being </w:t>
      </w:r>
      <w:r w:rsidR="00F62A5B">
        <w:t>co-</w:t>
      </w:r>
      <w:r>
        <w:t>claimed approximately 15,535 times per year</w:t>
      </w:r>
      <w:r w:rsidR="007E3A90">
        <w:t xml:space="preserve"> (16/17 year data)</w:t>
      </w:r>
      <w:r>
        <w:t>.</w:t>
      </w:r>
    </w:p>
    <w:p w14:paraId="20F7FA9C" w14:textId="77777777" w:rsidR="00B22851" w:rsidRDefault="00B22851" w:rsidP="00B22851">
      <w:pPr>
        <w:pStyle w:val="Bullet-green"/>
        <w:numPr>
          <w:ilvl w:val="0"/>
          <w:numId w:val="0"/>
        </w:numPr>
        <w:ind w:left="431"/>
      </w:pPr>
    </w:p>
    <w:p w14:paraId="38BF1588" w14:textId="77777777" w:rsidR="007053D0" w:rsidRPr="00316518" w:rsidRDefault="007053D0" w:rsidP="00383954">
      <w:pPr>
        <w:pStyle w:val="Heading3Numbered"/>
        <w:numPr>
          <w:ilvl w:val="2"/>
          <w:numId w:val="3"/>
        </w:numPr>
      </w:pPr>
      <w:bookmarkStart w:id="255" w:name="_Toc535401393"/>
      <w:r w:rsidRPr="009646D9">
        <w:t>Recommendation 23 – Future review</w:t>
      </w:r>
      <w:r w:rsidRPr="00383954">
        <w:t xml:space="preserve"> </w:t>
      </w:r>
      <w:r w:rsidR="001B12EC" w:rsidRPr="00383954">
        <w:t>i</w:t>
      </w:r>
      <w:r w:rsidRPr="00383954">
        <w:t>tem 18278</w:t>
      </w:r>
      <w:r w:rsidR="001B12EC" w:rsidRPr="00383954">
        <w:t xml:space="preserve"> – </w:t>
      </w:r>
      <w:r w:rsidR="008E6419">
        <w:t>sciatic nerve co-claiming</w:t>
      </w:r>
      <w:bookmarkEnd w:id="255"/>
    </w:p>
    <w:p w14:paraId="15A9D415" w14:textId="77777777" w:rsidR="007053D0" w:rsidRDefault="007053D0" w:rsidP="00383954">
      <w:pPr>
        <w:pStyle w:val="Bullet-green"/>
        <w:numPr>
          <w:ilvl w:val="0"/>
          <w:numId w:val="0"/>
        </w:numPr>
      </w:pPr>
      <w:r>
        <w:t>The Committee recommends that item 18278 requires future review.</w:t>
      </w:r>
    </w:p>
    <w:p w14:paraId="6455ED6A" w14:textId="77777777" w:rsidR="00B22851" w:rsidRDefault="00B22851" w:rsidP="00383954">
      <w:pPr>
        <w:pStyle w:val="Bullet-green"/>
        <w:numPr>
          <w:ilvl w:val="0"/>
          <w:numId w:val="0"/>
        </w:numPr>
      </w:pPr>
    </w:p>
    <w:p w14:paraId="2F39DCA8" w14:textId="77777777" w:rsidR="007053D0" w:rsidRPr="00475A43" w:rsidRDefault="007053D0" w:rsidP="00383954">
      <w:pPr>
        <w:pStyle w:val="Heading3Numbered"/>
        <w:numPr>
          <w:ilvl w:val="3"/>
          <w:numId w:val="3"/>
        </w:numPr>
        <w:ind w:firstLine="129"/>
      </w:pPr>
      <w:bookmarkStart w:id="256" w:name="_Toc535401394"/>
      <w:r w:rsidRPr="009646D9">
        <w:t>Rationale</w:t>
      </w:r>
      <w:r w:rsidRPr="00383954">
        <w:t xml:space="preserve"> 23</w:t>
      </w:r>
      <w:bookmarkEnd w:id="256"/>
    </w:p>
    <w:p w14:paraId="59D2E741" w14:textId="77777777" w:rsidR="007053D0" w:rsidRPr="00CB60D2" w:rsidRDefault="007053D0" w:rsidP="007053D0">
      <w:pPr>
        <w:pStyle w:val="Bullet-green"/>
        <w:numPr>
          <w:ilvl w:val="0"/>
          <w:numId w:val="0"/>
        </w:numPr>
      </w:pPr>
      <w:r>
        <w:t>Item 18278 provides for treatment of the sciatic nerve by</w:t>
      </w:r>
      <w:r w:rsidRPr="001B0192">
        <w:t xml:space="preserve"> injection of an anaesthetic agent</w:t>
      </w:r>
      <w:r>
        <w:t xml:space="preserve">. </w:t>
      </w:r>
    </w:p>
    <w:p w14:paraId="0AFE9ABC" w14:textId="77777777" w:rsidR="007053D0" w:rsidRDefault="007053D0" w:rsidP="007053D0">
      <w:r>
        <w:t>This recommendation focuses on ensuring continuing effective use of the health system into the future. It is based on the following assessment:</w:t>
      </w:r>
    </w:p>
    <w:p w14:paraId="6482C3E9" w14:textId="77777777" w:rsidR="007053D0" w:rsidRDefault="007053D0" w:rsidP="007053D0">
      <w:pPr>
        <w:pStyle w:val="Bullet-green"/>
      </w:pPr>
      <w:r>
        <w:t xml:space="preserve">The Committee identified that item 18278 appeared to be co-claimed with transfusion which the Committee hypothesised was the use of platelet rich plasma for knee pain. </w:t>
      </w:r>
    </w:p>
    <w:p w14:paraId="07A2A288" w14:textId="77777777" w:rsidR="007053D0" w:rsidRDefault="007053D0" w:rsidP="007053D0">
      <w:pPr>
        <w:pStyle w:val="Bullet-green"/>
      </w:pPr>
      <w:r>
        <w:t>The use of platelet rich plasma for knee pain is not currently supported by an MBS item number.</w:t>
      </w:r>
    </w:p>
    <w:p w14:paraId="0541E991" w14:textId="77777777" w:rsidR="007053D0" w:rsidRDefault="007053D0" w:rsidP="007053D0">
      <w:pPr>
        <w:pStyle w:val="Bullet-green"/>
      </w:pPr>
      <w:r>
        <w:t>The Committee considered that this issue required further inv</w:t>
      </w:r>
      <w:r w:rsidR="00F71AC2">
        <w:t>estigation and/or consideration to ensure correct claiming and appropriate MBS inclusion.</w:t>
      </w:r>
    </w:p>
    <w:p w14:paraId="4CAA0EF5" w14:textId="77777777" w:rsidR="00AA5082" w:rsidRDefault="00AA5082">
      <w:pPr>
        <w:spacing w:before="0" w:after="0" w:line="240" w:lineRule="auto"/>
      </w:pPr>
      <w:r>
        <w:br w:type="page"/>
      </w:r>
    </w:p>
    <w:p w14:paraId="330C9815" w14:textId="77777777" w:rsidR="00D02A82" w:rsidRPr="00383954" w:rsidRDefault="0011193B" w:rsidP="00383954">
      <w:pPr>
        <w:pStyle w:val="Heading1"/>
        <w:ind w:left="432"/>
        <w:rPr>
          <w:lang w:val="en-AU"/>
        </w:rPr>
      </w:pPr>
      <w:bookmarkStart w:id="257" w:name="_Toc535401395"/>
      <w:r>
        <w:rPr>
          <w:lang w:val="en-AU"/>
        </w:rPr>
        <w:lastRenderedPageBreak/>
        <w:t>Recommendations for deletions and/or review</w:t>
      </w:r>
      <w:bookmarkEnd w:id="257"/>
    </w:p>
    <w:p w14:paraId="0533379F" w14:textId="77777777" w:rsidR="0089018C" w:rsidRPr="001D7F48" w:rsidRDefault="0089018C" w:rsidP="00383954">
      <w:pPr>
        <w:pStyle w:val="Heading2"/>
        <w:ind w:left="-284" w:firstLine="275"/>
      </w:pPr>
      <w:bookmarkStart w:id="258" w:name="_Toc528590409"/>
      <w:bookmarkStart w:id="259" w:name="_Toc528664013"/>
      <w:bookmarkStart w:id="260" w:name="_Toc528664875"/>
      <w:bookmarkStart w:id="261" w:name="_Toc528665339"/>
      <w:bookmarkStart w:id="262" w:name="_Toc528669302"/>
      <w:bookmarkStart w:id="263" w:name="_Toc528670477"/>
      <w:bookmarkStart w:id="264" w:name="_Toc528590410"/>
      <w:bookmarkStart w:id="265" w:name="_Toc528664014"/>
      <w:bookmarkStart w:id="266" w:name="_Toc528664876"/>
      <w:bookmarkStart w:id="267" w:name="_Toc528665340"/>
      <w:bookmarkStart w:id="268" w:name="_Toc528669303"/>
      <w:bookmarkStart w:id="269" w:name="_Toc528670478"/>
      <w:bookmarkStart w:id="270" w:name="_Toc535401396"/>
      <w:bookmarkEnd w:id="258"/>
      <w:bookmarkEnd w:id="259"/>
      <w:bookmarkEnd w:id="260"/>
      <w:bookmarkEnd w:id="261"/>
      <w:bookmarkEnd w:id="262"/>
      <w:bookmarkEnd w:id="263"/>
      <w:bookmarkEnd w:id="264"/>
      <w:bookmarkEnd w:id="265"/>
      <w:bookmarkEnd w:id="266"/>
      <w:bookmarkEnd w:id="267"/>
      <w:bookmarkEnd w:id="268"/>
      <w:bookmarkEnd w:id="269"/>
      <w:r>
        <w:t>Deletions</w:t>
      </w:r>
      <w:bookmarkEnd w:id="270"/>
    </w:p>
    <w:p w14:paraId="18E98802" w14:textId="0F11380C" w:rsidR="000A008D" w:rsidRDefault="0089018C" w:rsidP="00E5377E">
      <w:pPr>
        <w:pStyle w:val="TableCaption"/>
        <w:rPr>
          <w:u w:val="single"/>
        </w:rPr>
      </w:pPr>
      <w:bookmarkStart w:id="271" w:name="_Toc535401436"/>
      <w:r w:rsidRPr="00D06AA9">
        <w:rPr>
          <w:u w:val="single"/>
        </w:rPr>
        <w:t xml:space="preserve">Table </w:t>
      </w:r>
      <w:r w:rsidR="00D06AA9">
        <w:rPr>
          <w:u w:val="single"/>
        </w:rPr>
        <w:t>7</w:t>
      </w:r>
      <w:r w:rsidRPr="00D06AA9">
        <w:rPr>
          <w:u w:val="single"/>
        </w:rPr>
        <w:t>: Items – Deletions</w:t>
      </w:r>
      <w:bookmarkEnd w:id="271"/>
    </w:p>
    <w:tbl>
      <w:tblPr>
        <w:tblStyle w:val="TableGrid1"/>
        <w:tblW w:w="485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 Items - Deletions"/>
        <w:tblDescription w:val="Table 7 is a 6 column table. Column 1 is the item number. Column 2 is the item descriptor. Column 3 is the schedule fee. Column 4 is services provided in financial year 2016/17. Column 5 is the benefits paid in financial year 2016/7. Column 6 is the 5 yearly growth expressed as a percentage. "/>
      </w:tblPr>
      <w:tblGrid>
        <w:gridCol w:w="680"/>
        <w:gridCol w:w="3219"/>
        <w:gridCol w:w="914"/>
        <w:gridCol w:w="1036"/>
        <w:gridCol w:w="1173"/>
        <w:gridCol w:w="1033"/>
      </w:tblGrid>
      <w:tr w:rsidR="0089018C" w:rsidRPr="00386E44" w14:paraId="1CEF4339" w14:textId="77777777" w:rsidTr="00383954">
        <w:trPr>
          <w:tblHeader/>
        </w:trPr>
        <w:tc>
          <w:tcPr>
            <w:tcW w:w="679" w:type="dxa"/>
            <w:shd w:val="clear" w:color="auto" w:fill="01653F"/>
            <w:vAlign w:val="bottom"/>
          </w:tcPr>
          <w:p w14:paraId="521385E0" w14:textId="77777777" w:rsidR="0089018C" w:rsidRPr="00386E44" w:rsidRDefault="0089018C" w:rsidP="00AA5082">
            <w:pPr>
              <w:pStyle w:val="Tableheading-white"/>
              <w:spacing w:before="55" w:after="55"/>
              <w:rPr>
                <w:lang w:val="en-AU"/>
              </w:rPr>
            </w:pPr>
            <w:r w:rsidRPr="00386E44">
              <w:rPr>
                <w:lang w:val="en-AU"/>
              </w:rPr>
              <w:t>Item</w:t>
            </w:r>
          </w:p>
        </w:tc>
        <w:tc>
          <w:tcPr>
            <w:tcW w:w="3264" w:type="dxa"/>
            <w:shd w:val="clear" w:color="auto" w:fill="01653F"/>
            <w:vAlign w:val="bottom"/>
          </w:tcPr>
          <w:p w14:paraId="5203B159" w14:textId="77777777" w:rsidR="0089018C" w:rsidRPr="00386E44" w:rsidRDefault="0089018C" w:rsidP="00AA5082">
            <w:pPr>
              <w:pStyle w:val="Tableheading-white"/>
              <w:spacing w:before="55" w:after="55"/>
              <w:rPr>
                <w:lang w:val="en-AU"/>
              </w:rPr>
            </w:pPr>
            <w:r w:rsidRPr="00386E44">
              <w:rPr>
                <w:lang w:val="en-AU"/>
              </w:rPr>
              <w:t>Descriptor</w:t>
            </w:r>
          </w:p>
        </w:tc>
        <w:tc>
          <w:tcPr>
            <w:tcW w:w="919" w:type="dxa"/>
            <w:shd w:val="clear" w:color="auto" w:fill="01653F"/>
            <w:vAlign w:val="bottom"/>
          </w:tcPr>
          <w:p w14:paraId="72B78E67" w14:textId="77777777" w:rsidR="0089018C" w:rsidRPr="00386E44" w:rsidRDefault="0089018C" w:rsidP="00AA5082">
            <w:pPr>
              <w:pStyle w:val="Tableheading-white"/>
              <w:spacing w:before="55" w:after="55"/>
              <w:rPr>
                <w:lang w:val="en-AU"/>
              </w:rPr>
            </w:pPr>
            <w:r w:rsidRPr="00386E44">
              <w:rPr>
                <w:lang w:val="en-AU"/>
              </w:rPr>
              <w:t>Schedule fee</w:t>
            </w:r>
          </w:p>
        </w:tc>
        <w:tc>
          <w:tcPr>
            <w:tcW w:w="1041" w:type="dxa"/>
            <w:shd w:val="clear" w:color="auto" w:fill="01653F"/>
            <w:vAlign w:val="bottom"/>
          </w:tcPr>
          <w:p w14:paraId="06DEF4EA" w14:textId="77777777" w:rsidR="0089018C" w:rsidRPr="00386E44" w:rsidRDefault="0089018C" w:rsidP="00AA5082">
            <w:pPr>
              <w:pStyle w:val="Tableheading-white"/>
              <w:spacing w:before="55" w:after="55"/>
              <w:rPr>
                <w:lang w:val="en-AU"/>
              </w:rPr>
            </w:pPr>
            <w:r w:rsidRPr="00386E44">
              <w:rPr>
                <w:lang w:val="en-AU"/>
              </w:rPr>
              <w:t>Services FY2016/17</w:t>
            </w:r>
          </w:p>
        </w:tc>
        <w:tc>
          <w:tcPr>
            <w:tcW w:w="1173" w:type="dxa"/>
            <w:shd w:val="clear" w:color="auto" w:fill="01653F"/>
            <w:vAlign w:val="bottom"/>
          </w:tcPr>
          <w:p w14:paraId="32667346" w14:textId="77777777" w:rsidR="0089018C" w:rsidRPr="00386E44" w:rsidRDefault="0089018C" w:rsidP="00AA5082">
            <w:pPr>
              <w:pStyle w:val="Tableheading-white"/>
              <w:spacing w:before="55" w:after="55"/>
              <w:rPr>
                <w:lang w:val="en-AU"/>
              </w:rPr>
            </w:pPr>
            <w:r w:rsidRPr="00386E44">
              <w:rPr>
                <w:lang w:val="en-AU"/>
              </w:rPr>
              <w:t>Benefits FY2016/17</w:t>
            </w:r>
          </w:p>
        </w:tc>
        <w:tc>
          <w:tcPr>
            <w:tcW w:w="1043" w:type="dxa"/>
            <w:shd w:val="clear" w:color="auto" w:fill="01653F"/>
            <w:vAlign w:val="bottom"/>
          </w:tcPr>
          <w:p w14:paraId="1F611C19" w14:textId="77777777" w:rsidR="0089018C" w:rsidRDefault="0089018C" w:rsidP="00AA5082">
            <w:pPr>
              <w:pStyle w:val="Tableheading-white"/>
              <w:spacing w:before="55" w:after="55"/>
              <w:rPr>
                <w:lang w:val="en-AU"/>
              </w:rPr>
            </w:pPr>
            <w:r w:rsidRPr="00386E44">
              <w:rPr>
                <w:lang w:val="en-AU"/>
              </w:rPr>
              <w:t>Services 5-year annual avg. growth</w:t>
            </w:r>
          </w:p>
          <w:p w14:paraId="6B7FB27D" w14:textId="77777777" w:rsidR="0089018C" w:rsidRPr="00386E44" w:rsidRDefault="0089018C" w:rsidP="00AA5082">
            <w:pPr>
              <w:pStyle w:val="Tableheading-white"/>
              <w:spacing w:before="55" w:after="55"/>
              <w:rPr>
                <w:lang w:val="en-AU"/>
              </w:rPr>
            </w:pPr>
            <w:r>
              <w:rPr>
                <w:lang w:val="en-AU"/>
              </w:rPr>
              <w:t>%</w:t>
            </w:r>
          </w:p>
        </w:tc>
      </w:tr>
      <w:tr w:rsidR="00B273B2" w:rsidRPr="00386E44" w14:paraId="7BA03AC8" w14:textId="77777777" w:rsidTr="00711C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79" w:type="dxa"/>
          </w:tcPr>
          <w:p w14:paraId="21F2A512" w14:textId="77777777" w:rsidR="00B273B2" w:rsidRPr="00475A43" w:rsidRDefault="00B273B2" w:rsidP="00711C8C">
            <w:pPr>
              <w:pStyle w:val="Tabletext"/>
              <w:spacing w:before="130" w:after="37"/>
            </w:pPr>
            <w:r w:rsidRPr="00475A43">
              <w:t>18274</w:t>
            </w:r>
          </w:p>
        </w:tc>
        <w:tc>
          <w:tcPr>
            <w:tcW w:w="3264" w:type="dxa"/>
          </w:tcPr>
          <w:p w14:paraId="74B36253" w14:textId="77777777" w:rsidR="00B273B2" w:rsidRPr="00386E44" w:rsidRDefault="00B273B2" w:rsidP="00711C8C">
            <w:pPr>
              <w:pStyle w:val="Tabletext"/>
              <w:spacing w:before="130" w:after="37"/>
            </w:pPr>
            <w:r w:rsidRPr="001B0192">
              <w:t>PARAVERTEBRAL, CERVICAL, THORACIC, LUMBAR, SACRAL OR COCCYGEAL NERVES, injection of an anaesthetic agent, (single vertebral level)</w:t>
            </w:r>
          </w:p>
        </w:tc>
        <w:tc>
          <w:tcPr>
            <w:tcW w:w="919" w:type="dxa"/>
          </w:tcPr>
          <w:p w14:paraId="20D01299" w14:textId="77777777" w:rsidR="00B273B2" w:rsidRPr="00386E44" w:rsidRDefault="00B273B2" w:rsidP="00711C8C">
            <w:pPr>
              <w:pStyle w:val="Tabletext"/>
              <w:spacing w:before="130" w:after="37"/>
            </w:pPr>
            <w:r w:rsidRPr="001B0192">
              <w:t>$88.65</w:t>
            </w:r>
          </w:p>
        </w:tc>
        <w:tc>
          <w:tcPr>
            <w:tcW w:w="1041" w:type="dxa"/>
          </w:tcPr>
          <w:p w14:paraId="69664894" w14:textId="77777777" w:rsidR="00B273B2" w:rsidRPr="00386E44" w:rsidRDefault="00B273B2" w:rsidP="00711C8C">
            <w:pPr>
              <w:pStyle w:val="Tabletext"/>
              <w:spacing w:before="130" w:after="37"/>
            </w:pPr>
            <w:r>
              <w:t>63,985</w:t>
            </w:r>
          </w:p>
        </w:tc>
        <w:tc>
          <w:tcPr>
            <w:tcW w:w="1173" w:type="dxa"/>
          </w:tcPr>
          <w:p w14:paraId="13FB3D2B" w14:textId="77777777" w:rsidR="00B273B2" w:rsidRPr="00386E44" w:rsidRDefault="00B273B2" w:rsidP="00711C8C">
            <w:pPr>
              <w:pStyle w:val="Tabletext"/>
              <w:spacing w:before="130" w:after="37"/>
            </w:pPr>
            <w:r>
              <w:t>$4,816,805</w:t>
            </w:r>
          </w:p>
        </w:tc>
        <w:tc>
          <w:tcPr>
            <w:tcW w:w="1043" w:type="dxa"/>
          </w:tcPr>
          <w:p w14:paraId="28666793" w14:textId="77777777" w:rsidR="00B273B2" w:rsidRPr="00386E44" w:rsidRDefault="00B273B2" w:rsidP="00711C8C">
            <w:pPr>
              <w:pStyle w:val="Tabletext"/>
              <w:spacing w:before="130" w:after="37"/>
            </w:pPr>
            <w:r>
              <w:t>13.6</w:t>
            </w:r>
          </w:p>
        </w:tc>
      </w:tr>
      <w:tr w:rsidR="0089018C" w:rsidRPr="00386E44" w14:paraId="79BF7050" w14:textId="77777777" w:rsidTr="003839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79" w:type="dxa"/>
          </w:tcPr>
          <w:p w14:paraId="4CFBF654" w14:textId="77777777" w:rsidR="0089018C" w:rsidRPr="00386E44" w:rsidRDefault="0089018C" w:rsidP="00AA5082">
            <w:pPr>
              <w:pStyle w:val="Tabletext"/>
              <w:spacing w:before="130" w:after="37"/>
            </w:pPr>
            <w:r>
              <w:t>39115</w:t>
            </w:r>
          </w:p>
        </w:tc>
        <w:tc>
          <w:tcPr>
            <w:tcW w:w="3264" w:type="dxa"/>
          </w:tcPr>
          <w:p w14:paraId="7925CF1A" w14:textId="77777777" w:rsidR="0089018C" w:rsidRPr="00386E44" w:rsidRDefault="0089018C" w:rsidP="00AA5082">
            <w:pPr>
              <w:pStyle w:val="Tabletext"/>
              <w:spacing w:before="130" w:after="37"/>
            </w:pPr>
            <w:r w:rsidRPr="001B0192">
              <w:t>PERCUTANEOUS NEUROTOMY of posterior divisions (or rami) of spinal nerves by any method, including any associated spinal, epidural or regional nerve block (payable once only in a 30 day period) (</w:t>
            </w:r>
            <w:proofErr w:type="spellStart"/>
            <w:r w:rsidRPr="001B0192">
              <w:t>Anaes</w:t>
            </w:r>
            <w:proofErr w:type="spellEnd"/>
            <w:r w:rsidRPr="001B0192">
              <w:t>.)</w:t>
            </w:r>
          </w:p>
        </w:tc>
        <w:tc>
          <w:tcPr>
            <w:tcW w:w="919" w:type="dxa"/>
          </w:tcPr>
          <w:p w14:paraId="3A870970" w14:textId="77777777" w:rsidR="0089018C" w:rsidRPr="00386E44" w:rsidRDefault="0089018C" w:rsidP="00AA5082">
            <w:pPr>
              <w:pStyle w:val="Tabletext"/>
              <w:spacing w:before="130" w:after="37"/>
            </w:pPr>
            <w:r w:rsidRPr="001B0192">
              <w:t>$75.30</w:t>
            </w:r>
          </w:p>
        </w:tc>
        <w:tc>
          <w:tcPr>
            <w:tcW w:w="1041" w:type="dxa"/>
          </w:tcPr>
          <w:p w14:paraId="6981E43A" w14:textId="77777777" w:rsidR="0089018C" w:rsidRPr="00386E44" w:rsidRDefault="0089018C" w:rsidP="00AA5082">
            <w:pPr>
              <w:pStyle w:val="Tabletext"/>
              <w:spacing w:before="130" w:after="37"/>
            </w:pPr>
            <w:r>
              <w:t>67</w:t>
            </w:r>
          </w:p>
        </w:tc>
        <w:tc>
          <w:tcPr>
            <w:tcW w:w="1173" w:type="dxa"/>
          </w:tcPr>
          <w:p w14:paraId="371D7D68" w14:textId="77777777" w:rsidR="0089018C" w:rsidRPr="00386E44" w:rsidRDefault="0089018C" w:rsidP="00AA5082">
            <w:pPr>
              <w:pStyle w:val="Tabletext"/>
              <w:spacing w:before="130" w:after="37"/>
            </w:pPr>
            <w:r>
              <w:t>$4,190</w:t>
            </w:r>
          </w:p>
        </w:tc>
        <w:tc>
          <w:tcPr>
            <w:tcW w:w="1043" w:type="dxa"/>
          </w:tcPr>
          <w:p w14:paraId="0160CDAF" w14:textId="77777777" w:rsidR="0089018C" w:rsidRPr="00386E44" w:rsidRDefault="0089018C" w:rsidP="00AA5082">
            <w:pPr>
              <w:pStyle w:val="Tabletext"/>
              <w:spacing w:before="130" w:after="37"/>
            </w:pPr>
            <w:r>
              <w:t>-11.2</w:t>
            </w:r>
          </w:p>
        </w:tc>
      </w:tr>
      <w:tr w:rsidR="0089018C" w:rsidRPr="00386E44" w14:paraId="03EF9C71" w14:textId="77777777" w:rsidTr="003839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79" w:type="dxa"/>
          </w:tcPr>
          <w:p w14:paraId="4044A0AE" w14:textId="77777777" w:rsidR="0089018C" w:rsidRPr="00475A43" w:rsidRDefault="0089018C" w:rsidP="00AA5082">
            <w:pPr>
              <w:pStyle w:val="Tabletext"/>
              <w:spacing w:before="130" w:after="37"/>
            </w:pPr>
            <w:r>
              <w:t>39140</w:t>
            </w:r>
          </w:p>
        </w:tc>
        <w:tc>
          <w:tcPr>
            <w:tcW w:w="3264" w:type="dxa"/>
          </w:tcPr>
          <w:p w14:paraId="23D4FCB8" w14:textId="77777777" w:rsidR="0089018C" w:rsidRPr="001B0192" w:rsidRDefault="0089018C" w:rsidP="00AA5082">
            <w:pPr>
              <w:pStyle w:val="Tabletext"/>
              <w:spacing w:before="130" w:after="37"/>
            </w:pPr>
            <w:r w:rsidRPr="0081000A">
              <w:t xml:space="preserve">Epidural catheter, insertion of, under imaging control, with </w:t>
            </w:r>
            <w:proofErr w:type="spellStart"/>
            <w:r w:rsidRPr="0081000A">
              <w:t>epidurogram</w:t>
            </w:r>
            <w:proofErr w:type="spellEnd"/>
            <w:r w:rsidRPr="0081000A">
              <w:t xml:space="preserve"> and epidural therapeutic injection for lysis of adhesions (</w:t>
            </w:r>
            <w:proofErr w:type="spellStart"/>
            <w:r w:rsidRPr="0081000A">
              <w:t>Anaes</w:t>
            </w:r>
            <w:proofErr w:type="spellEnd"/>
            <w:r w:rsidRPr="0081000A">
              <w:t>.)</w:t>
            </w:r>
          </w:p>
        </w:tc>
        <w:tc>
          <w:tcPr>
            <w:tcW w:w="919" w:type="dxa"/>
          </w:tcPr>
          <w:p w14:paraId="3CEFD997" w14:textId="77777777" w:rsidR="0089018C" w:rsidRPr="001B0192" w:rsidRDefault="0089018C" w:rsidP="00AA5082">
            <w:pPr>
              <w:pStyle w:val="Tabletext"/>
              <w:spacing w:before="130" w:after="37"/>
            </w:pPr>
            <w:r w:rsidRPr="0081000A">
              <w:t>292.85</w:t>
            </w:r>
          </w:p>
        </w:tc>
        <w:tc>
          <w:tcPr>
            <w:tcW w:w="1041" w:type="dxa"/>
          </w:tcPr>
          <w:p w14:paraId="587B38EA" w14:textId="77777777" w:rsidR="0089018C" w:rsidRDefault="0089018C" w:rsidP="00AA5082">
            <w:pPr>
              <w:pStyle w:val="Tabletext"/>
              <w:spacing w:before="130" w:after="37"/>
            </w:pPr>
            <w:r w:rsidRPr="00E94778">
              <w:t>5,407</w:t>
            </w:r>
          </w:p>
        </w:tc>
        <w:tc>
          <w:tcPr>
            <w:tcW w:w="1173" w:type="dxa"/>
          </w:tcPr>
          <w:p w14:paraId="0A4358A8" w14:textId="77777777" w:rsidR="0089018C" w:rsidRDefault="0089018C" w:rsidP="00AA5082">
            <w:pPr>
              <w:pStyle w:val="Tabletext"/>
              <w:spacing w:before="130" w:after="37"/>
            </w:pPr>
            <w:r w:rsidRPr="00E94778">
              <w:t>1</w:t>
            </w:r>
            <w:r>
              <w:t>,</w:t>
            </w:r>
            <w:r w:rsidRPr="00E94778">
              <w:t>046</w:t>
            </w:r>
            <w:r>
              <w:t>,</w:t>
            </w:r>
            <w:r w:rsidRPr="00E94778">
              <w:t>392.11</w:t>
            </w:r>
          </w:p>
        </w:tc>
        <w:tc>
          <w:tcPr>
            <w:tcW w:w="1043" w:type="dxa"/>
          </w:tcPr>
          <w:p w14:paraId="54ACCADE" w14:textId="77777777" w:rsidR="0089018C" w:rsidRDefault="0089018C" w:rsidP="00AA5082">
            <w:pPr>
              <w:pStyle w:val="Tabletext"/>
              <w:spacing w:before="130" w:after="37"/>
            </w:pPr>
            <w:r w:rsidRPr="00E94778">
              <w:t>11.0%</w:t>
            </w:r>
          </w:p>
        </w:tc>
      </w:tr>
    </w:tbl>
    <w:p w14:paraId="1A513CD9" w14:textId="77777777" w:rsidR="000A008D" w:rsidRPr="00663E08" w:rsidRDefault="000A008D" w:rsidP="000A008D">
      <w:pPr>
        <w:pStyle w:val="Bullet-green"/>
        <w:numPr>
          <w:ilvl w:val="0"/>
          <w:numId w:val="0"/>
        </w:numPr>
        <w:rPr>
          <w:u w:val="single"/>
        </w:rPr>
      </w:pPr>
    </w:p>
    <w:p w14:paraId="3998013D" w14:textId="77777777" w:rsidR="0089018C" w:rsidRPr="00383954" w:rsidRDefault="0089018C" w:rsidP="00383954">
      <w:pPr>
        <w:pStyle w:val="Heading3Numbered"/>
        <w:numPr>
          <w:ilvl w:val="2"/>
          <w:numId w:val="3"/>
        </w:numPr>
      </w:pPr>
      <w:bookmarkStart w:id="272" w:name="_Toc535401397"/>
      <w:r w:rsidRPr="00383954">
        <w:t>Recommendation 24</w:t>
      </w:r>
      <w:r w:rsidR="00461861" w:rsidRPr="00383954">
        <w:t xml:space="preserve"> – Deletion </w:t>
      </w:r>
      <w:r w:rsidR="000C2F07" w:rsidRPr="00383954">
        <w:t xml:space="preserve">of items 18274, 39115 and 39140 - </w:t>
      </w:r>
      <w:r w:rsidR="00461861" w:rsidRPr="00383954">
        <w:t>outdated and not best practice</w:t>
      </w:r>
      <w:bookmarkEnd w:id="272"/>
    </w:p>
    <w:p w14:paraId="177441AD" w14:textId="77777777" w:rsidR="0089018C" w:rsidRDefault="00EB42C2" w:rsidP="00383954">
      <w:r w:rsidRPr="00EB42C2">
        <w:t xml:space="preserve">The Committee recommends the deletion of items </w:t>
      </w:r>
      <w:r w:rsidR="00B273B2">
        <w:t>18274, 39115</w:t>
      </w:r>
      <w:r w:rsidRPr="00EB42C2">
        <w:t xml:space="preserve"> and 39140.</w:t>
      </w:r>
    </w:p>
    <w:p w14:paraId="4F81E4EE" w14:textId="77777777" w:rsidR="00B22851" w:rsidRDefault="00B22851" w:rsidP="00383954"/>
    <w:p w14:paraId="62084C62" w14:textId="77777777" w:rsidR="000A008D" w:rsidRPr="00383954" w:rsidRDefault="000A008D" w:rsidP="00383954">
      <w:pPr>
        <w:pStyle w:val="Heading3Numbered"/>
        <w:numPr>
          <w:ilvl w:val="3"/>
          <w:numId w:val="3"/>
        </w:numPr>
        <w:ind w:firstLine="129"/>
      </w:pPr>
      <w:bookmarkStart w:id="273" w:name="_Toc535401398"/>
      <w:r w:rsidRPr="00383954">
        <w:t xml:space="preserve">Rationale </w:t>
      </w:r>
      <w:r w:rsidR="00D02A82" w:rsidRPr="00383954">
        <w:t>2</w:t>
      </w:r>
      <w:r w:rsidR="00EB15E3" w:rsidRPr="00383954">
        <w:t>4</w:t>
      </w:r>
      <w:bookmarkEnd w:id="273"/>
    </w:p>
    <w:p w14:paraId="736730D4" w14:textId="430BDF61" w:rsidR="00EB42C2" w:rsidRDefault="00EB42C2" w:rsidP="00383954">
      <w:r>
        <w:t>This recommendatio</w:t>
      </w:r>
      <w:r w:rsidR="00A322C7">
        <w:t xml:space="preserve">n focuses on ensuring </w:t>
      </w:r>
      <w:proofErr w:type="spellStart"/>
      <w:r w:rsidR="00A322C7">
        <w:t>contined</w:t>
      </w:r>
      <w:proofErr w:type="spellEnd"/>
      <w:r>
        <w:t xml:space="preserve"> effective use of the health system into the future. It is based on the following assessment:</w:t>
      </w:r>
    </w:p>
    <w:p w14:paraId="58C91E10" w14:textId="035E9421" w:rsidR="00B273B2" w:rsidRDefault="00B273B2" w:rsidP="00B273B2">
      <w:pPr>
        <w:pStyle w:val="Bullet-green"/>
      </w:pPr>
      <w:r w:rsidRPr="00194EDE">
        <w:t xml:space="preserve">The </w:t>
      </w:r>
      <w:r>
        <w:t>Committee</w:t>
      </w:r>
      <w:r w:rsidRPr="00194EDE">
        <w:t xml:space="preserve"> has determined that item 18274 is not necessary because a multi-level injection is required to block even a single facet joint</w:t>
      </w:r>
      <w:sdt>
        <w:sdtPr>
          <w:id w:val="861948778"/>
          <w:citation/>
        </w:sdtPr>
        <w:sdtEndPr>
          <w:rPr>
            <w:sz w:val="18"/>
            <w:szCs w:val="18"/>
          </w:rPr>
        </w:sdtEndPr>
        <w:sdtContent>
          <w:r w:rsidR="00175A3C" w:rsidRPr="008D6C30">
            <w:rPr>
              <w:sz w:val="18"/>
              <w:szCs w:val="18"/>
            </w:rPr>
            <w:fldChar w:fldCharType="begin"/>
          </w:r>
          <w:r w:rsidR="00175A3C" w:rsidRPr="008D6C30">
            <w:rPr>
              <w:sz w:val="18"/>
              <w:szCs w:val="18"/>
            </w:rPr>
            <w:instrText xml:space="preserve"> CITATION Ken18 \l 3081 </w:instrText>
          </w:r>
          <w:r w:rsidR="00175A3C" w:rsidRPr="008D6C30">
            <w:rPr>
              <w:sz w:val="18"/>
              <w:szCs w:val="18"/>
            </w:rPr>
            <w:fldChar w:fldCharType="separate"/>
          </w:r>
          <w:r w:rsidR="002B5930">
            <w:rPr>
              <w:noProof/>
              <w:sz w:val="18"/>
              <w:szCs w:val="18"/>
            </w:rPr>
            <w:t xml:space="preserve"> </w:t>
          </w:r>
          <w:r w:rsidR="002B5930" w:rsidRPr="002B5930">
            <w:rPr>
              <w:noProof/>
              <w:sz w:val="18"/>
              <w:szCs w:val="18"/>
            </w:rPr>
            <w:t>(Kennedy, et al., 2018)</w:t>
          </w:r>
          <w:r w:rsidR="00175A3C" w:rsidRPr="008D6C30">
            <w:rPr>
              <w:sz w:val="18"/>
              <w:szCs w:val="18"/>
            </w:rPr>
            <w:fldChar w:fldCharType="end"/>
          </w:r>
        </w:sdtContent>
      </w:sdt>
      <w:r w:rsidRPr="008D6C30">
        <w:rPr>
          <w:sz w:val="18"/>
          <w:szCs w:val="18"/>
        </w:rPr>
        <w:t>.</w:t>
      </w:r>
    </w:p>
    <w:p w14:paraId="36933F21" w14:textId="1E67D0E5" w:rsidR="00B273B2" w:rsidRDefault="00B273B2" w:rsidP="00B273B2">
      <w:pPr>
        <w:pStyle w:val="Bullet-green"/>
      </w:pPr>
      <w:r w:rsidRPr="003623EE">
        <w:t xml:space="preserve">The </w:t>
      </w:r>
      <w:r>
        <w:t>Committee</w:t>
      </w:r>
      <w:r w:rsidRPr="003623EE">
        <w:t xml:space="preserve"> </w:t>
      </w:r>
      <w:r>
        <w:t xml:space="preserve">notes that </w:t>
      </w:r>
      <w:r w:rsidRPr="003623EE">
        <w:t>deletion of 18274</w:t>
      </w:r>
      <w:r>
        <w:t xml:space="preserve"> will result in</w:t>
      </w:r>
      <w:r w:rsidRPr="003623EE">
        <w:t xml:space="preserve"> a</w:t>
      </w:r>
      <w:r>
        <w:t>n</w:t>
      </w:r>
      <w:r w:rsidRPr="003623EE">
        <w:t xml:space="preserve"> increase in fees associated with </w:t>
      </w:r>
      <w:r>
        <w:t>item 18276. The Committee considers that is justified be</w:t>
      </w:r>
      <w:r w:rsidRPr="00D64DF6">
        <w:rPr>
          <w:color w:val="000000" w:themeColor="text1"/>
        </w:rPr>
        <w:t xml:space="preserve">cause </w:t>
      </w:r>
      <w:r w:rsidRPr="00D64DF6">
        <w:rPr>
          <w:color w:val="000000" w:themeColor="text1"/>
          <w:szCs w:val="22"/>
        </w:rPr>
        <w:t xml:space="preserve">a </w:t>
      </w:r>
      <w:r w:rsidRPr="00D64DF6">
        <w:rPr>
          <w:color w:val="000000" w:themeColor="text1"/>
          <w:szCs w:val="22"/>
        </w:rPr>
        <w:lastRenderedPageBreak/>
        <w:t>multi-level injection is required to block even a single facet joint therefore though the item will technically be ‘absorbed’ by item 18276</w:t>
      </w:r>
      <w:r w:rsidR="00A322C7">
        <w:rPr>
          <w:color w:val="000000" w:themeColor="text1"/>
          <w:szCs w:val="22"/>
        </w:rPr>
        <w:t>,</w:t>
      </w:r>
      <w:r w:rsidRPr="00D64DF6">
        <w:rPr>
          <w:color w:val="000000" w:themeColor="text1"/>
          <w:szCs w:val="22"/>
        </w:rPr>
        <w:t xml:space="preserve"> the procedure is already being performed in line with item 18276 and therefore should attract the equivalent fee. </w:t>
      </w:r>
    </w:p>
    <w:p w14:paraId="49E99D5E" w14:textId="34760F43" w:rsidR="000A008D" w:rsidRPr="006E0536" w:rsidRDefault="000A008D" w:rsidP="000A008D">
      <w:pPr>
        <w:pStyle w:val="Bullet-green"/>
      </w:pPr>
      <w:r w:rsidRPr="00194EDE">
        <w:t xml:space="preserve">The </w:t>
      </w:r>
      <w:r w:rsidR="00EB42C2">
        <w:t>C</w:t>
      </w:r>
      <w:r w:rsidRPr="00194EDE">
        <w:t xml:space="preserve">ommittee has determined that item </w:t>
      </w:r>
      <w:r>
        <w:t xml:space="preserve">39115 </w:t>
      </w:r>
      <w:r w:rsidRPr="00194EDE">
        <w:t>is a</w:t>
      </w:r>
      <w:r w:rsidR="00A322C7">
        <w:t>n</w:t>
      </w:r>
      <w:r w:rsidRPr="00194EDE">
        <w:t xml:space="preserve"> historical number used </w:t>
      </w:r>
      <w:r w:rsidRPr="006E0536">
        <w:t>for an outdated procedure and should be deleted as there are more appropriate pain management options available.</w:t>
      </w:r>
      <w:r w:rsidRPr="00194EDE">
        <w:t xml:space="preserve"> </w:t>
      </w:r>
      <w:r>
        <w:t>This is supported by data that shows u</w:t>
      </w:r>
      <w:r w:rsidRPr="00194EDE">
        <w:t>sage has continued to decrease by 42% over the 2016</w:t>
      </w:r>
      <w:r w:rsidR="00DC3DE9">
        <w:t xml:space="preserve">/17 to </w:t>
      </w:r>
      <w:r w:rsidRPr="00194EDE">
        <w:t>2017</w:t>
      </w:r>
      <w:r w:rsidR="00DC3DE9">
        <w:t>/</w:t>
      </w:r>
      <w:r w:rsidRPr="00194EDE">
        <w:t xml:space="preserve">18 </w:t>
      </w:r>
      <w:r>
        <w:t>period</w:t>
      </w:r>
      <w:r w:rsidRPr="00194EDE">
        <w:t xml:space="preserve">. </w:t>
      </w:r>
    </w:p>
    <w:p w14:paraId="22470AD3" w14:textId="77777777" w:rsidR="000A008D" w:rsidRDefault="000A008D" w:rsidP="000A008D">
      <w:pPr>
        <w:pStyle w:val="Bullet-green"/>
      </w:pPr>
      <w:r>
        <w:t xml:space="preserve">The </w:t>
      </w:r>
      <w:r w:rsidR="003A79CF">
        <w:t>Committee</w:t>
      </w:r>
      <w:r>
        <w:t xml:space="preserve"> is of the opinion that</w:t>
      </w:r>
      <w:r w:rsidRPr="003623EE">
        <w:t xml:space="preserve"> </w:t>
      </w:r>
      <w:r>
        <w:t xml:space="preserve">item 39140 be deleted as the epidural lysis of adhesions is not evidence based. </w:t>
      </w:r>
    </w:p>
    <w:p w14:paraId="1A76F4CE" w14:textId="214A5DC0" w:rsidR="000A008D" w:rsidRDefault="000A008D" w:rsidP="000A008D">
      <w:pPr>
        <w:pStyle w:val="Bullet-green"/>
      </w:pPr>
      <w:r>
        <w:t>It was predicted that other more app</w:t>
      </w:r>
      <w:r w:rsidR="0087778B">
        <w:t>ropriate procedures for epidural</w:t>
      </w:r>
      <w:r>
        <w:t xml:space="preserve"> adhesions could be claimed under </w:t>
      </w:r>
      <w:r w:rsidR="00DC3DE9">
        <w:t xml:space="preserve">item </w:t>
      </w:r>
      <w:r>
        <w:t>18232</w:t>
      </w:r>
      <w:r w:rsidR="00DC3DE9">
        <w:rPr>
          <w:rStyle w:val="FootnoteReference"/>
        </w:rPr>
        <w:footnoteReference w:id="6"/>
      </w:r>
    </w:p>
    <w:p w14:paraId="45386E1B" w14:textId="77777777" w:rsidR="00B22851" w:rsidRDefault="00B22851" w:rsidP="00B22851">
      <w:pPr>
        <w:pStyle w:val="Bullet-green"/>
        <w:numPr>
          <w:ilvl w:val="0"/>
          <w:numId w:val="0"/>
        </w:numPr>
        <w:ind w:left="431"/>
      </w:pPr>
    </w:p>
    <w:p w14:paraId="609A467F" w14:textId="77777777" w:rsidR="0089018C" w:rsidRPr="001D7F48" w:rsidRDefault="0089018C" w:rsidP="00383954">
      <w:pPr>
        <w:pStyle w:val="Heading2"/>
        <w:ind w:left="-284" w:firstLine="275"/>
      </w:pPr>
      <w:bookmarkStart w:id="274" w:name="_Toc535401399"/>
      <w:r>
        <w:t xml:space="preserve">Referrals to other </w:t>
      </w:r>
      <w:r w:rsidR="00175A3C">
        <w:t xml:space="preserve">clinical </w:t>
      </w:r>
      <w:r>
        <w:t>committees</w:t>
      </w:r>
      <w:bookmarkEnd w:id="274"/>
    </w:p>
    <w:p w14:paraId="198F50CD" w14:textId="097DCABB" w:rsidR="000A008D" w:rsidRDefault="0089018C" w:rsidP="00E5377E">
      <w:pPr>
        <w:pStyle w:val="TableCaption"/>
        <w:rPr>
          <w:u w:val="single"/>
        </w:rPr>
      </w:pPr>
      <w:bookmarkStart w:id="275" w:name="_Toc535401437"/>
      <w:r w:rsidRPr="00D06AA9">
        <w:rPr>
          <w:u w:val="single"/>
        </w:rPr>
        <w:t xml:space="preserve">Table </w:t>
      </w:r>
      <w:r w:rsidR="00D06AA9">
        <w:rPr>
          <w:u w:val="single"/>
        </w:rPr>
        <w:t>8</w:t>
      </w:r>
      <w:r w:rsidRPr="00D06AA9">
        <w:rPr>
          <w:u w:val="single"/>
        </w:rPr>
        <w:t xml:space="preserve">: Items – Referrals to other </w:t>
      </w:r>
      <w:r w:rsidR="00175A3C" w:rsidRPr="00D06AA9">
        <w:rPr>
          <w:u w:val="single"/>
        </w:rPr>
        <w:t xml:space="preserve">clinical </w:t>
      </w:r>
      <w:r w:rsidRPr="00D06AA9">
        <w:rPr>
          <w:u w:val="single"/>
        </w:rPr>
        <w:t>committees</w:t>
      </w:r>
      <w:bookmarkEnd w:id="275"/>
    </w:p>
    <w:tbl>
      <w:tblPr>
        <w:tblStyle w:val="TableGrid1"/>
        <w:tblW w:w="565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 Items - referral to other clinical committees"/>
        <w:tblDescription w:val="Table 8 is a 6 column table. Column 1 is the item number. Column 2 is the item descriptor. Column 3 is the schedule fee. Column 4 is services provided in financial year 2016/17. Column 5 is the benefits paid in financial year 2016/7. Column 6 is the 5 yearly growth expressed as a percentage. "/>
      </w:tblPr>
      <w:tblGrid>
        <w:gridCol w:w="681"/>
        <w:gridCol w:w="3284"/>
        <w:gridCol w:w="932"/>
        <w:gridCol w:w="1047"/>
        <w:gridCol w:w="1047"/>
        <w:gridCol w:w="1053"/>
        <w:gridCol w:w="1349"/>
      </w:tblGrid>
      <w:tr w:rsidR="000A008D" w:rsidRPr="00386E44" w14:paraId="28AADDF5" w14:textId="77777777" w:rsidTr="002079DA">
        <w:trPr>
          <w:tblHeader/>
        </w:trPr>
        <w:tc>
          <w:tcPr>
            <w:tcW w:w="681" w:type="dxa"/>
            <w:shd w:val="clear" w:color="auto" w:fill="01653F"/>
            <w:vAlign w:val="bottom"/>
          </w:tcPr>
          <w:p w14:paraId="2A1B9A12" w14:textId="77777777" w:rsidR="000A008D" w:rsidRPr="00386E44" w:rsidRDefault="000A008D" w:rsidP="00AA5082">
            <w:pPr>
              <w:pStyle w:val="Tableheading-white"/>
              <w:spacing w:before="55" w:after="55"/>
              <w:rPr>
                <w:lang w:val="en-AU"/>
              </w:rPr>
            </w:pPr>
            <w:r w:rsidRPr="00386E44">
              <w:rPr>
                <w:lang w:val="en-AU"/>
              </w:rPr>
              <w:t>Item</w:t>
            </w:r>
          </w:p>
        </w:tc>
        <w:tc>
          <w:tcPr>
            <w:tcW w:w="3340" w:type="dxa"/>
            <w:shd w:val="clear" w:color="auto" w:fill="01653F"/>
            <w:vAlign w:val="bottom"/>
          </w:tcPr>
          <w:p w14:paraId="7FF276F5" w14:textId="77777777" w:rsidR="000A008D" w:rsidRPr="00386E44" w:rsidRDefault="000A008D" w:rsidP="00AA5082">
            <w:pPr>
              <w:pStyle w:val="Tableheading-white"/>
              <w:spacing w:before="55" w:after="55"/>
              <w:rPr>
                <w:lang w:val="en-AU"/>
              </w:rPr>
            </w:pPr>
            <w:r w:rsidRPr="00386E44">
              <w:rPr>
                <w:lang w:val="en-AU"/>
              </w:rPr>
              <w:t>Descriptor</w:t>
            </w:r>
          </w:p>
        </w:tc>
        <w:tc>
          <w:tcPr>
            <w:tcW w:w="935" w:type="dxa"/>
            <w:shd w:val="clear" w:color="auto" w:fill="01653F"/>
            <w:vAlign w:val="bottom"/>
          </w:tcPr>
          <w:p w14:paraId="13CA8DB7" w14:textId="77777777" w:rsidR="000A008D" w:rsidRPr="00386E44" w:rsidRDefault="000A008D" w:rsidP="00AA5082">
            <w:pPr>
              <w:pStyle w:val="Tableheading-white"/>
              <w:spacing w:before="55" w:after="55"/>
              <w:rPr>
                <w:lang w:val="en-AU"/>
              </w:rPr>
            </w:pPr>
            <w:r w:rsidRPr="00386E44">
              <w:rPr>
                <w:lang w:val="en-AU"/>
              </w:rPr>
              <w:t>Schedule fee</w:t>
            </w:r>
          </w:p>
        </w:tc>
        <w:tc>
          <w:tcPr>
            <w:tcW w:w="1052" w:type="dxa"/>
            <w:shd w:val="clear" w:color="auto" w:fill="01653F"/>
            <w:vAlign w:val="bottom"/>
          </w:tcPr>
          <w:p w14:paraId="5CAB70EF" w14:textId="77777777" w:rsidR="000A008D" w:rsidRPr="00386E44" w:rsidRDefault="000A008D" w:rsidP="00AA5082">
            <w:pPr>
              <w:pStyle w:val="Tableheading-white"/>
              <w:spacing w:before="55" w:after="55"/>
              <w:rPr>
                <w:lang w:val="en-AU"/>
              </w:rPr>
            </w:pPr>
            <w:r w:rsidRPr="00386E44">
              <w:rPr>
                <w:lang w:val="en-AU"/>
              </w:rPr>
              <w:t>Services FY2016/17</w:t>
            </w:r>
          </w:p>
        </w:tc>
        <w:tc>
          <w:tcPr>
            <w:tcW w:w="1047" w:type="dxa"/>
            <w:shd w:val="clear" w:color="auto" w:fill="01653F"/>
            <w:vAlign w:val="bottom"/>
          </w:tcPr>
          <w:p w14:paraId="3818574B" w14:textId="77777777" w:rsidR="000A008D" w:rsidRPr="00386E44" w:rsidRDefault="000A008D" w:rsidP="00AA5082">
            <w:pPr>
              <w:pStyle w:val="Tableheading-white"/>
              <w:spacing w:before="55" w:after="55"/>
              <w:rPr>
                <w:lang w:val="en-AU"/>
              </w:rPr>
            </w:pPr>
            <w:r w:rsidRPr="00386E44">
              <w:rPr>
                <w:lang w:val="en-AU"/>
              </w:rPr>
              <w:t>Benefits FY2016/17</w:t>
            </w:r>
          </w:p>
        </w:tc>
        <w:tc>
          <w:tcPr>
            <w:tcW w:w="1064" w:type="dxa"/>
            <w:shd w:val="clear" w:color="auto" w:fill="01653F"/>
            <w:vAlign w:val="bottom"/>
          </w:tcPr>
          <w:p w14:paraId="18D9A341" w14:textId="77777777" w:rsidR="000A008D" w:rsidRDefault="000A008D" w:rsidP="00AA5082">
            <w:pPr>
              <w:pStyle w:val="Tableheading-white"/>
              <w:spacing w:before="55" w:after="55"/>
              <w:rPr>
                <w:lang w:val="en-AU"/>
              </w:rPr>
            </w:pPr>
            <w:r w:rsidRPr="00386E44">
              <w:rPr>
                <w:lang w:val="en-AU"/>
              </w:rPr>
              <w:t>Services 5-year annual avg. growth</w:t>
            </w:r>
          </w:p>
          <w:p w14:paraId="7058A145" w14:textId="77777777" w:rsidR="000A008D" w:rsidRPr="00386E44" w:rsidRDefault="000A008D" w:rsidP="00AA5082">
            <w:pPr>
              <w:pStyle w:val="Tableheading-white"/>
              <w:spacing w:before="55" w:after="55"/>
              <w:rPr>
                <w:lang w:val="en-AU"/>
              </w:rPr>
            </w:pPr>
            <w:r>
              <w:rPr>
                <w:lang w:val="en-AU"/>
              </w:rPr>
              <w:t>%</w:t>
            </w:r>
          </w:p>
        </w:tc>
        <w:tc>
          <w:tcPr>
            <w:tcW w:w="1349" w:type="dxa"/>
            <w:shd w:val="clear" w:color="auto" w:fill="01653F"/>
          </w:tcPr>
          <w:p w14:paraId="132FB7CD" w14:textId="77777777" w:rsidR="000A008D" w:rsidRPr="00386E44" w:rsidRDefault="000A008D" w:rsidP="00AA5082">
            <w:pPr>
              <w:pStyle w:val="Tableheading-white"/>
              <w:spacing w:before="55" w:after="55"/>
              <w:rPr>
                <w:lang w:val="en-AU"/>
              </w:rPr>
            </w:pPr>
            <w:r>
              <w:rPr>
                <w:lang w:val="en-AU"/>
              </w:rPr>
              <w:t>Expected change in services due to recommendation</w:t>
            </w:r>
          </w:p>
        </w:tc>
      </w:tr>
      <w:tr w:rsidR="000A008D" w:rsidRPr="00386E44" w14:paraId="00525383" w14:textId="77777777" w:rsidTr="00207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1" w:type="dxa"/>
          </w:tcPr>
          <w:p w14:paraId="3E11D978" w14:textId="77777777" w:rsidR="000A008D" w:rsidRDefault="000A008D" w:rsidP="00AA5082">
            <w:pPr>
              <w:pStyle w:val="Tabletext"/>
              <w:spacing w:before="130" w:after="37"/>
            </w:pPr>
            <w:r>
              <w:t>18258</w:t>
            </w:r>
          </w:p>
        </w:tc>
        <w:tc>
          <w:tcPr>
            <w:tcW w:w="3340" w:type="dxa"/>
          </w:tcPr>
          <w:p w14:paraId="4DD0A5C9" w14:textId="77777777" w:rsidR="000A008D" w:rsidRPr="00386E44" w:rsidRDefault="000A008D" w:rsidP="00AA5082">
            <w:pPr>
              <w:pStyle w:val="Tabletext"/>
              <w:spacing w:before="130" w:after="37"/>
            </w:pPr>
            <w:r w:rsidRPr="001B0192">
              <w:t>INTERCOSTAL NERVE (single), injection of an anaesthetic agent</w:t>
            </w:r>
          </w:p>
        </w:tc>
        <w:tc>
          <w:tcPr>
            <w:tcW w:w="935" w:type="dxa"/>
          </w:tcPr>
          <w:p w14:paraId="5874FE03" w14:textId="77777777" w:rsidR="000A008D" w:rsidRPr="00386E44" w:rsidRDefault="000A008D" w:rsidP="00AA5082">
            <w:pPr>
              <w:pStyle w:val="Tabletext"/>
              <w:spacing w:before="130" w:after="37"/>
            </w:pPr>
            <w:r w:rsidRPr="001B0192">
              <w:t>$62.50</w:t>
            </w:r>
          </w:p>
        </w:tc>
        <w:tc>
          <w:tcPr>
            <w:tcW w:w="1052" w:type="dxa"/>
          </w:tcPr>
          <w:p w14:paraId="1B41ABCF" w14:textId="77777777" w:rsidR="000A008D" w:rsidRPr="00386E44" w:rsidRDefault="000A008D" w:rsidP="00AA5082">
            <w:pPr>
              <w:pStyle w:val="Tabletext"/>
              <w:spacing w:before="130" w:after="37"/>
            </w:pPr>
            <w:r>
              <w:t>435</w:t>
            </w:r>
          </w:p>
        </w:tc>
        <w:tc>
          <w:tcPr>
            <w:tcW w:w="1047" w:type="dxa"/>
          </w:tcPr>
          <w:p w14:paraId="4168DB32" w14:textId="77777777" w:rsidR="000A008D" w:rsidRPr="00386E44" w:rsidRDefault="000A008D" w:rsidP="00AA5082">
            <w:pPr>
              <w:pStyle w:val="Tabletext"/>
              <w:spacing w:before="130" w:after="37"/>
            </w:pPr>
            <w:r>
              <w:t>$21,925</w:t>
            </w:r>
          </w:p>
        </w:tc>
        <w:tc>
          <w:tcPr>
            <w:tcW w:w="1064" w:type="dxa"/>
          </w:tcPr>
          <w:p w14:paraId="6EADF370" w14:textId="77777777" w:rsidR="000A008D" w:rsidRPr="00386E44" w:rsidRDefault="000A008D" w:rsidP="00AA5082">
            <w:pPr>
              <w:pStyle w:val="Tabletext"/>
              <w:spacing w:before="130" w:after="37"/>
            </w:pPr>
            <w:r>
              <w:t>-1.7</w:t>
            </w:r>
          </w:p>
        </w:tc>
        <w:tc>
          <w:tcPr>
            <w:tcW w:w="1349" w:type="dxa"/>
          </w:tcPr>
          <w:p w14:paraId="22610D92" w14:textId="77777777" w:rsidR="000A008D" w:rsidRDefault="000A008D" w:rsidP="00AA5082">
            <w:pPr>
              <w:pStyle w:val="Tabletext"/>
              <w:spacing w:before="130" w:after="37"/>
            </w:pPr>
            <w:r>
              <w:t>n/a</w:t>
            </w:r>
          </w:p>
        </w:tc>
      </w:tr>
      <w:tr w:rsidR="000A008D" w:rsidRPr="00386E44" w14:paraId="34392549" w14:textId="77777777" w:rsidTr="00207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1" w:type="dxa"/>
          </w:tcPr>
          <w:p w14:paraId="715A8847" w14:textId="77777777" w:rsidR="000A008D" w:rsidRDefault="000A008D" w:rsidP="00AA5082">
            <w:pPr>
              <w:pStyle w:val="Tabletext"/>
              <w:spacing w:before="130" w:after="37"/>
            </w:pPr>
            <w:r>
              <w:t>18260</w:t>
            </w:r>
          </w:p>
        </w:tc>
        <w:tc>
          <w:tcPr>
            <w:tcW w:w="3340" w:type="dxa"/>
          </w:tcPr>
          <w:p w14:paraId="392AF4C5" w14:textId="77777777" w:rsidR="000A008D" w:rsidRPr="00386E44" w:rsidRDefault="000A008D" w:rsidP="00AA5082">
            <w:pPr>
              <w:pStyle w:val="Tabletext"/>
              <w:spacing w:before="130" w:after="37"/>
            </w:pPr>
            <w:r w:rsidRPr="001B0192">
              <w:t>INTERCOSTAL NERVES (multiple), injection of an anaesthetic agent</w:t>
            </w:r>
          </w:p>
        </w:tc>
        <w:tc>
          <w:tcPr>
            <w:tcW w:w="935" w:type="dxa"/>
          </w:tcPr>
          <w:p w14:paraId="3FFCFDDC" w14:textId="77777777" w:rsidR="000A008D" w:rsidRPr="00386E44" w:rsidRDefault="000A008D" w:rsidP="00AA5082">
            <w:pPr>
              <w:pStyle w:val="Tabletext"/>
              <w:spacing w:before="130" w:after="37"/>
            </w:pPr>
            <w:r w:rsidRPr="001B0192">
              <w:t>$88.65</w:t>
            </w:r>
          </w:p>
        </w:tc>
        <w:tc>
          <w:tcPr>
            <w:tcW w:w="1052" w:type="dxa"/>
          </w:tcPr>
          <w:p w14:paraId="67A3C805" w14:textId="77777777" w:rsidR="000A008D" w:rsidRPr="00386E44" w:rsidRDefault="000A008D" w:rsidP="00AA5082">
            <w:pPr>
              <w:pStyle w:val="Tabletext"/>
              <w:spacing w:before="130" w:after="37"/>
            </w:pPr>
            <w:r>
              <w:t>4,719</w:t>
            </w:r>
          </w:p>
        </w:tc>
        <w:tc>
          <w:tcPr>
            <w:tcW w:w="1047" w:type="dxa"/>
          </w:tcPr>
          <w:p w14:paraId="113D65A0" w14:textId="77777777" w:rsidR="000A008D" w:rsidRPr="00386E44" w:rsidRDefault="000A008D" w:rsidP="00AA5082">
            <w:pPr>
              <w:pStyle w:val="Tabletext"/>
              <w:spacing w:before="130" w:after="37"/>
            </w:pPr>
            <w:r>
              <w:t>$320,622</w:t>
            </w:r>
          </w:p>
        </w:tc>
        <w:tc>
          <w:tcPr>
            <w:tcW w:w="1064" w:type="dxa"/>
          </w:tcPr>
          <w:p w14:paraId="7B705DA0" w14:textId="77777777" w:rsidR="000A008D" w:rsidRPr="00386E44" w:rsidRDefault="000A008D" w:rsidP="00AA5082">
            <w:pPr>
              <w:pStyle w:val="Tabletext"/>
              <w:spacing w:before="130" w:after="37"/>
            </w:pPr>
            <w:r>
              <w:t>16.4</w:t>
            </w:r>
          </w:p>
        </w:tc>
        <w:tc>
          <w:tcPr>
            <w:tcW w:w="1349" w:type="dxa"/>
          </w:tcPr>
          <w:p w14:paraId="20C4AD4D" w14:textId="77777777" w:rsidR="000A008D" w:rsidRDefault="000A008D" w:rsidP="00AA5082">
            <w:pPr>
              <w:pStyle w:val="Tabletext"/>
              <w:spacing w:before="130" w:after="37"/>
            </w:pPr>
            <w:r>
              <w:t>n/a</w:t>
            </w:r>
          </w:p>
        </w:tc>
      </w:tr>
      <w:tr w:rsidR="000A008D" w:rsidRPr="00386E44" w14:paraId="03B7A6B9" w14:textId="77777777" w:rsidTr="00207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1" w:type="dxa"/>
          </w:tcPr>
          <w:p w14:paraId="0F5831D9" w14:textId="77777777" w:rsidR="000A008D" w:rsidRPr="00A27705" w:rsidRDefault="000A008D" w:rsidP="00AA5082">
            <w:pPr>
              <w:pStyle w:val="Tabletext"/>
              <w:spacing w:before="130" w:after="37"/>
            </w:pPr>
            <w:r w:rsidRPr="00A27705">
              <w:t>18270</w:t>
            </w:r>
          </w:p>
        </w:tc>
        <w:tc>
          <w:tcPr>
            <w:tcW w:w="3340" w:type="dxa"/>
          </w:tcPr>
          <w:p w14:paraId="457CFA85" w14:textId="77777777" w:rsidR="000A008D" w:rsidRPr="00386E44" w:rsidRDefault="000A008D" w:rsidP="00AA5082">
            <w:pPr>
              <w:pStyle w:val="Tabletext"/>
              <w:spacing w:before="130" w:after="37"/>
            </w:pPr>
            <w:r w:rsidRPr="001B0192">
              <w:t>FEMORAL NERVE, injection of an anaesthetic agent</w:t>
            </w:r>
          </w:p>
        </w:tc>
        <w:tc>
          <w:tcPr>
            <w:tcW w:w="935" w:type="dxa"/>
          </w:tcPr>
          <w:p w14:paraId="66A38BFE" w14:textId="77777777" w:rsidR="000A008D" w:rsidRPr="00386E44" w:rsidRDefault="000A008D" w:rsidP="00AA5082">
            <w:pPr>
              <w:pStyle w:val="Tabletext"/>
              <w:spacing w:before="130" w:after="37"/>
            </w:pPr>
            <w:r w:rsidRPr="001B0192">
              <w:t>$88.65</w:t>
            </w:r>
          </w:p>
        </w:tc>
        <w:tc>
          <w:tcPr>
            <w:tcW w:w="1052" w:type="dxa"/>
          </w:tcPr>
          <w:p w14:paraId="2B3E7AA6" w14:textId="77777777" w:rsidR="000A008D" w:rsidRPr="00386E44" w:rsidRDefault="000A008D" w:rsidP="00AA5082">
            <w:pPr>
              <w:pStyle w:val="Tabletext"/>
              <w:spacing w:before="130" w:after="37"/>
            </w:pPr>
            <w:r>
              <w:t>4,927</w:t>
            </w:r>
          </w:p>
        </w:tc>
        <w:tc>
          <w:tcPr>
            <w:tcW w:w="1047" w:type="dxa"/>
          </w:tcPr>
          <w:p w14:paraId="16F3F0F3" w14:textId="77777777" w:rsidR="000A008D" w:rsidRPr="00386E44" w:rsidRDefault="000A008D" w:rsidP="00AA5082">
            <w:pPr>
              <w:pStyle w:val="Tabletext"/>
              <w:spacing w:before="130" w:after="37"/>
            </w:pPr>
            <w:r>
              <w:t>$983,487</w:t>
            </w:r>
          </w:p>
        </w:tc>
        <w:tc>
          <w:tcPr>
            <w:tcW w:w="1064" w:type="dxa"/>
          </w:tcPr>
          <w:p w14:paraId="276F480F" w14:textId="77777777" w:rsidR="000A008D" w:rsidRPr="00386E44" w:rsidRDefault="000A008D" w:rsidP="00AA5082">
            <w:pPr>
              <w:pStyle w:val="Tabletext"/>
              <w:spacing w:before="130" w:after="37"/>
            </w:pPr>
            <w:r>
              <w:t>26.0</w:t>
            </w:r>
          </w:p>
        </w:tc>
        <w:tc>
          <w:tcPr>
            <w:tcW w:w="1349" w:type="dxa"/>
          </w:tcPr>
          <w:p w14:paraId="732C409C" w14:textId="77777777" w:rsidR="000A008D" w:rsidRDefault="002079DA" w:rsidP="00AA5082">
            <w:pPr>
              <w:pStyle w:val="Tabletext"/>
              <w:spacing w:before="130" w:after="37"/>
            </w:pPr>
            <w:r w:rsidRPr="002079DA">
              <w:t>n/a</w:t>
            </w:r>
          </w:p>
        </w:tc>
      </w:tr>
      <w:tr w:rsidR="000A008D" w:rsidRPr="00386E44" w14:paraId="7981A273" w14:textId="77777777" w:rsidTr="00207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1" w:type="dxa"/>
          </w:tcPr>
          <w:p w14:paraId="3783B909" w14:textId="77777777" w:rsidR="000A008D" w:rsidRPr="00A27705" w:rsidRDefault="000A008D" w:rsidP="00AA5082">
            <w:pPr>
              <w:pStyle w:val="Tabletext"/>
              <w:spacing w:before="130" w:after="37"/>
            </w:pPr>
            <w:r w:rsidRPr="00A27705">
              <w:t>18272</w:t>
            </w:r>
          </w:p>
        </w:tc>
        <w:tc>
          <w:tcPr>
            <w:tcW w:w="3340" w:type="dxa"/>
          </w:tcPr>
          <w:p w14:paraId="535E6017" w14:textId="77777777" w:rsidR="000A008D" w:rsidRPr="00386E44" w:rsidRDefault="000A008D" w:rsidP="00AA5082">
            <w:pPr>
              <w:pStyle w:val="Tabletext"/>
              <w:spacing w:before="130" w:after="37"/>
            </w:pPr>
            <w:r w:rsidRPr="001B0192">
              <w:t>SAPHENOUS, SURAL, POPLITEAL OR POSTERIOR TIBIAL NERVE, MAIN TRUNK OF, 1 or more of, injection of an anaesthetic agent</w:t>
            </w:r>
          </w:p>
        </w:tc>
        <w:tc>
          <w:tcPr>
            <w:tcW w:w="935" w:type="dxa"/>
          </w:tcPr>
          <w:p w14:paraId="669939AE" w14:textId="77777777" w:rsidR="000A008D" w:rsidRPr="00386E44" w:rsidRDefault="000A008D" w:rsidP="00AA5082">
            <w:pPr>
              <w:pStyle w:val="Tabletext"/>
              <w:spacing w:before="130" w:after="37"/>
            </w:pPr>
            <w:r w:rsidRPr="001B0192">
              <w:t>$62.50</w:t>
            </w:r>
          </w:p>
        </w:tc>
        <w:tc>
          <w:tcPr>
            <w:tcW w:w="1052" w:type="dxa"/>
          </w:tcPr>
          <w:p w14:paraId="1F46B48F" w14:textId="77777777" w:rsidR="000A008D" w:rsidRPr="00386E44" w:rsidRDefault="000A008D" w:rsidP="00AA5082">
            <w:pPr>
              <w:pStyle w:val="Tabletext"/>
              <w:spacing w:before="130" w:after="37"/>
            </w:pPr>
            <w:r>
              <w:t>14,665</w:t>
            </w:r>
          </w:p>
        </w:tc>
        <w:tc>
          <w:tcPr>
            <w:tcW w:w="1047" w:type="dxa"/>
          </w:tcPr>
          <w:p w14:paraId="76899E73" w14:textId="77777777" w:rsidR="000A008D" w:rsidRPr="00386E44" w:rsidRDefault="000A008D" w:rsidP="00AA5082">
            <w:pPr>
              <w:pStyle w:val="Tabletext"/>
              <w:spacing w:before="130" w:after="37"/>
            </w:pPr>
            <w:r>
              <w:t>$1,702,775</w:t>
            </w:r>
          </w:p>
        </w:tc>
        <w:tc>
          <w:tcPr>
            <w:tcW w:w="1064" w:type="dxa"/>
          </w:tcPr>
          <w:p w14:paraId="18908D14" w14:textId="77777777" w:rsidR="000A008D" w:rsidRPr="00386E44" w:rsidRDefault="000A008D" w:rsidP="00AA5082">
            <w:pPr>
              <w:pStyle w:val="Tabletext"/>
              <w:spacing w:before="130" w:after="37"/>
            </w:pPr>
            <w:r>
              <w:t>13.8</w:t>
            </w:r>
          </w:p>
        </w:tc>
        <w:tc>
          <w:tcPr>
            <w:tcW w:w="1349" w:type="dxa"/>
          </w:tcPr>
          <w:p w14:paraId="7C80EFEF" w14:textId="77777777" w:rsidR="000A008D" w:rsidRDefault="002079DA" w:rsidP="00AA5082">
            <w:pPr>
              <w:pStyle w:val="Tabletext"/>
              <w:spacing w:before="130" w:after="37"/>
            </w:pPr>
            <w:r w:rsidRPr="002079DA">
              <w:t>n/a</w:t>
            </w:r>
          </w:p>
        </w:tc>
      </w:tr>
      <w:tr w:rsidR="000A008D" w:rsidRPr="00386E44" w14:paraId="7B042F58" w14:textId="77777777" w:rsidTr="00207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81" w:type="dxa"/>
          </w:tcPr>
          <w:p w14:paraId="7D421514" w14:textId="77777777" w:rsidR="000A008D" w:rsidRDefault="000A008D" w:rsidP="00AA5082">
            <w:pPr>
              <w:pStyle w:val="Tabletext"/>
              <w:spacing w:before="130" w:after="37"/>
            </w:pPr>
            <w:r>
              <w:lastRenderedPageBreak/>
              <w:t>18282</w:t>
            </w:r>
          </w:p>
        </w:tc>
        <w:tc>
          <w:tcPr>
            <w:tcW w:w="3340" w:type="dxa"/>
          </w:tcPr>
          <w:p w14:paraId="6B2F917B" w14:textId="77777777" w:rsidR="000A008D" w:rsidRPr="00386E44" w:rsidRDefault="000A008D" w:rsidP="00AA5082">
            <w:pPr>
              <w:pStyle w:val="Tabletext"/>
              <w:spacing w:before="130" w:after="37"/>
            </w:pPr>
            <w:r w:rsidRPr="001B0192">
              <w:t>CAROTID SINUS, injection of an anaesthetic agent, as an independent percutaneous procedure</w:t>
            </w:r>
          </w:p>
        </w:tc>
        <w:tc>
          <w:tcPr>
            <w:tcW w:w="935" w:type="dxa"/>
          </w:tcPr>
          <w:p w14:paraId="1AED0735" w14:textId="77777777" w:rsidR="000A008D" w:rsidRPr="00386E44" w:rsidRDefault="000A008D" w:rsidP="00AA5082">
            <w:pPr>
              <w:pStyle w:val="Tabletext"/>
              <w:spacing w:before="130" w:after="37"/>
            </w:pPr>
            <w:r w:rsidRPr="001B0192">
              <w:t>$100.80</w:t>
            </w:r>
          </w:p>
        </w:tc>
        <w:tc>
          <w:tcPr>
            <w:tcW w:w="1052" w:type="dxa"/>
          </w:tcPr>
          <w:p w14:paraId="123A48E9" w14:textId="77777777" w:rsidR="000A008D" w:rsidRPr="00386E44" w:rsidRDefault="000A008D" w:rsidP="00AA5082">
            <w:pPr>
              <w:pStyle w:val="Tabletext"/>
              <w:spacing w:before="130" w:after="37"/>
            </w:pPr>
            <w:r>
              <w:t>28</w:t>
            </w:r>
          </w:p>
        </w:tc>
        <w:tc>
          <w:tcPr>
            <w:tcW w:w="1047" w:type="dxa"/>
          </w:tcPr>
          <w:p w14:paraId="610BBF26" w14:textId="77777777" w:rsidR="000A008D" w:rsidRPr="00386E44" w:rsidRDefault="000A008D" w:rsidP="00AA5082">
            <w:pPr>
              <w:pStyle w:val="Tabletext"/>
              <w:spacing w:before="130" w:after="37"/>
            </w:pPr>
            <w:r>
              <w:t>$2,139</w:t>
            </w:r>
          </w:p>
        </w:tc>
        <w:tc>
          <w:tcPr>
            <w:tcW w:w="1064" w:type="dxa"/>
          </w:tcPr>
          <w:p w14:paraId="1AB110F7" w14:textId="77777777" w:rsidR="000A008D" w:rsidRPr="00386E44" w:rsidRDefault="000A008D" w:rsidP="00AA5082">
            <w:pPr>
              <w:pStyle w:val="Tabletext"/>
              <w:spacing w:before="130" w:after="37"/>
            </w:pPr>
            <w:r>
              <w:t>25.5</w:t>
            </w:r>
          </w:p>
        </w:tc>
        <w:tc>
          <w:tcPr>
            <w:tcW w:w="1349" w:type="dxa"/>
          </w:tcPr>
          <w:p w14:paraId="15E48663" w14:textId="77777777" w:rsidR="000A008D" w:rsidRDefault="000A008D" w:rsidP="00AA5082">
            <w:pPr>
              <w:pStyle w:val="Tabletext"/>
              <w:spacing w:before="130" w:after="37"/>
            </w:pPr>
            <w:r>
              <w:t>n/a</w:t>
            </w:r>
          </w:p>
        </w:tc>
      </w:tr>
    </w:tbl>
    <w:p w14:paraId="04C01885" w14:textId="77777777" w:rsidR="00B22851" w:rsidRDefault="00B22851" w:rsidP="00B22851">
      <w:pPr>
        <w:pStyle w:val="Heading3Numbered"/>
      </w:pPr>
    </w:p>
    <w:p w14:paraId="6A9949B0" w14:textId="77777777" w:rsidR="0089018C" w:rsidRPr="00383954" w:rsidRDefault="0089018C" w:rsidP="00383954">
      <w:pPr>
        <w:pStyle w:val="Heading3Numbered"/>
        <w:numPr>
          <w:ilvl w:val="2"/>
          <w:numId w:val="3"/>
        </w:numPr>
      </w:pPr>
      <w:bookmarkStart w:id="276" w:name="_Toc535401400"/>
      <w:r w:rsidRPr="00383954">
        <w:t xml:space="preserve">Recommendation 25 – Referrals </w:t>
      </w:r>
      <w:r w:rsidR="00175A3C" w:rsidRPr="00383954">
        <w:t xml:space="preserve">of </w:t>
      </w:r>
      <w:r w:rsidRPr="00383954">
        <w:t>items 18258, 18260, 18270, 18272 and 18282</w:t>
      </w:r>
      <w:bookmarkEnd w:id="276"/>
    </w:p>
    <w:p w14:paraId="15ACD58F" w14:textId="77777777" w:rsidR="005216EC" w:rsidRDefault="002079DA" w:rsidP="00383954">
      <w:r>
        <w:t xml:space="preserve">The Committee </w:t>
      </w:r>
      <w:r w:rsidR="005216EC">
        <w:t>recommends:</w:t>
      </w:r>
    </w:p>
    <w:p w14:paraId="228982A7" w14:textId="77777777" w:rsidR="002079DA" w:rsidRPr="00031C76" w:rsidRDefault="002079DA" w:rsidP="00D158FF">
      <w:pPr>
        <w:pStyle w:val="ListParagraph"/>
        <w:numPr>
          <w:ilvl w:val="0"/>
          <w:numId w:val="27"/>
        </w:numPr>
      </w:pPr>
      <w:r>
        <w:t xml:space="preserve">items 18258 and 18260 be considered by the </w:t>
      </w:r>
      <w:r w:rsidRPr="00383954">
        <w:t>Thoracic Surgery Clinical Committee</w:t>
      </w:r>
      <w:r w:rsidRPr="00031C76">
        <w:t>, with the advice on how specialist pain medicine physicians use these items</w:t>
      </w:r>
      <w:r w:rsidR="005216EC" w:rsidRPr="00031C76">
        <w:t>, and</w:t>
      </w:r>
    </w:p>
    <w:p w14:paraId="106600E2" w14:textId="77777777" w:rsidR="005216EC" w:rsidRDefault="005216EC" w:rsidP="00D158FF">
      <w:pPr>
        <w:pStyle w:val="Bullet-green"/>
        <w:numPr>
          <w:ilvl w:val="0"/>
          <w:numId w:val="27"/>
        </w:numPr>
      </w:pPr>
      <w:r w:rsidRPr="00031C76">
        <w:t xml:space="preserve">items 18272, 18270 and 18282 be considered by the </w:t>
      </w:r>
      <w:r w:rsidRPr="00383954">
        <w:t>Vascular Clinical Committee.</w:t>
      </w:r>
    </w:p>
    <w:p w14:paraId="20E4CE03" w14:textId="77777777" w:rsidR="00B22851" w:rsidRPr="00031C76" w:rsidRDefault="00B22851" w:rsidP="00B22851">
      <w:pPr>
        <w:pStyle w:val="Bullet-green"/>
        <w:numPr>
          <w:ilvl w:val="0"/>
          <w:numId w:val="0"/>
        </w:numPr>
        <w:ind w:left="414"/>
      </w:pPr>
    </w:p>
    <w:p w14:paraId="343CAB21" w14:textId="77777777" w:rsidR="0053623B" w:rsidRPr="00383954" w:rsidRDefault="002079DA" w:rsidP="00383954">
      <w:pPr>
        <w:pStyle w:val="Heading3Numbered"/>
        <w:numPr>
          <w:ilvl w:val="3"/>
          <w:numId w:val="3"/>
        </w:numPr>
        <w:ind w:firstLine="129"/>
      </w:pPr>
      <w:bookmarkStart w:id="277" w:name="_Toc528664960"/>
      <w:bookmarkStart w:id="278" w:name="_Toc528665424"/>
      <w:bookmarkStart w:id="279" w:name="_Toc528669387"/>
      <w:bookmarkStart w:id="280" w:name="_Toc528670562"/>
      <w:bookmarkStart w:id="281" w:name="_Toc528664961"/>
      <w:bookmarkStart w:id="282" w:name="_Toc528665425"/>
      <w:bookmarkStart w:id="283" w:name="_Toc528669388"/>
      <w:bookmarkStart w:id="284" w:name="_Toc528670563"/>
      <w:bookmarkStart w:id="285" w:name="_Toc535401401"/>
      <w:bookmarkEnd w:id="277"/>
      <w:bookmarkEnd w:id="278"/>
      <w:bookmarkEnd w:id="279"/>
      <w:bookmarkEnd w:id="280"/>
      <w:bookmarkEnd w:id="281"/>
      <w:bookmarkEnd w:id="282"/>
      <w:bookmarkEnd w:id="283"/>
      <w:bookmarkEnd w:id="284"/>
      <w:r w:rsidRPr="00383954">
        <w:t>Rationale</w:t>
      </w:r>
      <w:r w:rsidR="005216EC" w:rsidRPr="00383954">
        <w:t xml:space="preserve"> </w:t>
      </w:r>
      <w:r w:rsidR="00D934E3" w:rsidRPr="00383954">
        <w:t>2</w:t>
      </w:r>
      <w:r w:rsidR="00EB15E3" w:rsidRPr="00383954">
        <w:t>5</w:t>
      </w:r>
      <w:bookmarkEnd w:id="285"/>
    </w:p>
    <w:p w14:paraId="167DE057" w14:textId="77777777" w:rsidR="003A4EC0" w:rsidRDefault="003A4EC0" w:rsidP="003A4EC0">
      <w:r>
        <w:t>This recommendation focuses on ensuring continuing effective use of the health system into the future. It is based on the following assessment:</w:t>
      </w:r>
    </w:p>
    <w:p w14:paraId="76142ACA" w14:textId="77777777" w:rsidR="0053623B" w:rsidRPr="00194EDE" w:rsidRDefault="0053623B" w:rsidP="0053623B">
      <w:pPr>
        <w:pStyle w:val="Bullet-green"/>
      </w:pPr>
      <w:r w:rsidRPr="00194EDE">
        <w:t>Items 18258</w:t>
      </w:r>
      <w:r w:rsidR="003A4EC0">
        <w:t xml:space="preserve"> and</w:t>
      </w:r>
      <w:r w:rsidRPr="00194EDE">
        <w:t xml:space="preserve"> 18260</w:t>
      </w:r>
      <w:r w:rsidR="003A4EC0">
        <w:t xml:space="preserve"> </w:t>
      </w:r>
      <w:r w:rsidRPr="00194EDE">
        <w:t>are not used in volu</w:t>
      </w:r>
      <w:r>
        <w:t>me by Specialist Pain Medicine Physicians</w:t>
      </w:r>
      <w:r w:rsidRPr="00194EDE">
        <w:t xml:space="preserve">. </w:t>
      </w:r>
    </w:p>
    <w:p w14:paraId="7EBA88A1" w14:textId="77777777" w:rsidR="0053623B" w:rsidRDefault="0053623B" w:rsidP="0053623B">
      <w:pPr>
        <w:pStyle w:val="Bullet-green"/>
      </w:pPr>
      <w:r>
        <w:t xml:space="preserve">Items 18258 and 18260 usage relates to chest trauma (e.g. rib fractures) and there is substantial use associated with thoracic surgery. The items are used by </w:t>
      </w:r>
      <w:r w:rsidR="003A4EC0">
        <w:t xml:space="preserve">Specialist Pain Medicine Physicians </w:t>
      </w:r>
      <w:r>
        <w:t xml:space="preserve">as a diagnostic procedure in the palliative setting in determining whether to proceed to a neurolytic procedure or other intervention, however usage is higher in the thoracic surgery specialty. </w:t>
      </w:r>
    </w:p>
    <w:p w14:paraId="5518956D" w14:textId="77777777" w:rsidR="002079DA" w:rsidRDefault="002079DA" w:rsidP="002079DA">
      <w:pPr>
        <w:pStyle w:val="Bullet-green"/>
      </w:pPr>
      <w:r>
        <w:t>Items 18270 and 18272 are mostly used in the treatment of varicose veins, it is rarely used as a stand-alone item for the treatment of chronic pain.</w:t>
      </w:r>
    </w:p>
    <w:p w14:paraId="2B296A10" w14:textId="77777777" w:rsidR="002079DA" w:rsidRPr="002F3AE3" w:rsidRDefault="002079DA" w:rsidP="002079DA">
      <w:pPr>
        <w:pStyle w:val="Bullet-green"/>
      </w:pPr>
      <w:r>
        <w:t xml:space="preserve">The </w:t>
      </w:r>
      <w:r w:rsidR="003A79CF">
        <w:t>Committee</w:t>
      </w:r>
      <w:r>
        <w:t xml:space="preserve"> had</w:t>
      </w:r>
      <w:r w:rsidRPr="00127094">
        <w:t xml:space="preserve"> concern</w:t>
      </w:r>
      <w:r>
        <w:t>s</w:t>
      </w:r>
      <w:r w:rsidRPr="00127094">
        <w:t xml:space="preserve"> that a femoral nerve block </w:t>
      </w:r>
      <w:r>
        <w:t xml:space="preserve">performed properly </w:t>
      </w:r>
      <w:r w:rsidRPr="00127094">
        <w:t>would result in motor blockade (essentially a “dead leg”) so that this was not a suitable claim for outpatient procedures as the patient would be unable to ambulate to go home</w:t>
      </w:r>
      <w:r>
        <w:t>.</w:t>
      </w:r>
      <w:r w:rsidRPr="00127094">
        <w:t xml:space="preserve"> </w:t>
      </w:r>
      <w:r>
        <w:t>The h</w:t>
      </w:r>
      <w:r w:rsidRPr="00127094">
        <w:t>ypothesis is that these are being claimed for local infiltration not true femoral nerve block.</w:t>
      </w:r>
    </w:p>
    <w:p w14:paraId="3F48DB6B" w14:textId="44A6C635" w:rsidR="00AA5082" w:rsidRDefault="0053623B" w:rsidP="00B22851">
      <w:pPr>
        <w:pStyle w:val="Bullet-green"/>
        <w:spacing w:after="0" w:line="240" w:lineRule="auto"/>
      </w:pPr>
      <w:r>
        <w:t>Item 18282 is a low-use item not used by Specialist Pain Medicine Physicians but by vascular surgeons.</w:t>
      </w:r>
      <w:r w:rsidR="00AA5082">
        <w:br w:type="page"/>
      </w:r>
    </w:p>
    <w:p w14:paraId="69167335" w14:textId="77777777" w:rsidR="0081000A" w:rsidRPr="00F8284F" w:rsidRDefault="0011193B" w:rsidP="00F8284F">
      <w:pPr>
        <w:pStyle w:val="Heading1"/>
        <w:ind w:left="432"/>
      </w:pPr>
      <w:bookmarkStart w:id="286" w:name="_Toc522692343"/>
      <w:bookmarkStart w:id="287" w:name="_Toc535401402"/>
      <w:r>
        <w:lastRenderedPageBreak/>
        <w:t xml:space="preserve">Recommendations for </w:t>
      </w:r>
      <w:r w:rsidR="0089018C">
        <w:t>new</w:t>
      </w:r>
      <w:r w:rsidR="00A12217">
        <w:t xml:space="preserve"> </w:t>
      </w:r>
      <w:r w:rsidR="0089018C">
        <w:t>i</w:t>
      </w:r>
      <w:r w:rsidR="00A12217">
        <w:t>tems</w:t>
      </w:r>
      <w:bookmarkStart w:id="288" w:name="_Toc522692344"/>
      <w:bookmarkEnd w:id="286"/>
      <w:bookmarkEnd w:id="287"/>
    </w:p>
    <w:p w14:paraId="1D4EA234" w14:textId="77777777" w:rsidR="00573EFE" w:rsidRDefault="00573EFE" w:rsidP="00383954">
      <w:pPr>
        <w:pStyle w:val="Heading2"/>
        <w:ind w:left="567" w:hanging="567"/>
        <w:rPr>
          <w:lang w:val="en-AU"/>
        </w:rPr>
      </w:pPr>
      <w:bookmarkStart w:id="289" w:name="_Toc535401403"/>
      <w:bookmarkEnd w:id="288"/>
      <w:r>
        <w:rPr>
          <w:lang w:val="en-AU"/>
        </w:rPr>
        <w:t xml:space="preserve">Better access to multidisciplinary </w:t>
      </w:r>
      <w:r w:rsidR="008258A2">
        <w:rPr>
          <w:lang w:val="en-AU"/>
        </w:rPr>
        <w:t>care for chronic pain management</w:t>
      </w:r>
      <w:bookmarkEnd w:id="289"/>
    </w:p>
    <w:p w14:paraId="6CB17895" w14:textId="7DF20614" w:rsidR="00711C8C" w:rsidRDefault="00EE6D9D" w:rsidP="00EE6D9D">
      <w:pPr>
        <w:pStyle w:val="Bullet-green"/>
        <w:numPr>
          <w:ilvl w:val="0"/>
          <w:numId w:val="0"/>
        </w:numPr>
      </w:pPr>
      <w:r w:rsidRPr="00383FC8">
        <w:t>In its current form, the MBS does not support multidisciplinary, patient-centred approaches</w:t>
      </w:r>
      <w:sdt>
        <w:sdtPr>
          <w:rPr>
            <w:i/>
            <w:sz w:val="18"/>
            <w:szCs w:val="18"/>
          </w:rPr>
          <w:id w:val="352771734"/>
          <w:citation/>
        </w:sdtPr>
        <w:sdtEndPr/>
        <w:sdtContent>
          <w:r w:rsidR="00285853" w:rsidRPr="00383954">
            <w:rPr>
              <w:i/>
              <w:sz w:val="18"/>
              <w:szCs w:val="18"/>
            </w:rPr>
            <w:fldChar w:fldCharType="begin"/>
          </w:r>
          <w:r w:rsidR="00285853" w:rsidRPr="00383954">
            <w:rPr>
              <w:i/>
              <w:sz w:val="18"/>
              <w:szCs w:val="18"/>
            </w:rPr>
            <w:instrText xml:space="preserve">CITATION 17 \l 3081 </w:instrText>
          </w:r>
          <w:r w:rsidR="00285853" w:rsidRPr="00383954">
            <w:rPr>
              <w:i/>
              <w:sz w:val="18"/>
              <w:szCs w:val="18"/>
            </w:rPr>
            <w:fldChar w:fldCharType="separate"/>
          </w:r>
          <w:r w:rsidR="002B5930">
            <w:rPr>
              <w:i/>
              <w:noProof/>
              <w:sz w:val="18"/>
              <w:szCs w:val="18"/>
            </w:rPr>
            <w:t xml:space="preserve"> </w:t>
          </w:r>
          <w:r w:rsidR="002B5930" w:rsidRPr="002B5930">
            <w:rPr>
              <w:noProof/>
              <w:sz w:val="18"/>
              <w:szCs w:val="18"/>
            </w:rPr>
            <w:t>(The Australian Pain Society, 2017)</w:t>
          </w:r>
          <w:r w:rsidR="00285853" w:rsidRPr="00383954">
            <w:rPr>
              <w:i/>
              <w:sz w:val="18"/>
              <w:szCs w:val="18"/>
            </w:rPr>
            <w:fldChar w:fldCharType="end"/>
          </w:r>
        </w:sdtContent>
      </w:sdt>
      <w:r w:rsidR="00711C8C">
        <w:t xml:space="preserve"> </w:t>
      </w:r>
      <w:sdt>
        <w:sdtPr>
          <w:rPr>
            <w:i/>
            <w:sz w:val="18"/>
            <w:szCs w:val="18"/>
          </w:rPr>
          <w:id w:val="2096741778"/>
          <w:citation/>
        </w:sdtPr>
        <w:sdtEndPr/>
        <w:sdtContent>
          <w:r w:rsidR="00285853" w:rsidRPr="00383954">
            <w:rPr>
              <w:i/>
              <w:sz w:val="18"/>
              <w:szCs w:val="18"/>
            </w:rPr>
            <w:fldChar w:fldCharType="begin"/>
          </w:r>
          <w:r w:rsidR="00285853" w:rsidRPr="00383954">
            <w:rPr>
              <w:i/>
              <w:sz w:val="18"/>
              <w:szCs w:val="18"/>
            </w:rPr>
            <w:instrText xml:space="preserve"> CITATION Hea13 \l 3081 </w:instrText>
          </w:r>
          <w:r w:rsidR="00285853" w:rsidRPr="00383954">
            <w:rPr>
              <w:i/>
              <w:sz w:val="18"/>
              <w:szCs w:val="18"/>
            </w:rPr>
            <w:fldChar w:fldCharType="separate"/>
          </w:r>
          <w:r w:rsidR="002B5930" w:rsidRPr="002B5930">
            <w:rPr>
              <w:noProof/>
              <w:sz w:val="18"/>
              <w:szCs w:val="18"/>
            </w:rPr>
            <w:t>(Healthcare Improvement Scotland, 2013)</w:t>
          </w:r>
          <w:r w:rsidR="00285853" w:rsidRPr="00383954">
            <w:rPr>
              <w:i/>
              <w:sz w:val="18"/>
              <w:szCs w:val="18"/>
            </w:rPr>
            <w:fldChar w:fldCharType="end"/>
          </w:r>
        </w:sdtContent>
      </w:sdt>
      <w:r w:rsidRPr="00383FC8">
        <w:t xml:space="preserve"> to pain management. </w:t>
      </w:r>
      <w:r>
        <w:t xml:space="preserve"> </w:t>
      </w:r>
      <w:r w:rsidRPr="00383FC8">
        <w:t>Best practice management/treatment for chronic non-cancer pain involves the understanding of and attention to physical, psychological and environmental factors associated with pain</w:t>
      </w:r>
      <w:sdt>
        <w:sdtPr>
          <w:id w:val="-543677005"/>
          <w:citation/>
        </w:sdtPr>
        <w:sdtEndPr>
          <w:rPr>
            <w:i/>
            <w:sz w:val="18"/>
            <w:szCs w:val="18"/>
          </w:rPr>
        </w:sdtEndPr>
        <w:sdtContent>
          <w:r w:rsidR="00285853" w:rsidRPr="00383954">
            <w:rPr>
              <w:i/>
              <w:sz w:val="18"/>
              <w:szCs w:val="18"/>
            </w:rPr>
            <w:fldChar w:fldCharType="begin"/>
          </w:r>
          <w:r w:rsidR="00285853" w:rsidRPr="00383954">
            <w:rPr>
              <w:i/>
              <w:sz w:val="18"/>
              <w:szCs w:val="18"/>
            </w:rPr>
            <w:instrText xml:space="preserve"> CITATION Fac10 \l 3081 </w:instrText>
          </w:r>
          <w:r w:rsidR="00285853" w:rsidRPr="00383954">
            <w:rPr>
              <w:i/>
              <w:sz w:val="18"/>
              <w:szCs w:val="18"/>
            </w:rPr>
            <w:fldChar w:fldCharType="separate"/>
          </w:r>
          <w:r w:rsidR="002B5930">
            <w:rPr>
              <w:i/>
              <w:noProof/>
              <w:sz w:val="18"/>
              <w:szCs w:val="18"/>
            </w:rPr>
            <w:t xml:space="preserve"> </w:t>
          </w:r>
          <w:r w:rsidR="002B5930" w:rsidRPr="002B5930">
            <w:rPr>
              <w:noProof/>
              <w:sz w:val="18"/>
              <w:szCs w:val="18"/>
            </w:rPr>
            <w:t>(Faculty of Pain Medicine, 2010)</w:t>
          </w:r>
          <w:r w:rsidR="00285853" w:rsidRPr="00383954">
            <w:rPr>
              <w:i/>
              <w:sz w:val="18"/>
              <w:szCs w:val="18"/>
            </w:rPr>
            <w:fldChar w:fldCharType="end"/>
          </w:r>
        </w:sdtContent>
      </w:sdt>
      <w:r w:rsidR="00A5156E">
        <w:t>.</w:t>
      </w:r>
      <w:r w:rsidRPr="00383FC8">
        <w:t xml:space="preserve"> There is often a need for an effective multi-modal</w:t>
      </w:r>
      <w:r w:rsidR="000F7DA2">
        <w:t xml:space="preserve"> </w:t>
      </w:r>
      <w:r w:rsidRPr="00383FC8">
        <w:t>approach for at-risk individuals with acute pain or individuals who have chronic pain to address both biological and psycho-sociocultural factors that may be contributing</w:t>
      </w:r>
      <w:r w:rsidRPr="00070038">
        <w:t>.</w:t>
      </w:r>
      <w:r>
        <w:t xml:space="preserve"> </w:t>
      </w:r>
      <w:r w:rsidR="00711C8C">
        <w:br/>
      </w:r>
    </w:p>
    <w:p w14:paraId="6F6BE835" w14:textId="13795A52" w:rsidR="00EE6D9D" w:rsidRDefault="00EE6D9D" w:rsidP="00EE6D9D">
      <w:pPr>
        <w:pStyle w:val="Bullet-green"/>
        <w:numPr>
          <w:ilvl w:val="0"/>
          <w:numId w:val="0"/>
        </w:numPr>
      </w:pPr>
      <w:r w:rsidRPr="00070038">
        <w:t>Effective chronic pain management involves a long-term multidisciplinary management plan</w:t>
      </w:r>
      <w:sdt>
        <w:sdtPr>
          <w:id w:val="-192458809"/>
          <w:citation/>
        </w:sdtPr>
        <w:sdtEndPr>
          <w:rPr>
            <w:i/>
            <w:sz w:val="18"/>
            <w:szCs w:val="18"/>
          </w:rPr>
        </w:sdtEndPr>
        <w:sdtContent>
          <w:r w:rsidR="00285853" w:rsidRPr="00383954">
            <w:rPr>
              <w:i/>
              <w:sz w:val="18"/>
              <w:szCs w:val="18"/>
            </w:rPr>
            <w:fldChar w:fldCharType="begin"/>
          </w:r>
          <w:r w:rsidR="00285853" w:rsidRPr="00383954">
            <w:rPr>
              <w:i/>
              <w:sz w:val="18"/>
              <w:szCs w:val="18"/>
            </w:rPr>
            <w:instrText xml:space="preserve"> CITATION Aus15 \l 3081 </w:instrText>
          </w:r>
          <w:r w:rsidR="00285853" w:rsidRPr="00383954">
            <w:rPr>
              <w:i/>
              <w:sz w:val="18"/>
              <w:szCs w:val="18"/>
            </w:rPr>
            <w:fldChar w:fldCharType="separate"/>
          </w:r>
          <w:r w:rsidR="002B5930">
            <w:rPr>
              <w:i/>
              <w:noProof/>
              <w:sz w:val="18"/>
              <w:szCs w:val="18"/>
            </w:rPr>
            <w:t xml:space="preserve"> </w:t>
          </w:r>
          <w:r w:rsidR="002B5930" w:rsidRPr="002B5930">
            <w:rPr>
              <w:noProof/>
              <w:sz w:val="18"/>
              <w:szCs w:val="18"/>
            </w:rPr>
            <w:t>(Australian Commission on Safety and Quality in Health Care, 2015)</w:t>
          </w:r>
          <w:r w:rsidR="00285853" w:rsidRPr="00383954">
            <w:rPr>
              <w:i/>
              <w:sz w:val="18"/>
              <w:szCs w:val="18"/>
            </w:rPr>
            <w:fldChar w:fldCharType="end"/>
          </w:r>
        </w:sdtContent>
      </w:sdt>
      <w:r w:rsidRPr="00070038">
        <w:t xml:space="preserve"> which is developed to equip the patient with self-management skills. </w:t>
      </w:r>
      <w:r>
        <w:t xml:space="preserve"> </w:t>
      </w:r>
      <w:r w:rsidRPr="00070038">
        <w:t>These skills can be applied for as long as pain persists and may</w:t>
      </w:r>
      <w:r w:rsidR="00711C8C">
        <w:t>,</w:t>
      </w:r>
      <w:r w:rsidRPr="00070038">
        <w:t xml:space="preserve"> in themselves</w:t>
      </w:r>
      <w:r w:rsidR="00711C8C">
        <w:t>,</w:t>
      </w:r>
      <w:r w:rsidRPr="00070038">
        <w:t xml:space="preserve"> reduce pain intensity over time.</w:t>
      </w:r>
      <w:r>
        <w:t xml:space="preserve"> </w:t>
      </w:r>
      <w:r w:rsidRPr="00383FC8">
        <w:t xml:space="preserve"> Focusing on just one aspect of management (medications, physical therapy or psychological approaches) is unlikely to lead to </w:t>
      </w:r>
      <w:r w:rsidR="005952A0">
        <w:t>optimal outcomes such as maximised</w:t>
      </w:r>
      <w:r w:rsidRPr="00383FC8">
        <w:t xml:space="preserve"> daily functio</w:t>
      </w:r>
      <w:r>
        <w:t>n</w:t>
      </w:r>
      <w:sdt>
        <w:sdtPr>
          <w:id w:val="-923804169"/>
          <w:citation/>
        </w:sdtPr>
        <w:sdtEndPr>
          <w:rPr>
            <w:i/>
            <w:sz w:val="18"/>
            <w:szCs w:val="18"/>
          </w:rPr>
        </w:sdtEndPr>
        <w:sdtContent>
          <w:r w:rsidR="00285853" w:rsidRPr="00383954">
            <w:rPr>
              <w:i/>
              <w:sz w:val="18"/>
              <w:szCs w:val="18"/>
            </w:rPr>
            <w:fldChar w:fldCharType="begin"/>
          </w:r>
          <w:r w:rsidR="00285853" w:rsidRPr="00383954">
            <w:rPr>
              <w:i/>
              <w:sz w:val="18"/>
              <w:szCs w:val="18"/>
            </w:rPr>
            <w:instrText xml:space="preserve"> CITATION Cur16 \l 3081 </w:instrText>
          </w:r>
          <w:r w:rsidR="00285853" w:rsidRPr="00383954">
            <w:rPr>
              <w:i/>
              <w:sz w:val="18"/>
              <w:szCs w:val="18"/>
            </w:rPr>
            <w:fldChar w:fldCharType="separate"/>
          </w:r>
          <w:r w:rsidR="002B5930">
            <w:rPr>
              <w:i/>
              <w:noProof/>
              <w:sz w:val="18"/>
              <w:szCs w:val="18"/>
            </w:rPr>
            <w:t xml:space="preserve"> </w:t>
          </w:r>
          <w:r w:rsidR="002B5930" w:rsidRPr="002B5930">
            <w:rPr>
              <w:noProof/>
              <w:sz w:val="18"/>
              <w:szCs w:val="18"/>
            </w:rPr>
            <w:t>(Royal Australian College of General Practitioners, 2016)</w:t>
          </w:r>
          <w:r w:rsidR="00285853" w:rsidRPr="00383954">
            <w:rPr>
              <w:i/>
              <w:sz w:val="18"/>
              <w:szCs w:val="18"/>
            </w:rPr>
            <w:fldChar w:fldCharType="end"/>
          </w:r>
        </w:sdtContent>
      </w:sdt>
      <w:r w:rsidRPr="00383FC8">
        <w:t>.</w:t>
      </w:r>
    </w:p>
    <w:p w14:paraId="19B831AB" w14:textId="181DA037" w:rsidR="00EE6D9D" w:rsidRDefault="00711C8C" w:rsidP="00EE6D9D">
      <w:pPr>
        <w:pStyle w:val="Bullet-green"/>
        <w:numPr>
          <w:ilvl w:val="0"/>
          <w:numId w:val="0"/>
        </w:numPr>
      </w:pPr>
      <w:r>
        <w:t>Chronic pain is Australia's third most costly health condition after cardiovascular diseases and musculoskeletal conditions (also associated with chronic pain)</w:t>
      </w:r>
      <w:sdt>
        <w:sdtPr>
          <w:id w:val="-361832187"/>
          <w:citation/>
        </w:sdtPr>
        <w:sdtEndPr>
          <w:rPr>
            <w:i/>
            <w:sz w:val="18"/>
            <w:szCs w:val="18"/>
          </w:rPr>
        </w:sdtEndPr>
        <w:sdtContent>
          <w:r w:rsidR="00285853" w:rsidRPr="00383954">
            <w:rPr>
              <w:i/>
              <w:sz w:val="18"/>
              <w:szCs w:val="18"/>
            </w:rPr>
            <w:fldChar w:fldCharType="begin"/>
          </w:r>
          <w:r w:rsidR="00285853" w:rsidRPr="00383954">
            <w:rPr>
              <w:i/>
              <w:sz w:val="18"/>
              <w:szCs w:val="18"/>
            </w:rPr>
            <w:instrText xml:space="preserve"> CITATION pai1 \l 3081 </w:instrText>
          </w:r>
          <w:r w:rsidR="00285853" w:rsidRPr="00383954">
            <w:rPr>
              <w:i/>
              <w:sz w:val="18"/>
              <w:szCs w:val="18"/>
            </w:rPr>
            <w:fldChar w:fldCharType="separate"/>
          </w:r>
          <w:r w:rsidR="002B5930">
            <w:rPr>
              <w:i/>
              <w:noProof/>
              <w:sz w:val="18"/>
              <w:szCs w:val="18"/>
            </w:rPr>
            <w:t xml:space="preserve"> </w:t>
          </w:r>
          <w:r w:rsidR="002B5930" w:rsidRPr="002B5930">
            <w:rPr>
              <w:noProof/>
              <w:sz w:val="18"/>
              <w:szCs w:val="18"/>
            </w:rPr>
            <w:t>(painaustralia, n.d.)</w:t>
          </w:r>
          <w:r w:rsidR="00285853" w:rsidRPr="00383954">
            <w:rPr>
              <w:i/>
              <w:sz w:val="18"/>
              <w:szCs w:val="18"/>
            </w:rPr>
            <w:fldChar w:fldCharType="end"/>
          </w:r>
        </w:sdtContent>
      </w:sdt>
      <w:r w:rsidRPr="00383954">
        <w:rPr>
          <w:i/>
          <w:sz w:val="18"/>
          <w:szCs w:val="18"/>
        </w:rPr>
        <w:t>.</w:t>
      </w:r>
      <w:r>
        <w:t xml:space="preserve"> </w:t>
      </w:r>
      <w:r w:rsidR="00EE6D9D" w:rsidRPr="004537ED">
        <w:t xml:space="preserve">The total economic cost of chronic pain in 2007 was estimated at more than $34 billion, including $11 billion </w:t>
      </w:r>
      <w:r w:rsidR="00A322C7">
        <w:t xml:space="preserve">in </w:t>
      </w:r>
      <w:r w:rsidR="00EE6D9D" w:rsidRPr="004537ED">
        <w:t>productivity costs and $7 billion</w:t>
      </w:r>
      <w:r w:rsidR="00A322C7">
        <w:t xml:space="preserve"> in</w:t>
      </w:r>
      <w:r w:rsidR="00EE6D9D" w:rsidRPr="004537ED">
        <w:t xml:space="preserve"> direct health care costs</w:t>
      </w:r>
      <w:sdt>
        <w:sdtPr>
          <w:id w:val="747773470"/>
          <w:citation/>
        </w:sdtPr>
        <w:sdtEndPr>
          <w:rPr>
            <w:i/>
            <w:sz w:val="18"/>
            <w:szCs w:val="18"/>
          </w:rPr>
        </w:sdtEndPr>
        <w:sdtContent>
          <w:r w:rsidR="00285853" w:rsidRPr="00383954">
            <w:rPr>
              <w:i/>
              <w:sz w:val="18"/>
              <w:szCs w:val="18"/>
            </w:rPr>
            <w:fldChar w:fldCharType="begin"/>
          </w:r>
          <w:r w:rsidR="00285853" w:rsidRPr="00383954">
            <w:rPr>
              <w:i/>
              <w:sz w:val="18"/>
              <w:szCs w:val="18"/>
            </w:rPr>
            <w:instrText xml:space="preserve"> CITATION pai1 \l 3081 </w:instrText>
          </w:r>
          <w:r w:rsidR="00285853" w:rsidRPr="00383954">
            <w:rPr>
              <w:i/>
              <w:sz w:val="18"/>
              <w:szCs w:val="18"/>
            </w:rPr>
            <w:fldChar w:fldCharType="separate"/>
          </w:r>
          <w:r w:rsidR="002B5930">
            <w:rPr>
              <w:i/>
              <w:noProof/>
              <w:sz w:val="18"/>
              <w:szCs w:val="18"/>
            </w:rPr>
            <w:t xml:space="preserve"> </w:t>
          </w:r>
          <w:r w:rsidR="002B5930" w:rsidRPr="002B5930">
            <w:rPr>
              <w:noProof/>
              <w:sz w:val="18"/>
              <w:szCs w:val="18"/>
            </w:rPr>
            <w:t>(painaustralia, n.d.)</w:t>
          </w:r>
          <w:r w:rsidR="00285853" w:rsidRPr="00383954">
            <w:rPr>
              <w:i/>
              <w:sz w:val="18"/>
              <w:szCs w:val="18"/>
            </w:rPr>
            <w:fldChar w:fldCharType="end"/>
          </w:r>
        </w:sdtContent>
      </w:sdt>
      <w:r w:rsidR="00EE6D9D" w:rsidRPr="004537ED">
        <w:t xml:space="preserve">. </w:t>
      </w:r>
    </w:p>
    <w:p w14:paraId="4A561CB3" w14:textId="77777777" w:rsidR="00EE6D9D" w:rsidRDefault="00EE6D9D" w:rsidP="00EE6D9D">
      <w:pPr>
        <w:pStyle w:val="Bullet-green"/>
        <w:numPr>
          <w:ilvl w:val="0"/>
          <w:numId w:val="0"/>
        </w:numPr>
      </w:pPr>
      <w:r w:rsidRPr="00EE6D9D">
        <w:t xml:space="preserve">The following recommendations have been identified by the </w:t>
      </w:r>
      <w:r w:rsidR="003A79CF">
        <w:t>Committee</w:t>
      </w:r>
      <w:r w:rsidRPr="00EE6D9D">
        <w:t xml:space="preserve"> as being vital to effective chronic pain management in Australia. The </w:t>
      </w:r>
      <w:r w:rsidR="003A79CF">
        <w:t>Committee</w:t>
      </w:r>
      <w:r w:rsidRPr="00EE6D9D">
        <w:t xml:space="preserve"> believes that these outcomes may be achieved through </w:t>
      </w:r>
      <w:r w:rsidR="005362CA">
        <w:t>different options outlined under each recommendation</w:t>
      </w:r>
      <w:r w:rsidRPr="00EE6D9D">
        <w:t xml:space="preserve"> and anticipates that the exact MBS mechanisms for the management of chronic pain will be considered in the deliberations of the </w:t>
      </w:r>
      <w:r w:rsidR="00711C8C">
        <w:t>A</w:t>
      </w:r>
      <w:r w:rsidRPr="00EE6D9D">
        <w:t xml:space="preserve">llied </w:t>
      </w:r>
      <w:r w:rsidR="00711C8C">
        <w:t>H</w:t>
      </w:r>
      <w:r w:rsidRPr="00EE6D9D">
        <w:t xml:space="preserve">ealth </w:t>
      </w:r>
      <w:r w:rsidR="00711C8C">
        <w:t>R</w:t>
      </w:r>
      <w:r w:rsidRPr="00EE6D9D">
        <w:t xml:space="preserve">eference </w:t>
      </w:r>
      <w:r w:rsidR="00711C8C">
        <w:t>G</w:t>
      </w:r>
      <w:r w:rsidRPr="00EE6D9D">
        <w:t>roup and the General Practice Primary Care Clinical Committee.</w:t>
      </w:r>
    </w:p>
    <w:p w14:paraId="6497E5FA" w14:textId="3D468A55" w:rsidR="00711C8C" w:rsidRDefault="00711C8C" w:rsidP="00EE6D9D">
      <w:pPr>
        <w:pStyle w:val="Bullet-green"/>
        <w:numPr>
          <w:ilvl w:val="0"/>
          <w:numId w:val="0"/>
        </w:numPr>
      </w:pPr>
      <w:r>
        <w:t xml:space="preserve">The Committee has made five recommendations which seek to provide a framework for a robust, effective and efficient approach to multidisciplinary care for chronic pain </w:t>
      </w:r>
      <w:r w:rsidRPr="00141B68">
        <w:t xml:space="preserve">management, covering access to </w:t>
      </w:r>
      <w:r w:rsidR="00AD18E8" w:rsidRPr="00141B68">
        <w:t>multidisciplinary services from planning, supporting its use</w:t>
      </w:r>
      <w:r w:rsidR="00C4494F" w:rsidRPr="00141B68">
        <w:t xml:space="preserve"> </w:t>
      </w:r>
      <w:r w:rsidR="00AD18E8" w:rsidRPr="00141B68">
        <w:t xml:space="preserve"> to reviewing its effectiven</w:t>
      </w:r>
      <w:r w:rsidR="005952A0">
        <w:t>ess. The framework also enables</w:t>
      </w:r>
      <w:r w:rsidR="00AD18E8" w:rsidRPr="00141B68">
        <w:t xml:space="preserve"> access via a variety of m</w:t>
      </w:r>
      <w:r w:rsidR="00E92AE5">
        <w:t xml:space="preserve">ethods, including face-to-face and </w:t>
      </w:r>
      <w:r w:rsidR="00AD18E8" w:rsidRPr="00141B68">
        <w:t xml:space="preserve">group </w:t>
      </w:r>
      <w:r w:rsidR="00E92AE5">
        <w:t>meetings as well as</w:t>
      </w:r>
      <w:r w:rsidR="00AD18E8" w:rsidRPr="00141B68">
        <w:t xml:space="preserve"> telehealth</w:t>
      </w:r>
      <w:r w:rsidR="00E92AE5">
        <w:t xml:space="preserve"> technologies</w:t>
      </w:r>
      <w:r w:rsidR="00141B68" w:rsidRPr="00141B68">
        <w:t>.</w:t>
      </w:r>
    </w:p>
    <w:p w14:paraId="325E97B0" w14:textId="77777777" w:rsidR="00EE6D9D" w:rsidRPr="00383954" w:rsidRDefault="00EB15E3" w:rsidP="00383954">
      <w:pPr>
        <w:pStyle w:val="Heading3Numbered"/>
        <w:numPr>
          <w:ilvl w:val="2"/>
          <w:numId w:val="3"/>
        </w:numPr>
      </w:pPr>
      <w:bookmarkStart w:id="290" w:name="_Toc528664965"/>
      <w:bookmarkStart w:id="291" w:name="_Toc528665429"/>
      <w:bookmarkStart w:id="292" w:name="_Toc528669392"/>
      <w:bookmarkStart w:id="293" w:name="_Toc528670567"/>
      <w:bookmarkStart w:id="294" w:name="_Toc535401404"/>
      <w:bookmarkEnd w:id="290"/>
      <w:bookmarkEnd w:id="291"/>
      <w:bookmarkEnd w:id="292"/>
      <w:bookmarkEnd w:id="293"/>
      <w:r w:rsidRPr="00383954">
        <w:lastRenderedPageBreak/>
        <w:t>Recommendation 26</w:t>
      </w:r>
      <w:r w:rsidR="00D916F4" w:rsidRPr="00383954">
        <w:t xml:space="preserve"> </w:t>
      </w:r>
      <w:r w:rsidR="00EE6D9D" w:rsidRPr="00383954">
        <w:t>–</w:t>
      </w:r>
      <w:r w:rsidR="00D916F4" w:rsidRPr="00383954">
        <w:t xml:space="preserve"> </w:t>
      </w:r>
      <w:r w:rsidR="00AD18E8" w:rsidRPr="00383954">
        <w:t>A</w:t>
      </w:r>
      <w:r w:rsidR="00EE6D9D" w:rsidRPr="00383954">
        <w:t>ccess to multidisciplinary pain management plan</w:t>
      </w:r>
      <w:r w:rsidR="00AD18E8" w:rsidRPr="00383954">
        <w:t>ning</w:t>
      </w:r>
      <w:bookmarkEnd w:id="294"/>
    </w:p>
    <w:p w14:paraId="71EE1C0B" w14:textId="77777777" w:rsidR="00AD18E8" w:rsidRDefault="00AD18E8" w:rsidP="00383954">
      <w:r>
        <w:t>The Committee recommends the consideration of the following options (one or more):</w:t>
      </w:r>
    </w:p>
    <w:p w14:paraId="56B6BB6B" w14:textId="77777777" w:rsidR="00AD18E8" w:rsidRDefault="00677094" w:rsidP="00D158FF">
      <w:pPr>
        <w:pStyle w:val="ListParagraph"/>
        <w:numPr>
          <w:ilvl w:val="0"/>
          <w:numId w:val="32"/>
        </w:numPr>
      </w:pPr>
      <w:r>
        <w:t>i</w:t>
      </w:r>
      <w:r w:rsidR="00A90A37">
        <w:t>ntroduce a m</w:t>
      </w:r>
      <w:r w:rsidR="00AD18E8" w:rsidRPr="00C818E7">
        <w:t>ultidisciplinary Chronic Pain Management Plan</w:t>
      </w:r>
      <w:r w:rsidR="00860BFD">
        <w:t xml:space="preserve"> item</w:t>
      </w:r>
      <w:r>
        <w:t>,</w:t>
      </w:r>
    </w:p>
    <w:p w14:paraId="3B40E797" w14:textId="77777777" w:rsidR="00677094" w:rsidRPr="00383954" w:rsidRDefault="00677094" w:rsidP="00383954">
      <w:pPr>
        <w:pStyle w:val="ListParagraph"/>
        <w:rPr>
          <w:i/>
        </w:rPr>
      </w:pPr>
      <w:r w:rsidRPr="00383954">
        <w:rPr>
          <w:i/>
        </w:rPr>
        <w:t>OR</w:t>
      </w:r>
    </w:p>
    <w:p w14:paraId="44015F07" w14:textId="77777777" w:rsidR="00677094" w:rsidRDefault="00677094" w:rsidP="00D158FF">
      <w:pPr>
        <w:pStyle w:val="ListParagraph"/>
        <w:numPr>
          <w:ilvl w:val="0"/>
          <w:numId w:val="32"/>
        </w:numPr>
      </w:pPr>
      <w:r w:rsidRPr="00AD18E8">
        <w:t>modify the curr</w:t>
      </w:r>
      <w:r w:rsidR="00860BFD">
        <w:t>ent Chronic Disease Items</w:t>
      </w:r>
      <w:r w:rsidRPr="00AD18E8">
        <w:t xml:space="preserve"> ( </w:t>
      </w:r>
      <w:r w:rsidR="00BA13EE">
        <w:t xml:space="preserve">items </w:t>
      </w:r>
      <w:r w:rsidR="00C47ABF">
        <w:t>132 and 133,</w:t>
      </w:r>
      <w:r>
        <w:t>) to explicitly include c</w:t>
      </w:r>
      <w:r w:rsidRPr="00AD18E8">
        <w:t>hronic pain as a chronic disease</w:t>
      </w:r>
      <w:r>
        <w:t>,</w:t>
      </w:r>
    </w:p>
    <w:p w14:paraId="03A75ADA" w14:textId="77777777" w:rsidR="00677094" w:rsidRPr="00383954" w:rsidRDefault="00677094" w:rsidP="00383954">
      <w:pPr>
        <w:pStyle w:val="ListParagraph"/>
        <w:rPr>
          <w:i/>
        </w:rPr>
      </w:pPr>
      <w:r w:rsidRPr="00383954">
        <w:rPr>
          <w:i/>
        </w:rPr>
        <w:t>OR</w:t>
      </w:r>
    </w:p>
    <w:p w14:paraId="4654FF5D" w14:textId="77777777" w:rsidR="00677094" w:rsidRDefault="00677094" w:rsidP="00D158FF">
      <w:pPr>
        <w:pStyle w:val="ListParagraph"/>
        <w:numPr>
          <w:ilvl w:val="0"/>
          <w:numId w:val="32"/>
        </w:numPr>
      </w:pPr>
      <w:r w:rsidRPr="00AD18E8">
        <w:t xml:space="preserve">allow the current Chronic disease </w:t>
      </w:r>
      <w:r w:rsidR="00C47ABF">
        <w:t xml:space="preserve">items 132 and 133 </w:t>
      </w:r>
      <w:r w:rsidRPr="00AD18E8">
        <w:t>to be completed by a specialist pain physician when chronic pain is the disease it is being issued for</w:t>
      </w:r>
      <w:r>
        <w:t>,</w:t>
      </w:r>
    </w:p>
    <w:p w14:paraId="45D56608" w14:textId="77777777" w:rsidR="00677094" w:rsidRPr="00383954" w:rsidRDefault="00677094" w:rsidP="00383954">
      <w:pPr>
        <w:pStyle w:val="ListParagraph"/>
        <w:rPr>
          <w:i/>
        </w:rPr>
      </w:pPr>
      <w:r w:rsidRPr="00383954">
        <w:rPr>
          <w:i/>
        </w:rPr>
        <w:t>OR</w:t>
      </w:r>
    </w:p>
    <w:p w14:paraId="26B8132E" w14:textId="77777777" w:rsidR="00677094" w:rsidRDefault="00677094" w:rsidP="00D158FF">
      <w:pPr>
        <w:pStyle w:val="ListParagraph"/>
        <w:numPr>
          <w:ilvl w:val="0"/>
          <w:numId w:val="32"/>
        </w:numPr>
      </w:pPr>
      <w:r w:rsidRPr="00AD18E8">
        <w:t>introduce multidisciplinary assess</w:t>
      </w:r>
      <w:r w:rsidR="00FE6063">
        <w:t>ment and case conferencing item</w:t>
      </w:r>
      <w:r w:rsidRPr="00AD18E8">
        <w:t>s for each member of the treating team</w:t>
      </w:r>
      <w:r>
        <w:t>.</w:t>
      </w:r>
    </w:p>
    <w:p w14:paraId="7EC4901E" w14:textId="77777777" w:rsidR="00D916F4" w:rsidRPr="00404F7C" w:rsidRDefault="00D916F4" w:rsidP="00D916F4">
      <w:pPr>
        <w:pStyle w:val="Bullet-green"/>
        <w:numPr>
          <w:ilvl w:val="0"/>
          <w:numId w:val="0"/>
        </w:numPr>
      </w:pPr>
      <w:r>
        <w:t>The Committee also recommends that for each of the options outlined above, the following should apply:</w:t>
      </w:r>
    </w:p>
    <w:p w14:paraId="55D9C8E1" w14:textId="03953F0D" w:rsidR="00D916F4" w:rsidRDefault="00D916F4" w:rsidP="00383954">
      <w:pPr>
        <w:pStyle w:val="Bullet-green"/>
      </w:pPr>
      <w:r>
        <w:t>A</w:t>
      </w:r>
      <w:r w:rsidRPr="00383FC8">
        <w:t xml:space="preserve"> form of shared medical record must be used between members of the team for ongoing care of the chronic pain</w:t>
      </w:r>
      <w:r>
        <w:t xml:space="preserve"> </w:t>
      </w:r>
      <w:r w:rsidR="005952A0">
        <w:t xml:space="preserve">patient </w:t>
      </w:r>
      <w:r>
        <w:t>to facilitate communication with all members of the multidisciplinary team</w:t>
      </w:r>
      <w:r w:rsidRPr="00383FC8">
        <w:t>.</w:t>
      </w:r>
    </w:p>
    <w:p w14:paraId="1EFC54DB" w14:textId="77777777" w:rsidR="00D916F4" w:rsidRDefault="00D916F4" w:rsidP="00383954">
      <w:pPr>
        <w:pStyle w:val="Bullet-green"/>
      </w:pPr>
      <w:r w:rsidRPr="00383FC8">
        <w:t>Allied health participants should be accredited in chronic pain management as determined by the relevant colleges</w:t>
      </w:r>
      <w:r>
        <w:t xml:space="preserve"> or professional bodies. </w:t>
      </w:r>
    </w:p>
    <w:p w14:paraId="5150055D" w14:textId="4708349A" w:rsidR="00D916F4" w:rsidRDefault="00D916F4" w:rsidP="00383954">
      <w:pPr>
        <w:pStyle w:val="Bullet-green"/>
      </w:pPr>
      <w:r w:rsidRPr="004C1C0E">
        <w:t>A time and complexity</w:t>
      </w:r>
      <w:r w:rsidRPr="00BB30F5">
        <w:t xml:space="preserve"> tiered approach should be built in to address the differing levels of need of patients</w:t>
      </w:r>
      <w:r w:rsidR="00B22851">
        <w:t>.</w:t>
      </w:r>
    </w:p>
    <w:p w14:paraId="4D0EACCE" w14:textId="77777777" w:rsidR="00B22851" w:rsidRDefault="00B22851" w:rsidP="00B22851">
      <w:pPr>
        <w:pStyle w:val="Bullet-green"/>
        <w:numPr>
          <w:ilvl w:val="0"/>
          <w:numId w:val="0"/>
        </w:numPr>
        <w:ind w:left="431"/>
      </w:pPr>
    </w:p>
    <w:p w14:paraId="05EA9648" w14:textId="77777777" w:rsidR="00D916F4" w:rsidRPr="009918F1" w:rsidRDefault="00D916F4" w:rsidP="00383954">
      <w:pPr>
        <w:pStyle w:val="Heading3Numbered"/>
        <w:numPr>
          <w:ilvl w:val="3"/>
          <w:numId w:val="3"/>
        </w:numPr>
        <w:ind w:firstLine="129"/>
      </w:pPr>
      <w:bookmarkStart w:id="295" w:name="_Toc535401405"/>
      <w:r w:rsidRPr="009646D9">
        <w:t>Explanatory I</w:t>
      </w:r>
      <w:r w:rsidRPr="00383954">
        <w:t>nformation on Options</w:t>
      </w:r>
      <w:bookmarkEnd w:id="295"/>
    </w:p>
    <w:p w14:paraId="1394054D" w14:textId="77777777" w:rsidR="00FE6063" w:rsidRDefault="00FE6063" w:rsidP="00FE6063">
      <w:pPr>
        <w:rPr>
          <w:b/>
          <w:i/>
        </w:rPr>
      </w:pPr>
      <w:r>
        <w:t xml:space="preserve">The Committee </w:t>
      </w:r>
      <w:r w:rsidR="00D916F4">
        <w:t>provides the following further explanation for each of the options outlined above:</w:t>
      </w:r>
      <w:r>
        <w:t xml:space="preserve"> </w:t>
      </w:r>
    </w:p>
    <w:p w14:paraId="309C16D7" w14:textId="77777777" w:rsidR="00FE6063" w:rsidRPr="00C818E7" w:rsidRDefault="00FE6063" w:rsidP="00FE6063">
      <w:pPr>
        <w:rPr>
          <w:b/>
          <w:i/>
        </w:rPr>
      </w:pPr>
      <w:r w:rsidRPr="00C818E7">
        <w:rPr>
          <w:b/>
          <w:i/>
        </w:rPr>
        <w:t xml:space="preserve">Option </w:t>
      </w:r>
      <w:r w:rsidR="00860BFD">
        <w:rPr>
          <w:b/>
          <w:i/>
        </w:rPr>
        <w:t>26</w:t>
      </w:r>
      <w:r w:rsidRPr="00C818E7">
        <w:rPr>
          <w:b/>
          <w:i/>
        </w:rPr>
        <w:t>a:</w:t>
      </w:r>
    </w:p>
    <w:p w14:paraId="6F2514F6" w14:textId="3FB67DF6" w:rsidR="00FE6063" w:rsidRPr="00C818E7" w:rsidRDefault="00FE6063" w:rsidP="00FE6063">
      <w:pPr>
        <w:pStyle w:val="Bullet-green"/>
      </w:pPr>
      <w:r w:rsidRPr="00C818E7">
        <w:t>The Committee recommends the creation of an item that allows a GP with accredited training in pain medicine (a 6 month diploma in pain medicine when it becomes available) or a specialist pain medicine physician to</w:t>
      </w:r>
      <w:r w:rsidR="00E92AE5">
        <w:t xml:space="preserve"> claim for a multidisciplinary management p</w:t>
      </w:r>
      <w:r w:rsidRPr="00C818E7">
        <w:t xml:space="preserve">lan to improve access and allow either specialist pain medicine physicians or GPs with pain accreditation to refer to appropriately trained and accredited allied health practitioners. </w:t>
      </w:r>
    </w:p>
    <w:p w14:paraId="7CA21FEB" w14:textId="77777777" w:rsidR="00FE6063" w:rsidRDefault="00FE6063" w:rsidP="00FE6063">
      <w:pPr>
        <w:pStyle w:val="Bullet-green"/>
      </w:pPr>
      <w:r w:rsidRPr="00C818E7">
        <w:lastRenderedPageBreak/>
        <w:t>Completion of the plan would allow eligible patients to access rebates for a number of relevant allied health visits.</w:t>
      </w:r>
    </w:p>
    <w:p w14:paraId="72AF72A1" w14:textId="77777777" w:rsidR="00FE6063" w:rsidRPr="00C818E7" w:rsidRDefault="00FE6063" w:rsidP="00FE6063">
      <w:pPr>
        <w:rPr>
          <w:b/>
          <w:i/>
        </w:rPr>
      </w:pPr>
      <w:r w:rsidRPr="00C818E7">
        <w:rPr>
          <w:b/>
          <w:i/>
        </w:rPr>
        <w:t xml:space="preserve">Option </w:t>
      </w:r>
      <w:r w:rsidR="00860BFD">
        <w:rPr>
          <w:b/>
          <w:i/>
        </w:rPr>
        <w:t>26</w:t>
      </w:r>
      <w:r w:rsidRPr="00C818E7">
        <w:rPr>
          <w:b/>
          <w:i/>
        </w:rPr>
        <w:t>b:</w:t>
      </w:r>
    </w:p>
    <w:p w14:paraId="4FCD78DB" w14:textId="7E3D4491" w:rsidR="00FE6063" w:rsidRPr="00C818E7" w:rsidRDefault="00C47ABF" w:rsidP="00FE6063">
      <w:pPr>
        <w:pStyle w:val="Bullet-green"/>
      </w:pPr>
      <w:r>
        <w:t>Chronic pain is recognised</w:t>
      </w:r>
      <w:r w:rsidR="00FE6063" w:rsidRPr="00C818E7">
        <w:t xml:space="preserve"> as a chronic disease and, as such, it should be listed in MBS material that relates to chronic disease item numbers </w:t>
      </w:r>
      <w:r w:rsidR="00E92AE5">
        <w:t>(</w:t>
      </w:r>
      <w:r w:rsidR="00FE6063" w:rsidRPr="00C818E7">
        <w:t>to prevent confusion</w:t>
      </w:r>
      <w:r w:rsidR="00E92AE5">
        <w:t>)</w:t>
      </w:r>
      <w:r w:rsidR="00FE6063" w:rsidRPr="00C818E7">
        <w:t xml:space="preserve">. </w:t>
      </w:r>
    </w:p>
    <w:p w14:paraId="18A258D4" w14:textId="77777777" w:rsidR="00FE6063" w:rsidRPr="00C818E7" w:rsidRDefault="00FE6063" w:rsidP="00FE6063">
      <w:pPr>
        <w:pStyle w:val="Bullet-green"/>
        <w:numPr>
          <w:ilvl w:val="0"/>
          <w:numId w:val="0"/>
        </w:numPr>
        <w:ind w:left="431" w:hanging="431"/>
      </w:pPr>
      <w:r w:rsidRPr="00C818E7">
        <w:rPr>
          <w:rFonts w:ascii="Arial" w:eastAsia="Arial Unicode MS" w:hAnsi="Arial" w:cs="Arial Unicode MS"/>
          <w:b/>
          <w:bCs/>
          <w:i/>
          <w:iCs/>
          <w:color w:val="000000"/>
          <w:sz w:val="20"/>
          <w:szCs w:val="20"/>
          <w:u w:color="000000"/>
          <w:bdr w:val="nil"/>
          <w:lang w:val="en-US"/>
        </w:rPr>
        <w:t xml:space="preserve">Option </w:t>
      </w:r>
      <w:r w:rsidR="00860BFD">
        <w:rPr>
          <w:rFonts w:ascii="Arial" w:eastAsia="Arial Unicode MS" w:hAnsi="Arial" w:cs="Arial Unicode MS"/>
          <w:b/>
          <w:bCs/>
          <w:i/>
          <w:iCs/>
          <w:color w:val="000000"/>
          <w:sz w:val="20"/>
          <w:szCs w:val="20"/>
          <w:u w:color="000000"/>
          <w:bdr w:val="nil"/>
          <w:lang w:val="en-US"/>
        </w:rPr>
        <w:t>26</w:t>
      </w:r>
      <w:r w:rsidRPr="00C818E7">
        <w:rPr>
          <w:rFonts w:ascii="Arial" w:eastAsia="Arial Unicode MS" w:hAnsi="Arial" w:cs="Arial Unicode MS"/>
          <w:b/>
          <w:bCs/>
          <w:i/>
          <w:iCs/>
          <w:color w:val="000000"/>
          <w:sz w:val="20"/>
          <w:szCs w:val="20"/>
          <w:u w:color="000000"/>
          <w:bdr w:val="nil"/>
          <w:lang w:val="en-US"/>
        </w:rPr>
        <w:t>c:</w:t>
      </w:r>
    </w:p>
    <w:p w14:paraId="27368CBE" w14:textId="0CF18E19" w:rsidR="00FE6063" w:rsidRPr="00C818E7" w:rsidRDefault="00FE6063" w:rsidP="00FE6063">
      <w:pPr>
        <w:pStyle w:val="Bullet-green"/>
      </w:pPr>
      <w:r w:rsidRPr="00C818E7">
        <w:t>A precedent for this is set by the better access to mental health items, where a</w:t>
      </w:r>
      <w:r w:rsidR="00B979FD">
        <w:t xml:space="preserve"> mental health management plan (</w:t>
      </w:r>
      <w:r w:rsidR="00E92AE5">
        <w:t xml:space="preserve">2700, 2701, 2712, 2713, 2715, </w:t>
      </w:r>
      <w:r w:rsidR="00B979FD">
        <w:t>2715</w:t>
      </w:r>
      <w:r w:rsidR="00E92AE5">
        <w:t xml:space="preserve"> and 2717</w:t>
      </w:r>
      <w:r w:rsidR="00B979FD">
        <w:t>)</w:t>
      </w:r>
      <w:r w:rsidRPr="00C818E7">
        <w:t xml:space="preserve"> can be completed by a GP or a psychiatrist. </w:t>
      </w:r>
    </w:p>
    <w:p w14:paraId="72C212B0" w14:textId="77777777" w:rsidR="00FE6063" w:rsidRPr="00C818E7" w:rsidRDefault="00FE6063" w:rsidP="00FE6063">
      <w:pPr>
        <w:pStyle w:val="Bullet-green"/>
      </w:pPr>
      <w:r w:rsidRPr="00C818E7">
        <w:t>The Committee recognised the need to keep GPs as a key part of the treating team, and as such, would need to receive a copy/have opportunity to input into the plan.</w:t>
      </w:r>
    </w:p>
    <w:p w14:paraId="1A53D696" w14:textId="77777777" w:rsidR="00FE6063" w:rsidRPr="00C818E7" w:rsidRDefault="00FE6063" w:rsidP="00FE6063">
      <w:pPr>
        <w:pStyle w:val="Bullet-green"/>
        <w:numPr>
          <w:ilvl w:val="0"/>
          <w:numId w:val="0"/>
        </w:numPr>
        <w:ind w:left="431" w:hanging="431"/>
      </w:pPr>
      <w:r w:rsidRPr="00C818E7">
        <w:rPr>
          <w:b/>
          <w:i/>
        </w:rPr>
        <w:t xml:space="preserve">Option </w:t>
      </w:r>
      <w:r w:rsidR="00860BFD">
        <w:rPr>
          <w:b/>
          <w:i/>
        </w:rPr>
        <w:t>26</w:t>
      </w:r>
      <w:r w:rsidRPr="00C818E7">
        <w:rPr>
          <w:b/>
          <w:i/>
        </w:rPr>
        <w:t>d:</w:t>
      </w:r>
    </w:p>
    <w:p w14:paraId="1D5BFAA8" w14:textId="77777777" w:rsidR="00FE6063" w:rsidRDefault="00FE6063" w:rsidP="00FE6063">
      <w:pPr>
        <w:pStyle w:val="Bullet-green"/>
      </w:pPr>
      <w:r w:rsidRPr="00C818E7">
        <w:t xml:space="preserve">Multidisciplinary assessment and input into a management plan would be facilitated by all members of the team being able to access an item that allows initial assessment of a person living with chronic pain and input this into a comprehensive management plan. </w:t>
      </w:r>
    </w:p>
    <w:p w14:paraId="20D6C2A7" w14:textId="77777777" w:rsidR="00B22851" w:rsidRPr="00C818E7" w:rsidRDefault="00B22851" w:rsidP="00B22851">
      <w:pPr>
        <w:pStyle w:val="Bullet-green"/>
        <w:numPr>
          <w:ilvl w:val="0"/>
          <w:numId w:val="0"/>
        </w:numPr>
        <w:ind w:left="431"/>
      </w:pPr>
    </w:p>
    <w:p w14:paraId="6CABC16A" w14:textId="77777777" w:rsidR="007C36B4" w:rsidRPr="00383954" w:rsidRDefault="007C36B4" w:rsidP="00383954">
      <w:pPr>
        <w:pStyle w:val="Heading3Numbered"/>
        <w:numPr>
          <w:ilvl w:val="3"/>
          <w:numId w:val="3"/>
        </w:numPr>
        <w:ind w:firstLine="129"/>
      </w:pPr>
      <w:bookmarkStart w:id="296" w:name="_Toc528664968"/>
      <w:bookmarkStart w:id="297" w:name="_Toc528665432"/>
      <w:bookmarkStart w:id="298" w:name="_Toc528669395"/>
      <w:bookmarkStart w:id="299" w:name="_Toc528670570"/>
      <w:bookmarkStart w:id="300" w:name="_Toc528664969"/>
      <w:bookmarkStart w:id="301" w:name="_Toc528665433"/>
      <w:bookmarkStart w:id="302" w:name="_Toc528669396"/>
      <w:bookmarkStart w:id="303" w:name="_Toc528670571"/>
      <w:bookmarkStart w:id="304" w:name="_Toc528664971"/>
      <w:bookmarkStart w:id="305" w:name="_Toc528665435"/>
      <w:bookmarkStart w:id="306" w:name="_Toc528669398"/>
      <w:bookmarkStart w:id="307" w:name="_Toc528670573"/>
      <w:bookmarkStart w:id="308" w:name="_Toc528664973"/>
      <w:bookmarkStart w:id="309" w:name="_Toc528665437"/>
      <w:bookmarkStart w:id="310" w:name="_Toc528669400"/>
      <w:bookmarkStart w:id="311" w:name="_Toc528670575"/>
      <w:bookmarkStart w:id="312" w:name="_Toc528664976"/>
      <w:bookmarkStart w:id="313" w:name="_Toc528665440"/>
      <w:bookmarkStart w:id="314" w:name="_Toc528669403"/>
      <w:bookmarkStart w:id="315" w:name="_Toc528670578"/>
      <w:bookmarkStart w:id="316" w:name="_Toc528664979"/>
      <w:bookmarkStart w:id="317" w:name="_Toc528665443"/>
      <w:bookmarkStart w:id="318" w:name="_Toc528669406"/>
      <w:bookmarkStart w:id="319" w:name="_Toc528670581"/>
      <w:bookmarkStart w:id="320" w:name="_Toc528664980"/>
      <w:bookmarkStart w:id="321" w:name="_Toc528665444"/>
      <w:bookmarkStart w:id="322" w:name="_Toc528669407"/>
      <w:bookmarkStart w:id="323" w:name="_Toc528670582"/>
      <w:bookmarkStart w:id="324" w:name="_Toc528664981"/>
      <w:bookmarkStart w:id="325" w:name="_Toc528665445"/>
      <w:bookmarkStart w:id="326" w:name="_Toc528669408"/>
      <w:bookmarkStart w:id="327" w:name="_Toc528670583"/>
      <w:bookmarkStart w:id="328" w:name="_Toc535401406"/>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383954">
        <w:t xml:space="preserve">Rationale </w:t>
      </w:r>
      <w:r w:rsidR="00677094" w:rsidRPr="00383954">
        <w:t>26</w:t>
      </w:r>
      <w:bookmarkEnd w:id="328"/>
      <w:r w:rsidR="00677094" w:rsidRPr="00383954">
        <w:t xml:space="preserve"> </w:t>
      </w:r>
    </w:p>
    <w:p w14:paraId="1427FD2A" w14:textId="77777777" w:rsidR="00E63CC8" w:rsidRDefault="00E63CC8" w:rsidP="00E63CC8">
      <w:r>
        <w:t>This recommendation focuses on ensuring improved patient care, implementing best practice and continuing effective use of the health system. It is based on the following assessment:</w:t>
      </w:r>
    </w:p>
    <w:p w14:paraId="5D27FF42" w14:textId="39B565B9" w:rsidR="007C36B4" w:rsidRPr="00BB30F5" w:rsidRDefault="007C36B4" w:rsidP="007C36B4">
      <w:pPr>
        <w:pStyle w:val="Heading3Numbered"/>
        <w:rPr>
          <w:b w:val="0"/>
          <w:i/>
        </w:rPr>
      </w:pPr>
      <w:bookmarkStart w:id="329" w:name="_Toc535401407"/>
      <w:r w:rsidRPr="00BB30F5">
        <w:rPr>
          <w:b w:val="0"/>
          <w:i/>
        </w:rPr>
        <w:t>Multidisciplinary care</w:t>
      </w:r>
      <w:sdt>
        <w:sdtPr>
          <w:rPr>
            <w:b w:val="0"/>
            <w:i/>
          </w:rPr>
          <w:id w:val="1591344416"/>
          <w:citation/>
        </w:sdtPr>
        <w:sdtEndPr>
          <w:rPr>
            <w:sz w:val="18"/>
            <w:szCs w:val="18"/>
          </w:rPr>
        </w:sdtEndPr>
        <w:sdtContent>
          <w:r w:rsidR="002707FD" w:rsidRPr="002707FD">
            <w:rPr>
              <w:b w:val="0"/>
              <w:i/>
              <w:sz w:val="18"/>
              <w:szCs w:val="18"/>
            </w:rPr>
            <w:fldChar w:fldCharType="begin"/>
          </w:r>
          <w:r w:rsidR="002707FD" w:rsidRPr="002707FD">
            <w:rPr>
              <w:b w:val="0"/>
              <w:i/>
              <w:sz w:val="18"/>
              <w:szCs w:val="18"/>
              <w:lang w:val="en-AU"/>
            </w:rPr>
            <w:instrText xml:space="preserve"> CITATION NSW15 \l 3081 </w:instrText>
          </w:r>
          <w:r w:rsidR="002707FD" w:rsidRPr="002707FD">
            <w:rPr>
              <w:b w:val="0"/>
              <w:i/>
              <w:sz w:val="18"/>
              <w:szCs w:val="18"/>
            </w:rPr>
            <w:fldChar w:fldCharType="separate"/>
          </w:r>
          <w:r w:rsidR="002B5930">
            <w:rPr>
              <w:b w:val="0"/>
              <w:i/>
              <w:noProof/>
              <w:sz w:val="18"/>
              <w:szCs w:val="18"/>
              <w:lang w:val="en-AU"/>
            </w:rPr>
            <w:t xml:space="preserve"> </w:t>
          </w:r>
          <w:r w:rsidR="002B5930" w:rsidRPr="002B5930">
            <w:rPr>
              <w:noProof/>
              <w:sz w:val="18"/>
              <w:szCs w:val="18"/>
              <w:lang w:val="en-AU"/>
            </w:rPr>
            <w:t>(NSW Agency for Clinical Innovation, 2015)</w:t>
          </w:r>
          <w:r w:rsidR="002707FD" w:rsidRPr="002707FD">
            <w:rPr>
              <w:b w:val="0"/>
              <w:i/>
              <w:sz w:val="18"/>
              <w:szCs w:val="18"/>
            </w:rPr>
            <w:fldChar w:fldCharType="end"/>
          </w:r>
        </w:sdtContent>
      </w:sdt>
      <w:bookmarkEnd w:id="329"/>
    </w:p>
    <w:p w14:paraId="6278805C" w14:textId="5FA3B6E9" w:rsidR="007C36B4" w:rsidRDefault="007C36B4" w:rsidP="007C36B4">
      <w:pPr>
        <w:pStyle w:val="Bullet-green"/>
      </w:pPr>
      <w:r w:rsidRPr="00383FC8">
        <w:t>Access to multidisciplinary teams for assessment, participation in the development of a management plan, and review enables people with chronic pain to learn to self-man</w:t>
      </w:r>
      <w:r>
        <w:t>a</w:t>
      </w:r>
      <w:r w:rsidRPr="00383FC8">
        <w:t>ge, optimise medical therapy, and be supported throu</w:t>
      </w:r>
      <w:r>
        <w:t>gh any required rehabilitation or retraining</w:t>
      </w:r>
      <w:sdt>
        <w:sdtPr>
          <w:id w:val="-1731913682"/>
          <w:citation/>
        </w:sdtPr>
        <w:sdtEndPr>
          <w:rPr>
            <w:i/>
            <w:sz w:val="18"/>
            <w:szCs w:val="18"/>
          </w:rPr>
        </w:sdtEndPr>
        <w:sdtContent>
          <w:r w:rsidR="007B707D" w:rsidRPr="00383954">
            <w:rPr>
              <w:i/>
              <w:sz w:val="18"/>
              <w:szCs w:val="18"/>
            </w:rPr>
            <w:fldChar w:fldCharType="begin"/>
          </w:r>
          <w:r w:rsidR="007B707D" w:rsidRPr="00383954">
            <w:rPr>
              <w:i/>
              <w:sz w:val="18"/>
              <w:szCs w:val="18"/>
            </w:rPr>
            <w:instrText xml:space="preserve">CITATION can \l 3081 </w:instrText>
          </w:r>
          <w:r w:rsidR="007B707D" w:rsidRPr="00383954">
            <w:rPr>
              <w:i/>
              <w:sz w:val="18"/>
              <w:szCs w:val="18"/>
            </w:rPr>
            <w:fldChar w:fldCharType="separate"/>
          </w:r>
          <w:r w:rsidR="002B5930">
            <w:rPr>
              <w:i/>
              <w:noProof/>
              <w:sz w:val="18"/>
              <w:szCs w:val="18"/>
            </w:rPr>
            <w:t xml:space="preserve"> </w:t>
          </w:r>
          <w:r w:rsidR="002B5930" w:rsidRPr="002B5930">
            <w:rPr>
              <w:noProof/>
              <w:sz w:val="18"/>
              <w:szCs w:val="18"/>
            </w:rPr>
            <w:t>(cancer.org.au, n.d.)</w:t>
          </w:r>
          <w:r w:rsidR="007B707D" w:rsidRPr="00383954">
            <w:rPr>
              <w:i/>
              <w:sz w:val="18"/>
              <w:szCs w:val="18"/>
            </w:rPr>
            <w:fldChar w:fldCharType="end"/>
          </w:r>
        </w:sdtContent>
      </w:sdt>
      <w:r w:rsidR="007B707D">
        <w:rPr>
          <w:noProof/>
        </w:rPr>
        <w:t>.</w:t>
      </w:r>
      <w:r w:rsidRPr="00383FC8">
        <w:t xml:space="preserve"> The i</w:t>
      </w:r>
      <w:r>
        <w:t>deal team will</w:t>
      </w:r>
      <w:r w:rsidRPr="00383FC8">
        <w:t xml:space="preserve"> vary between individuals, determined by the severity and type of their pain, but may include</w:t>
      </w:r>
      <w:r>
        <w:t xml:space="preserve"> health professionals</w:t>
      </w:r>
      <w:r w:rsidRPr="00383FC8">
        <w:t xml:space="preserve"> from general practice, physiotherapy, psychology, exercise physiology, oc</w:t>
      </w:r>
      <w:r>
        <w:t xml:space="preserve">cupational therapy, </w:t>
      </w:r>
      <w:r w:rsidR="00AB0593">
        <w:t>and pharmacy</w:t>
      </w:r>
      <w:r>
        <w:t xml:space="preserve"> along with specialist</w:t>
      </w:r>
      <w:r w:rsidRPr="00383FC8">
        <w:t xml:space="preserve"> pain medicine </w:t>
      </w:r>
      <w:r>
        <w:t>physicians</w:t>
      </w:r>
      <w:r w:rsidRPr="00383FC8">
        <w:t xml:space="preserve">. </w:t>
      </w:r>
    </w:p>
    <w:p w14:paraId="43E12D27" w14:textId="77777777" w:rsidR="007C36B4" w:rsidRDefault="007C36B4" w:rsidP="007C36B4">
      <w:pPr>
        <w:pStyle w:val="Bullet-green"/>
      </w:pPr>
      <w:r w:rsidRPr="001E3A72">
        <w:t>The GP mental health plan items (</w:t>
      </w:r>
      <w:r w:rsidR="00FE6063">
        <w:t xml:space="preserve">items </w:t>
      </w:r>
      <w:hyperlink r:id="rId14" w:history="1">
        <w:r w:rsidRPr="00383FC8">
          <w:t>2700 to 2717</w:t>
        </w:r>
      </w:hyperlink>
      <w:r w:rsidRPr="00383FC8">
        <w:t xml:space="preserve">) </w:t>
      </w:r>
      <w:r>
        <w:t xml:space="preserve">have </w:t>
      </w:r>
      <w:r w:rsidRPr="00383FC8">
        <w:t>provide</w:t>
      </w:r>
      <w:r>
        <w:t>d</w:t>
      </w:r>
      <w:r w:rsidRPr="00383FC8">
        <w:t xml:space="preserve"> a structured framework for GPs to undertake early intervention, assessment and management of patients with mental disorders, as well as providing referral pathways to clinical </w:t>
      </w:r>
      <w:r w:rsidRPr="00383FC8">
        <w:lastRenderedPageBreak/>
        <w:t>psychologists, registered psychologists, and appropriately trained social workers and occupational therapists.</w:t>
      </w:r>
      <w:r>
        <w:t xml:space="preserve"> </w:t>
      </w:r>
      <w:r w:rsidRPr="00383FC8">
        <w:t xml:space="preserve"> Appropriate mental health training can help GPs to further develop and improve their skills in diagnosing, treating and referring patients with mental dis</w:t>
      </w:r>
      <w:r>
        <w:t xml:space="preserve">orders to appropriate services.  </w:t>
      </w:r>
    </w:p>
    <w:p w14:paraId="308E01F1" w14:textId="77777777" w:rsidR="007C36B4" w:rsidRPr="00383FC8" w:rsidRDefault="007C36B4" w:rsidP="007C36B4">
      <w:pPr>
        <w:pStyle w:val="Bullet-green"/>
      </w:pPr>
      <w:r w:rsidRPr="00383FC8">
        <w:t>The</w:t>
      </w:r>
      <w:r>
        <w:t xml:space="preserve"> </w:t>
      </w:r>
      <w:r w:rsidR="003A79CF">
        <w:t>Committee</w:t>
      </w:r>
      <w:r>
        <w:t xml:space="preserve"> suggests that a multidisciplinary Chronic Pain Management P</w:t>
      </w:r>
      <w:r w:rsidRPr="00383FC8">
        <w:t>lan</w:t>
      </w:r>
      <w:r>
        <w:t xml:space="preserve"> might</w:t>
      </w:r>
      <w:r w:rsidRPr="00383FC8">
        <w:t xml:space="preserve"> be developed founded on the </w:t>
      </w:r>
      <w:r w:rsidRPr="00670A23">
        <w:t>mental health plan items</w:t>
      </w:r>
      <w:r w:rsidR="00670A23">
        <w:t xml:space="preserve"> (</w:t>
      </w:r>
      <w:r w:rsidR="00FE6063">
        <w:t xml:space="preserve">items </w:t>
      </w:r>
      <w:r w:rsidR="00670A23">
        <w:t>2700 to 2717)</w:t>
      </w:r>
      <w:r w:rsidRPr="00670A23">
        <w:t xml:space="preserve">, enabling </w:t>
      </w:r>
      <w:r w:rsidRPr="00383FC8">
        <w:t>a patient with chronic pain greater access to allied health services, such as physiotherapy, psychology and occupational therapy services.</w:t>
      </w:r>
      <w:r w:rsidR="00F07BDF">
        <w:t xml:space="preserve"> </w:t>
      </w:r>
      <w:r w:rsidRPr="00383FC8">
        <w:t xml:space="preserve"> </w:t>
      </w:r>
      <w:r w:rsidRPr="009F3B4B">
        <w:t xml:space="preserve">Aligning the number of Chronic Pain Management Plan visits with a mental health care plan will better recognise the complex nature of treating pain as part of a comprehensive assessment and treatment program. </w:t>
      </w:r>
    </w:p>
    <w:p w14:paraId="52ED4D0C" w14:textId="2F10F0C4" w:rsidR="007C36B4" w:rsidRDefault="007C36B4" w:rsidP="007C36B4">
      <w:pPr>
        <w:pStyle w:val="Bullet-green"/>
      </w:pPr>
      <w:r w:rsidRPr="00383FC8">
        <w:t>Chronic pain management plans are best developed following multidisciplinary assessment and communication between the members of the treating team</w:t>
      </w:r>
      <w:sdt>
        <w:sdtPr>
          <w:id w:val="1531069874"/>
          <w:citation/>
        </w:sdtPr>
        <w:sdtEndPr>
          <w:rPr>
            <w:i/>
            <w:sz w:val="18"/>
            <w:szCs w:val="18"/>
          </w:rPr>
        </w:sdtEndPr>
        <w:sdtContent>
          <w:r w:rsidR="007B707D" w:rsidRPr="00383954">
            <w:rPr>
              <w:i/>
              <w:sz w:val="18"/>
              <w:szCs w:val="18"/>
            </w:rPr>
            <w:fldChar w:fldCharType="begin"/>
          </w:r>
          <w:r w:rsidR="007B707D" w:rsidRPr="00383954">
            <w:rPr>
              <w:i/>
              <w:sz w:val="18"/>
              <w:szCs w:val="18"/>
            </w:rPr>
            <w:instrText xml:space="preserve"> CITATION can \l 3081 </w:instrText>
          </w:r>
          <w:r w:rsidR="007B707D" w:rsidRPr="00383954">
            <w:rPr>
              <w:i/>
              <w:sz w:val="18"/>
              <w:szCs w:val="18"/>
            </w:rPr>
            <w:fldChar w:fldCharType="separate"/>
          </w:r>
          <w:r w:rsidR="002B5930">
            <w:rPr>
              <w:i/>
              <w:noProof/>
              <w:sz w:val="18"/>
              <w:szCs w:val="18"/>
            </w:rPr>
            <w:t xml:space="preserve"> </w:t>
          </w:r>
          <w:r w:rsidR="002B5930" w:rsidRPr="002B5930">
            <w:rPr>
              <w:noProof/>
              <w:sz w:val="18"/>
              <w:szCs w:val="18"/>
            </w:rPr>
            <w:t>(cancer.org.au, n.d.)</w:t>
          </w:r>
          <w:r w:rsidR="007B707D" w:rsidRPr="00383954">
            <w:rPr>
              <w:i/>
              <w:sz w:val="18"/>
              <w:szCs w:val="18"/>
            </w:rPr>
            <w:fldChar w:fldCharType="end"/>
          </w:r>
        </w:sdtContent>
      </w:sdt>
      <w:r w:rsidR="000178C1">
        <w:t>.</w:t>
      </w:r>
      <w:r w:rsidR="004266C2">
        <w:t xml:space="preserve"> </w:t>
      </w:r>
      <w:r w:rsidRPr="00383FC8">
        <w:t>The introduction of initial assessment and case conferencing item</w:t>
      </w:r>
      <w:r w:rsidR="00FE6063">
        <w:t xml:space="preserve">s </w:t>
      </w:r>
      <w:r w:rsidRPr="00383FC8">
        <w:t>that can be accessed by select allied health prior t</w:t>
      </w:r>
      <w:r>
        <w:t>o the development of a Chronic Pain Management P</w:t>
      </w:r>
      <w:r w:rsidRPr="00383FC8">
        <w:t>lan will enable input from relevant team members to provide the m</w:t>
      </w:r>
      <w:r w:rsidR="00F07BDF">
        <w:t>ost appropriately tailored plan.</w:t>
      </w:r>
    </w:p>
    <w:p w14:paraId="74B19EAC" w14:textId="77777777" w:rsidR="007C36B4" w:rsidRDefault="007C36B4" w:rsidP="007C36B4">
      <w:pPr>
        <w:pStyle w:val="Bullet-green"/>
      </w:pPr>
      <w:r w:rsidRPr="00383FC8">
        <w:t xml:space="preserve">It is important to include the </w:t>
      </w:r>
      <w:r w:rsidR="00FE6063">
        <w:t xml:space="preserve">GP </w:t>
      </w:r>
      <w:r w:rsidRPr="00383FC8">
        <w:t xml:space="preserve">in the treating team in a way that streamlines patient access to allied health and supports all team members working toward the same goal. </w:t>
      </w:r>
      <w:r w:rsidR="00D20129">
        <w:t xml:space="preserve"> </w:t>
      </w:r>
      <w:r w:rsidRPr="00383FC8">
        <w:t>It is believed that this may be achieved by a</w:t>
      </w:r>
      <w:r>
        <w:t xml:space="preserve">llowing either a specialist pain medicine physician </w:t>
      </w:r>
      <w:r w:rsidRPr="00383FC8">
        <w:t xml:space="preserve">or accredited GP to develop the Chronic </w:t>
      </w:r>
      <w:r w:rsidR="00FE6063">
        <w:t>P</w:t>
      </w:r>
      <w:r w:rsidRPr="00383FC8">
        <w:t xml:space="preserve">ain </w:t>
      </w:r>
      <w:r w:rsidR="00FE6063">
        <w:t>M</w:t>
      </w:r>
      <w:r w:rsidRPr="00383FC8">
        <w:t xml:space="preserve">anagement </w:t>
      </w:r>
      <w:r w:rsidR="00FE6063">
        <w:t>P</w:t>
      </w:r>
      <w:r w:rsidRPr="00383FC8">
        <w:t>lan, while including the other as one of the MDT members, will then allow patient access while encouraging good communication between members of the treating team.</w:t>
      </w:r>
    </w:p>
    <w:p w14:paraId="5D211A1A" w14:textId="77777777" w:rsidR="007C36B4" w:rsidRDefault="007C36B4" w:rsidP="007C36B4">
      <w:pPr>
        <w:pStyle w:val="Bullet-green"/>
      </w:pPr>
      <w:r w:rsidRPr="00383FC8">
        <w:t xml:space="preserve">The type of pain management treatment required </w:t>
      </w:r>
      <w:r>
        <w:t xml:space="preserve">by people living with chronic pain </w:t>
      </w:r>
      <w:r w:rsidRPr="00383FC8">
        <w:t>depend</w:t>
      </w:r>
      <w:r>
        <w:t>s</w:t>
      </w:r>
      <w:r w:rsidRPr="00383FC8">
        <w:t xml:space="preserve"> on the findings of the initial (biopsychosocial) assessment (which should act as a type of triage). GPs and </w:t>
      </w:r>
      <w:r>
        <w:t>specialist pain medicine physicians</w:t>
      </w:r>
      <w:r w:rsidRPr="00383FC8">
        <w:t xml:space="preserve"> would seek assistance from suitably qualified nurse or allied health providers, and couple with psychologists, psychiatrists (or GP</w:t>
      </w:r>
      <w:r w:rsidR="00FE6063">
        <w:t>s</w:t>
      </w:r>
      <w:r w:rsidRPr="00383FC8">
        <w:t xml:space="preserve"> with mental health training) for the psychological and social elements of the assessment.</w:t>
      </w:r>
    </w:p>
    <w:p w14:paraId="59F34DC1" w14:textId="77777777" w:rsidR="007C36B4" w:rsidRPr="00F07BDF" w:rsidRDefault="007C36B4" w:rsidP="00F07BDF">
      <w:pPr>
        <w:pStyle w:val="Heading3Numbered"/>
        <w:rPr>
          <w:b w:val="0"/>
          <w:i/>
        </w:rPr>
      </w:pPr>
      <w:bookmarkStart w:id="330" w:name="_Toc535401408"/>
      <w:r w:rsidRPr="00F07BDF">
        <w:rPr>
          <w:b w:val="0"/>
          <w:i/>
        </w:rPr>
        <w:t>Case conferencing and shared medical records</w:t>
      </w:r>
      <w:bookmarkEnd w:id="330"/>
    </w:p>
    <w:p w14:paraId="65FADE0C" w14:textId="77777777" w:rsidR="007C36B4" w:rsidRPr="00383FC8" w:rsidRDefault="007C36B4" w:rsidP="007C36B4">
      <w:pPr>
        <w:pStyle w:val="Bullet-green"/>
      </w:pPr>
      <w:r w:rsidRPr="00383FC8">
        <w:t>Case conferencing allows members of the treating team to summarise progress, discuss issues that have arisen during treatment that can be managed by other members of the team</w:t>
      </w:r>
      <w:r w:rsidR="00FE6063">
        <w:t>,</w:t>
      </w:r>
      <w:r w:rsidRPr="00383FC8">
        <w:t xml:space="preserve"> and problem solve together. </w:t>
      </w:r>
      <w:r w:rsidR="00F07BDF">
        <w:t xml:space="preserve"> </w:t>
      </w:r>
      <w:r w:rsidRPr="00383FC8">
        <w:t xml:space="preserve">Case conferencing item numbers support multidisciplinary care for complex cases. Currently, case conferencing item numbers are limited and either not applicable to the situation or many of the treating team are unable to access them. </w:t>
      </w:r>
    </w:p>
    <w:p w14:paraId="642552A4" w14:textId="77777777" w:rsidR="007C36B4" w:rsidRPr="00383FC8" w:rsidRDefault="007C36B4" w:rsidP="007C36B4">
      <w:pPr>
        <w:pStyle w:val="Bullet-green"/>
      </w:pPr>
      <w:r w:rsidRPr="00383FC8">
        <w:lastRenderedPageBreak/>
        <w:t>Case conferencing item numbers should be flexible enough to incorporate new technologies that allow team communication in ways beyond face to face or teleconferencing.</w:t>
      </w:r>
      <w:r w:rsidR="00F07BDF">
        <w:t xml:space="preserve"> </w:t>
      </w:r>
      <w:r w:rsidRPr="00383FC8">
        <w:t xml:space="preserve"> Relying on all members of the team to meet face to face is often an insurmountable barrier when team members are not co-located. </w:t>
      </w:r>
    </w:p>
    <w:p w14:paraId="06E04715" w14:textId="77777777" w:rsidR="007C36B4" w:rsidRDefault="007C36B4" w:rsidP="007C36B4">
      <w:pPr>
        <w:pStyle w:val="Bullet-green"/>
      </w:pPr>
      <w:r w:rsidRPr="00383FC8">
        <w:t>Traditionally, pain management teams have been geographically co</w:t>
      </w:r>
      <w:r w:rsidR="00FE6063">
        <w:t>-</w:t>
      </w:r>
      <w:r w:rsidRPr="00383FC8">
        <w:t xml:space="preserve">located and state funded, which can provide well-coordinated and tailored care for patients. </w:t>
      </w:r>
      <w:r w:rsidR="00F07BDF">
        <w:t xml:space="preserve"> </w:t>
      </w:r>
      <w:r w:rsidRPr="00383FC8">
        <w:t xml:space="preserve">This model, however, is not always feasible for large scale patient access or in rural or remote </w:t>
      </w:r>
      <w:r>
        <w:t xml:space="preserve">areas. </w:t>
      </w:r>
      <w:r w:rsidR="00F07BDF">
        <w:t xml:space="preserve"> </w:t>
      </w:r>
      <w:r>
        <w:t>If the treating team that carry out the Chronic Pain M</w:t>
      </w:r>
      <w:r w:rsidRPr="00383FC8">
        <w:t>ana</w:t>
      </w:r>
      <w:r>
        <w:t xml:space="preserve">gement Plan have </w:t>
      </w:r>
      <w:r w:rsidRPr="00383FC8">
        <w:t>som</w:t>
      </w:r>
      <w:r>
        <w:t xml:space="preserve">e form of shared medical record, this </w:t>
      </w:r>
      <w:r w:rsidRPr="00383FC8">
        <w:t xml:space="preserve">will enable </w:t>
      </w:r>
      <w:r>
        <w:t xml:space="preserve">each member of the </w:t>
      </w:r>
      <w:r w:rsidRPr="00383FC8">
        <w:t>multidisciplinary</w:t>
      </w:r>
      <w:r>
        <w:t xml:space="preserve"> team to tailor their response ba</w:t>
      </w:r>
      <w:r w:rsidRPr="00383FC8">
        <w:t xml:space="preserve">sed on the needs of the patient and the relevant expertise available in the region/ by telehealth that may or may not be co-located with the treating doctor. </w:t>
      </w:r>
    </w:p>
    <w:p w14:paraId="65139A83" w14:textId="77777777" w:rsidR="007C36B4" w:rsidRPr="00F07BDF" w:rsidRDefault="007C36B4" w:rsidP="00F07BDF">
      <w:pPr>
        <w:pStyle w:val="Heading3Numbered"/>
        <w:rPr>
          <w:b w:val="0"/>
          <w:i/>
        </w:rPr>
      </w:pPr>
      <w:bookmarkStart w:id="331" w:name="_Toc535401409"/>
      <w:r w:rsidRPr="00F07BDF">
        <w:rPr>
          <w:b w:val="0"/>
          <w:i/>
        </w:rPr>
        <w:t>Tiered multidisciplinary treatment</w:t>
      </w:r>
      <w:bookmarkEnd w:id="331"/>
    </w:p>
    <w:p w14:paraId="3C1B8209" w14:textId="77777777" w:rsidR="007C36B4" w:rsidRPr="00410455" w:rsidRDefault="007C36B4" w:rsidP="007C36B4">
      <w:pPr>
        <w:pStyle w:val="Bullet-green"/>
      </w:pPr>
      <w:r w:rsidRPr="007C36B4">
        <w:t xml:space="preserve">Patients with chronic pain who have mild </w:t>
      </w:r>
      <w:r w:rsidR="00F07BDF">
        <w:t>to moderate levels of distress/</w:t>
      </w:r>
      <w:r w:rsidRPr="007C36B4">
        <w:t>disability should reliably respond to less than 10 sessions of targeted multidisciplinary pain self-management treatment.</w:t>
      </w:r>
      <w:r w:rsidR="00F07BDF">
        <w:t xml:space="preserve"> </w:t>
      </w:r>
      <w:r w:rsidRPr="007C36B4">
        <w:t xml:space="preserve"> Patients with higher distress/disability will need more </w:t>
      </w:r>
      <w:r w:rsidRPr="00410455">
        <w:t xml:space="preserve">sessions. </w:t>
      </w:r>
    </w:p>
    <w:p w14:paraId="06586312" w14:textId="5F743E86" w:rsidR="007C36B4" w:rsidRPr="00410455" w:rsidRDefault="007C36B4" w:rsidP="007C36B4">
      <w:pPr>
        <w:pStyle w:val="Bullet-green"/>
      </w:pPr>
      <w:r w:rsidRPr="00410455">
        <w:t>Group programs offer efficiencies and can be offered to high and lo</w:t>
      </w:r>
      <w:r w:rsidR="004266C2">
        <w:t>w distress/disability patients</w:t>
      </w:r>
      <w:r w:rsidRPr="00410455">
        <w:t>.</w:t>
      </w:r>
      <w:r w:rsidR="00F07BDF" w:rsidRPr="00410455">
        <w:t xml:space="preserve"> </w:t>
      </w:r>
      <w:r w:rsidRPr="00410455">
        <w:t xml:space="preserve">If the case is recent onset (1-8 weeks) the low intensity programs (group or individual) should be sufficient (in the WISE study in NSW, </w:t>
      </w:r>
      <w:r w:rsidR="00862CBD">
        <w:t>five</w:t>
      </w:r>
      <w:r w:rsidR="00862CBD" w:rsidRPr="00410455">
        <w:t xml:space="preserve"> </w:t>
      </w:r>
      <w:r w:rsidRPr="00410455">
        <w:t>sessions, on average, with a psychologist, plus physio exercises were enough for sustained return to work, improved mood and function)</w:t>
      </w:r>
      <w:sdt>
        <w:sdtPr>
          <w:id w:val="1598744858"/>
          <w:citation/>
        </w:sdtPr>
        <w:sdtEndPr>
          <w:rPr>
            <w:i/>
            <w:sz w:val="18"/>
            <w:szCs w:val="18"/>
          </w:rPr>
        </w:sdtEndPr>
        <w:sdtContent>
          <w:r w:rsidR="007B707D" w:rsidRPr="00383954">
            <w:rPr>
              <w:i/>
              <w:sz w:val="18"/>
              <w:szCs w:val="18"/>
            </w:rPr>
            <w:fldChar w:fldCharType="begin"/>
          </w:r>
          <w:r w:rsidR="002B5930">
            <w:rPr>
              <w:i/>
              <w:sz w:val="18"/>
              <w:szCs w:val="18"/>
            </w:rPr>
            <w:instrText xml:space="preserve">CITATION APSWISE \l 3081 </w:instrText>
          </w:r>
          <w:r w:rsidR="007B707D" w:rsidRPr="00383954">
            <w:rPr>
              <w:i/>
              <w:sz w:val="18"/>
              <w:szCs w:val="18"/>
            </w:rPr>
            <w:fldChar w:fldCharType="separate"/>
          </w:r>
          <w:r w:rsidR="002B5930">
            <w:rPr>
              <w:i/>
              <w:noProof/>
              <w:sz w:val="18"/>
              <w:szCs w:val="18"/>
            </w:rPr>
            <w:t xml:space="preserve"> </w:t>
          </w:r>
          <w:r w:rsidR="002B5930" w:rsidRPr="002B5930">
            <w:rPr>
              <w:noProof/>
              <w:sz w:val="18"/>
              <w:szCs w:val="18"/>
            </w:rPr>
            <w:t>(Australian Pain Society, n.d.)</w:t>
          </w:r>
          <w:r w:rsidR="007B707D" w:rsidRPr="00383954">
            <w:rPr>
              <w:i/>
              <w:sz w:val="18"/>
              <w:szCs w:val="18"/>
            </w:rPr>
            <w:fldChar w:fldCharType="end"/>
          </w:r>
        </w:sdtContent>
      </w:sdt>
      <w:r w:rsidRPr="00383954">
        <w:rPr>
          <w:i/>
          <w:sz w:val="18"/>
          <w:szCs w:val="18"/>
        </w:rPr>
        <w:t>.</w:t>
      </w:r>
    </w:p>
    <w:p w14:paraId="07DD6E2D" w14:textId="46732FDF" w:rsidR="007C36B4" w:rsidRPr="00383954" w:rsidRDefault="007C36B4" w:rsidP="007C36B4">
      <w:pPr>
        <w:pStyle w:val="Bullet-green"/>
        <w:rPr>
          <w:i/>
          <w:sz w:val="18"/>
          <w:szCs w:val="18"/>
        </w:rPr>
      </w:pPr>
      <w:r w:rsidRPr="00410455">
        <w:t xml:space="preserve">High distress/disability cases will need more comprehensive and longer programs. </w:t>
      </w:r>
      <w:r w:rsidR="005952A0">
        <w:t xml:space="preserve">More intensive interdisciplinary </w:t>
      </w:r>
      <w:sdt>
        <w:sdtPr>
          <w:rPr>
            <w:sz w:val="18"/>
            <w:szCs w:val="18"/>
          </w:rPr>
          <w:id w:val="-842851725"/>
          <w:citation/>
        </w:sdtPr>
        <w:sdtEndPr/>
        <w:sdtContent>
          <w:r w:rsidR="005952A0" w:rsidRPr="002707FD">
            <w:rPr>
              <w:sz w:val="18"/>
              <w:szCs w:val="18"/>
            </w:rPr>
            <w:fldChar w:fldCharType="begin"/>
          </w:r>
          <w:r w:rsidR="005952A0" w:rsidRPr="002707FD">
            <w:rPr>
              <w:sz w:val="18"/>
              <w:szCs w:val="18"/>
            </w:rPr>
            <w:instrText xml:space="preserve"> CITATION The17 \l 3081 </w:instrText>
          </w:r>
          <w:r w:rsidR="005952A0" w:rsidRPr="002707FD">
            <w:rPr>
              <w:sz w:val="18"/>
              <w:szCs w:val="18"/>
            </w:rPr>
            <w:fldChar w:fldCharType="separate"/>
          </w:r>
          <w:r w:rsidR="002B5930" w:rsidRPr="002B5930">
            <w:rPr>
              <w:noProof/>
              <w:sz w:val="18"/>
              <w:szCs w:val="18"/>
            </w:rPr>
            <w:t>(The Australian Pain Society, 2017)</w:t>
          </w:r>
          <w:r w:rsidR="005952A0" w:rsidRPr="002707FD">
            <w:rPr>
              <w:sz w:val="18"/>
              <w:szCs w:val="18"/>
            </w:rPr>
            <w:fldChar w:fldCharType="end"/>
          </w:r>
        </w:sdtContent>
      </w:sdt>
      <w:r w:rsidR="005952A0">
        <w:t xml:space="preserve"> programs (50-100 hrs over 3-5 weeks) have more reliable effects with the high severity cases</w:t>
      </w:r>
      <w:sdt>
        <w:sdtPr>
          <w:id w:val="-110975533"/>
          <w:citation/>
        </w:sdtPr>
        <w:sdtEndPr>
          <w:rPr>
            <w:i/>
            <w:sz w:val="18"/>
            <w:szCs w:val="18"/>
          </w:rPr>
        </w:sdtEndPr>
        <w:sdtContent>
          <w:r w:rsidR="00B16EC9" w:rsidRPr="00383954">
            <w:rPr>
              <w:i/>
              <w:sz w:val="18"/>
              <w:szCs w:val="18"/>
            </w:rPr>
            <w:fldChar w:fldCharType="begin"/>
          </w:r>
          <w:r w:rsidR="002B5930">
            <w:rPr>
              <w:rStyle w:val="FootnoteReference"/>
              <w:i/>
              <w:sz w:val="18"/>
              <w:szCs w:val="18"/>
            </w:rPr>
            <w:instrText xml:space="preserve">CITATION APSWISE \l 3081 </w:instrText>
          </w:r>
          <w:r w:rsidR="00B16EC9" w:rsidRPr="00383954">
            <w:rPr>
              <w:i/>
              <w:sz w:val="18"/>
              <w:szCs w:val="18"/>
            </w:rPr>
            <w:fldChar w:fldCharType="separate"/>
          </w:r>
          <w:r w:rsidR="002B5930">
            <w:rPr>
              <w:rStyle w:val="FootnoteReference"/>
              <w:i/>
              <w:noProof/>
              <w:sz w:val="18"/>
              <w:szCs w:val="18"/>
            </w:rPr>
            <w:t xml:space="preserve"> </w:t>
          </w:r>
          <w:r w:rsidR="002B5930" w:rsidRPr="002B5930">
            <w:rPr>
              <w:noProof/>
              <w:sz w:val="18"/>
              <w:szCs w:val="18"/>
            </w:rPr>
            <w:t>(Australian Pain Society, n.d.)</w:t>
          </w:r>
          <w:r w:rsidR="00B16EC9" w:rsidRPr="00383954">
            <w:rPr>
              <w:i/>
              <w:sz w:val="18"/>
              <w:szCs w:val="18"/>
            </w:rPr>
            <w:fldChar w:fldCharType="end"/>
          </w:r>
        </w:sdtContent>
      </w:sdt>
      <w:r w:rsidRPr="00383954">
        <w:rPr>
          <w:i/>
          <w:sz w:val="18"/>
          <w:szCs w:val="18"/>
        </w:rPr>
        <w:t xml:space="preserve">. </w:t>
      </w:r>
    </w:p>
    <w:p w14:paraId="0F4741FB" w14:textId="77777777" w:rsidR="007C36B4" w:rsidRPr="004574B4" w:rsidRDefault="007C36B4" w:rsidP="004574B4">
      <w:pPr>
        <w:pStyle w:val="Heading3Numbered"/>
        <w:rPr>
          <w:b w:val="0"/>
          <w:i/>
        </w:rPr>
      </w:pPr>
      <w:bookmarkStart w:id="332" w:name="_Toc535401410"/>
      <w:r w:rsidRPr="004574B4">
        <w:rPr>
          <w:b w:val="0"/>
          <w:i/>
        </w:rPr>
        <w:t>Estimate of need</w:t>
      </w:r>
      <w:bookmarkEnd w:id="332"/>
    </w:p>
    <w:p w14:paraId="3BBAEB1D" w14:textId="13D61E42" w:rsidR="007C36B4" w:rsidRDefault="007C36B4" w:rsidP="007C36B4">
      <w:pPr>
        <w:pStyle w:val="Bullet-green"/>
      </w:pPr>
      <w:r>
        <w:t xml:space="preserve">It is estimated </w:t>
      </w:r>
      <w:r w:rsidRPr="007C7E04">
        <w:t xml:space="preserve">that </w:t>
      </w:r>
      <w:r w:rsidR="007C7E04" w:rsidRPr="007C7E04">
        <w:t>approximately 35,000</w:t>
      </w:r>
      <w:r>
        <w:t xml:space="preserve"> people would require access each year to these item numbers. Some of these </w:t>
      </w:r>
      <w:r w:rsidR="00A40B8D">
        <w:t xml:space="preserve">people </w:t>
      </w:r>
      <w:r>
        <w:t>would currently be receiving care under</w:t>
      </w:r>
      <w:r w:rsidR="00677094">
        <w:t xml:space="preserve"> the</w:t>
      </w:r>
      <w:r>
        <w:t xml:space="preserve"> chronic disease management and team care arrangement item</w:t>
      </w:r>
      <w:r w:rsidR="00677094">
        <w:t>s</w:t>
      </w:r>
      <w:r>
        <w:t xml:space="preserve"> or better access for mental health items.</w:t>
      </w:r>
    </w:p>
    <w:p w14:paraId="25C81AC7" w14:textId="08B81392" w:rsidR="00B22851" w:rsidRDefault="00B22851">
      <w:pPr>
        <w:spacing w:before="0" w:after="0" w:line="240" w:lineRule="auto"/>
      </w:pPr>
      <w:r>
        <w:br w:type="page"/>
      </w:r>
    </w:p>
    <w:p w14:paraId="0CDA8278" w14:textId="77777777" w:rsidR="00EE6D9D" w:rsidRPr="00383954" w:rsidRDefault="00EE6D9D" w:rsidP="00383954">
      <w:pPr>
        <w:pStyle w:val="Heading3Numbered"/>
        <w:numPr>
          <w:ilvl w:val="2"/>
          <w:numId w:val="3"/>
        </w:numPr>
      </w:pPr>
      <w:bookmarkStart w:id="333" w:name="_Toc535401411"/>
      <w:r w:rsidRPr="00383954">
        <w:lastRenderedPageBreak/>
        <w:t>Recommendation 2</w:t>
      </w:r>
      <w:r w:rsidR="00EB15E3" w:rsidRPr="00383954">
        <w:t>7</w:t>
      </w:r>
      <w:r w:rsidRPr="00383954">
        <w:t xml:space="preserve"> –</w:t>
      </w:r>
      <w:r w:rsidR="00860BFD" w:rsidRPr="00383954">
        <w:t xml:space="preserve"> A</w:t>
      </w:r>
      <w:r w:rsidRPr="00383954">
        <w:t>ccess to appropriately trained allied health services</w:t>
      </w:r>
      <w:bookmarkEnd w:id="333"/>
      <w:r w:rsidRPr="00383954">
        <w:t xml:space="preserve"> </w:t>
      </w:r>
    </w:p>
    <w:p w14:paraId="35CBDB49" w14:textId="77777777" w:rsidR="00860BFD" w:rsidRDefault="00860BFD" w:rsidP="00860BFD">
      <w:r>
        <w:t>The Committee recommends the consideration of the following options (</w:t>
      </w:r>
      <w:r w:rsidR="00FD02C6">
        <w:t>at least one</w:t>
      </w:r>
      <w:r>
        <w:t>):</w:t>
      </w:r>
    </w:p>
    <w:p w14:paraId="68A84101" w14:textId="77777777" w:rsidR="00860BFD" w:rsidRDefault="00541D99" w:rsidP="00D158FF">
      <w:pPr>
        <w:pStyle w:val="ListParagraph"/>
        <w:numPr>
          <w:ilvl w:val="0"/>
          <w:numId w:val="33"/>
        </w:numPr>
      </w:pPr>
      <w:r>
        <w:t>f</w:t>
      </w:r>
      <w:r w:rsidRPr="00D4100C">
        <w:t xml:space="preserve">unded </w:t>
      </w:r>
      <w:r>
        <w:t>a</w:t>
      </w:r>
      <w:r w:rsidR="00860BFD" w:rsidRPr="00383954">
        <w:t>llied health visits available for people with a multidisciplinary Chronic Pain Management Plan item</w:t>
      </w:r>
      <w:r w:rsidR="00860BFD">
        <w:t>,</w:t>
      </w:r>
    </w:p>
    <w:p w14:paraId="19D2BA21" w14:textId="77777777" w:rsidR="00860BFD" w:rsidRDefault="00860BFD" w:rsidP="00860BFD">
      <w:pPr>
        <w:pStyle w:val="ListParagraph"/>
        <w:rPr>
          <w:i/>
        </w:rPr>
      </w:pPr>
      <w:r w:rsidRPr="00C818E7">
        <w:rPr>
          <w:i/>
        </w:rPr>
        <w:t>OR</w:t>
      </w:r>
    </w:p>
    <w:p w14:paraId="443B33A5" w14:textId="77777777" w:rsidR="00541D99" w:rsidRDefault="00541D99" w:rsidP="00D158FF">
      <w:pPr>
        <w:pStyle w:val="ListParagraph"/>
        <w:numPr>
          <w:ilvl w:val="0"/>
          <w:numId w:val="33"/>
        </w:numPr>
      </w:pPr>
      <w:r>
        <w:t>a</w:t>
      </w:r>
      <w:r w:rsidRPr="00383954">
        <w:t>dditional allied health visits to be available in a tiered model under current chronic disease item</w:t>
      </w:r>
      <w:r w:rsidR="00FD02C6">
        <w:t>s,</w:t>
      </w:r>
    </w:p>
    <w:p w14:paraId="2E390880" w14:textId="77777777" w:rsidR="00FD02C6" w:rsidRDefault="00FD02C6" w:rsidP="00D4100C">
      <w:pPr>
        <w:pStyle w:val="ListParagraph"/>
        <w:rPr>
          <w:b/>
          <w:i/>
        </w:rPr>
      </w:pPr>
      <w:r>
        <w:t>OR</w:t>
      </w:r>
      <w:r w:rsidRPr="00FD02C6">
        <w:rPr>
          <w:b/>
          <w:i/>
        </w:rPr>
        <w:t xml:space="preserve"> </w:t>
      </w:r>
    </w:p>
    <w:p w14:paraId="5D07DBE2" w14:textId="14E9E8C0" w:rsidR="00860BFD" w:rsidRDefault="00FD02C6" w:rsidP="00D158FF">
      <w:pPr>
        <w:pStyle w:val="ListParagraph"/>
        <w:numPr>
          <w:ilvl w:val="0"/>
          <w:numId w:val="33"/>
        </w:numPr>
      </w:pPr>
      <w:r w:rsidRPr="00FD02C6">
        <w:t>Specialist Pain Medicine Physi</w:t>
      </w:r>
      <w:r w:rsidR="00E92AE5">
        <w:t>cian referrals to allied health.</w:t>
      </w:r>
    </w:p>
    <w:p w14:paraId="118B4E96" w14:textId="77777777" w:rsidR="00DB624E" w:rsidRPr="00404F7C" w:rsidRDefault="00DB624E" w:rsidP="00383954">
      <w:r>
        <w:t>The Committee also recommends that for each of the options outlined above, the following should apply:</w:t>
      </w:r>
    </w:p>
    <w:p w14:paraId="28529008" w14:textId="77777777" w:rsidR="004574B4" w:rsidRDefault="00DB624E" w:rsidP="00383954">
      <w:pPr>
        <w:pStyle w:val="Bullet-green"/>
      </w:pPr>
      <w:r>
        <w:t>a</w:t>
      </w:r>
      <w:r w:rsidR="004574B4" w:rsidRPr="00383FC8">
        <w:t>llied health participants should be accredited in chronic pain management as determined by the relevant colleges</w:t>
      </w:r>
      <w:r w:rsidR="004574B4">
        <w:t xml:space="preserve"> or professional bodies</w:t>
      </w:r>
      <w:r>
        <w:t>, and</w:t>
      </w:r>
      <w:r w:rsidR="004574B4">
        <w:t xml:space="preserve"> </w:t>
      </w:r>
    </w:p>
    <w:p w14:paraId="026C5DF3" w14:textId="77777777" w:rsidR="004574B4" w:rsidRDefault="00DB624E" w:rsidP="00383954">
      <w:pPr>
        <w:pStyle w:val="Bullet-green"/>
      </w:pPr>
      <w:r>
        <w:t>a</w:t>
      </w:r>
      <w:r w:rsidR="004574B4">
        <w:t xml:space="preserve"> tiered number of visits according to need</w:t>
      </w:r>
      <w:r>
        <w:t>.</w:t>
      </w:r>
    </w:p>
    <w:p w14:paraId="69F637D0" w14:textId="77777777" w:rsidR="00B22851" w:rsidRDefault="00B22851" w:rsidP="00B22851">
      <w:pPr>
        <w:pStyle w:val="Bullet-green"/>
        <w:numPr>
          <w:ilvl w:val="0"/>
          <w:numId w:val="0"/>
        </w:numPr>
        <w:ind w:left="431"/>
      </w:pPr>
    </w:p>
    <w:p w14:paraId="125CDAFE" w14:textId="77777777" w:rsidR="004574B4" w:rsidRPr="00383954" w:rsidRDefault="004574B4" w:rsidP="00383954">
      <w:pPr>
        <w:pStyle w:val="Heading3Numbered"/>
        <w:numPr>
          <w:ilvl w:val="3"/>
          <w:numId w:val="3"/>
        </w:numPr>
        <w:ind w:firstLine="129"/>
      </w:pPr>
      <w:bookmarkStart w:id="334" w:name="_Toc535401412"/>
      <w:r w:rsidRPr="00383954">
        <w:t xml:space="preserve">Rationale </w:t>
      </w:r>
      <w:r w:rsidR="00C17B39" w:rsidRPr="00383954">
        <w:t>27</w:t>
      </w:r>
      <w:bookmarkEnd w:id="334"/>
    </w:p>
    <w:p w14:paraId="0F4A0018" w14:textId="77777777" w:rsidR="00E63CC8" w:rsidRDefault="00E63CC8" w:rsidP="00E63CC8">
      <w:r>
        <w:t>This recommendation focuses on ensuring improved patient care, implementing best practice and continuing effective use of the health system. It is based on the following assessment:</w:t>
      </w:r>
    </w:p>
    <w:p w14:paraId="24F25D94" w14:textId="47FE2A7C" w:rsidR="004574B4" w:rsidRPr="00383FC8" w:rsidRDefault="004574B4" w:rsidP="004574B4">
      <w:pPr>
        <w:pStyle w:val="Bullet-green"/>
      </w:pPr>
      <w:r w:rsidRPr="00F750DE">
        <w:t>Effective chronic pain management involves a multi-modal approach to treatment including allied health</w:t>
      </w:r>
      <w:sdt>
        <w:sdtPr>
          <w:id w:val="-1333364422"/>
          <w:citation/>
        </w:sdtPr>
        <w:sdtEndPr>
          <w:rPr>
            <w:i/>
            <w:sz w:val="18"/>
            <w:szCs w:val="18"/>
          </w:rPr>
        </w:sdtEndPr>
        <w:sdtContent>
          <w:r w:rsidR="00B16EC9" w:rsidRPr="00383954">
            <w:rPr>
              <w:i/>
              <w:sz w:val="18"/>
              <w:szCs w:val="18"/>
            </w:rPr>
            <w:fldChar w:fldCharType="begin"/>
          </w:r>
          <w:r w:rsidR="00B16EC9" w:rsidRPr="00383954">
            <w:rPr>
              <w:i/>
              <w:sz w:val="18"/>
              <w:szCs w:val="18"/>
            </w:rPr>
            <w:instrText xml:space="preserve"> CITATION The17 \l 3081 </w:instrText>
          </w:r>
          <w:r w:rsidR="00B16EC9" w:rsidRPr="00383954">
            <w:rPr>
              <w:i/>
              <w:sz w:val="18"/>
              <w:szCs w:val="18"/>
            </w:rPr>
            <w:fldChar w:fldCharType="separate"/>
          </w:r>
          <w:r w:rsidR="002B5930">
            <w:rPr>
              <w:i/>
              <w:noProof/>
              <w:sz w:val="18"/>
              <w:szCs w:val="18"/>
            </w:rPr>
            <w:t xml:space="preserve"> </w:t>
          </w:r>
          <w:r w:rsidR="002B5930" w:rsidRPr="002B5930">
            <w:rPr>
              <w:noProof/>
              <w:sz w:val="18"/>
              <w:szCs w:val="18"/>
            </w:rPr>
            <w:t>(The Australian Pain Society, 2017)</w:t>
          </w:r>
          <w:r w:rsidR="00B16EC9" w:rsidRPr="00383954">
            <w:rPr>
              <w:i/>
              <w:sz w:val="18"/>
              <w:szCs w:val="18"/>
            </w:rPr>
            <w:fldChar w:fldCharType="end"/>
          </w:r>
        </w:sdtContent>
      </w:sdt>
      <w:r w:rsidR="00792D4C" w:rsidRPr="00383954">
        <w:rPr>
          <w:i/>
          <w:color w:val="FF0000"/>
          <w:sz w:val="18"/>
          <w:szCs w:val="18"/>
        </w:rPr>
        <w:t>.</w:t>
      </w:r>
      <w:r w:rsidRPr="00383FC8">
        <w:t xml:space="preserve">Currently, specialists wishing to refer patients to allied health professionals must send the patient back to </w:t>
      </w:r>
      <w:r w:rsidR="00E63CC8">
        <w:t>a</w:t>
      </w:r>
      <w:r w:rsidR="00E63CC8" w:rsidRPr="00383FC8">
        <w:t xml:space="preserve"> </w:t>
      </w:r>
      <w:r w:rsidRPr="00383FC8">
        <w:t xml:space="preserve">GP, who may not be their regular GP, to ask for referral. This is an added financial and time barrier to the patient. In addition, care can be fragmented when members of the treating team experience poor or delayed communication from other geographically separate team members. </w:t>
      </w:r>
    </w:p>
    <w:p w14:paraId="00FCCDD6" w14:textId="23A1EA10" w:rsidR="004574B4" w:rsidRPr="00775F44" w:rsidRDefault="004574B4" w:rsidP="004574B4">
      <w:pPr>
        <w:pStyle w:val="Bullet-green"/>
      </w:pPr>
      <w:r w:rsidRPr="00775F44">
        <w:t xml:space="preserve">Currently specialists wishing to refer patients to allied health professionals </w:t>
      </w:r>
      <w:r w:rsidR="005952A0">
        <w:t>(with MBS reimbursement) work</w:t>
      </w:r>
      <w:r w:rsidRPr="00775F44">
        <w:t xml:space="preserve"> through the general practitioner or participating nurse practitioner.</w:t>
      </w:r>
    </w:p>
    <w:p w14:paraId="7D7140C3" w14:textId="77777777" w:rsidR="004574B4" w:rsidRDefault="004574B4" w:rsidP="004574B4">
      <w:pPr>
        <w:pStyle w:val="Bullet-green"/>
      </w:pPr>
      <w:r w:rsidRPr="00775F44">
        <w:t xml:space="preserve">Effective chronic pain management involves a multi-modal approach to treatment including physiotherapy and psychology. From a patient perspective it is often difficult, costly (to the patient and the healthcare system), unnecessary and often ineffective to be seeing a specialist as well as a GP. This fragmented approach can result in untimely, under-treatment of individuals. </w:t>
      </w:r>
    </w:p>
    <w:p w14:paraId="7CCE779E" w14:textId="77777777" w:rsidR="004574B4" w:rsidRDefault="004574B4" w:rsidP="004574B4">
      <w:pPr>
        <w:pStyle w:val="Bullet-green"/>
      </w:pPr>
      <w:r>
        <w:lastRenderedPageBreak/>
        <w:t xml:space="preserve">The </w:t>
      </w:r>
      <w:r w:rsidR="003A79CF">
        <w:t>Committee</w:t>
      </w:r>
      <w:r>
        <w:t xml:space="preserve"> is in agreement that the GP should be kept informed of referrals to allied health and the outcomes of treatment in order to promote GP stewardship and integrated multidisciplinary care. </w:t>
      </w:r>
    </w:p>
    <w:p w14:paraId="17CFDAAB" w14:textId="77777777" w:rsidR="00FD02C6" w:rsidRDefault="00FD02C6" w:rsidP="00FD02C6">
      <w:pPr>
        <w:pStyle w:val="Bullet-green"/>
      </w:pPr>
      <w:r>
        <w:t>A</w:t>
      </w:r>
      <w:r w:rsidRPr="00BB30F5">
        <w:t>ccess to allied health through current chronic disease item</w:t>
      </w:r>
      <w:r>
        <w:t>s</w:t>
      </w:r>
      <w:r w:rsidRPr="00BB30F5">
        <w:t xml:space="preserve"> is helpful but </w:t>
      </w:r>
      <w:r>
        <w:t xml:space="preserve">at an </w:t>
      </w:r>
      <w:r w:rsidRPr="00BB30F5">
        <w:t xml:space="preserve">inadequate </w:t>
      </w:r>
      <w:r>
        <w:t xml:space="preserve">evidence based dose </w:t>
      </w:r>
      <w:r w:rsidRPr="00BB30F5">
        <w:t>for most people with chronic</w:t>
      </w:r>
      <w:r>
        <w:t xml:space="preserve"> pain</w:t>
      </w:r>
      <w:r w:rsidRPr="00BB30F5">
        <w:t xml:space="preserve">. </w:t>
      </w:r>
    </w:p>
    <w:p w14:paraId="0538FCFD" w14:textId="77777777" w:rsidR="00B22851" w:rsidRPr="000D43E5" w:rsidRDefault="00B22851" w:rsidP="00B22851">
      <w:pPr>
        <w:pStyle w:val="Bullet-green"/>
        <w:numPr>
          <w:ilvl w:val="0"/>
          <w:numId w:val="0"/>
        </w:numPr>
        <w:ind w:left="431"/>
      </w:pPr>
    </w:p>
    <w:p w14:paraId="1C0485C0" w14:textId="77777777" w:rsidR="00EE6D9D" w:rsidRPr="00383954" w:rsidRDefault="00EB15E3" w:rsidP="00383954">
      <w:pPr>
        <w:pStyle w:val="Heading3Numbered"/>
        <w:numPr>
          <w:ilvl w:val="2"/>
          <w:numId w:val="3"/>
        </w:numPr>
      </w:pPr>
      <w:bookmarkStart w:id="335" w:name="_Toc528664994"/>
      <w:bookmarkStart w:id="336" w:name="_Toc528665458"/>
      <w:bookmarkStart w:id="337" w:name="_Toc528669421"/>
      <w:bookmarkStart w:id="338" w:name="_Toc528670596"/>
      <w:bookmarkStart w:id="339" w:name="_Toc535401413"/>
      <w:bookmarkEnd w:id="335"/>
      <w:bookmarkEnd w:id="336"/>
      <w:bookmarkEnd w:id="337"/>
      <w:bookmarkEnd w:id="338"/>
      <w:r w:rsidRPr="00383954">
        <w:t>Recommendation 28</w:t>
      </w:r>
      <w:r w:rsidR="00EE6D9D" w:rsidRPr="00383954">
        <w:t xml:space="preserve"> –</w:t>
      </w:r>
      <w:r w:rsidR="00B04EE6" w:rsidRPr="00383954">
        <w:t xml:space="preserve"> A</w:t>
      </w:r>
      <w:r w:rsidR="00EE6D9D" w:rsidRPr="00383954">
        <w:t>ccess to appropriately spaced multidisciplinary review of the person and of the management plan</w:t>
      </w:r>
      <w:bookmarkEnd w:id="339"/>
    </w:p>
    <w:p w14:paraId="748BCFFE" w14:textId="77777777" w:rsidR="00B04EE6" w:rsidRDefault="00B04EE6" w:rsidP="00B04EE6">
      <w:r>
        <w:t>The Committee recommends the consideration of the following options (at least one):</w:t>
      </w:r>
    </w:p>
    <w:p w14:paraId="32B73AC9" w14:textId="77777777" w:rsidR="00B04EE6" w:rsidRDefault="00B04EE6" w:rsidP="00D158FF">
      <w:pPr>
        <w:pStyle w:val="ListParagraph"/>
        <w:numPr>
          <w:ilvl w:val="0"/>
          <w:numId w:val="34"/>
        </w:numPr>
      </w:pPr>
      <w:r>
        <w:t xml:space="preserve">Multidisciplinary </w:t>
      </w:r>
      <w:r w:rsidRPr="00B04EE6">
        <w:t>Chronic Pain Management Plan review item</w:t>
      </w:r>
      <w:r>
        <w:t>,</w:t>
      </w:r>
    </w:p>
    <w:p w14:paraId="3A570012" w14:textId="77777777" w:rsidR="00B04EE6" w:rsidRDefault="00B04EE6" w:rsidP="00B04EE6">
      <w:pPr>
        <w:pStyle w:val="ListParagraph"/>
        <w:rPr>
          <w:i/>
        </w:rPr>
      </w:pPr>
      <w:r w:rsidRPr="00C818E7">
        <w:rPr>
          <w:i/>
        </w:rPr>
        <w:t>OR</w:t>
      </w:r>
    </w:p>
    <w:p w14:paraId="36AA7E38" w14:textId="77777777" w:rsidR="00B04EE6" w:rsidRDefault="001248FA" w:rsidP="00D158FF">
      <w:pPr>
        <w:pStyle w:val="ListParagraph"/>
        <w:numPr>
          <w:ilvl w:val="0"/>
          <w:numId w:val="34"/>
        </w:numPr>
      </w:pPr>
      <w:r>
        <w:t>a</w:t>
      </w:r>
      <w:r w:rsidRPr="001248FA">
        <w:t>ccess to case conferencing, available to each member of the treating team</w:t>
      </w:r>
      <w:r>
        <w:t>.</w:t>
      </w:r>
    </w:p>
    <w:p w14:paraId="45B8EF5A" w14:textId="77777777" w:rsidR="00947BFD" w:rsidRDefault="00947BFD" w:rsidP="00383954">
      <w:r>
        <w:t>The Committee also recommends that for each of the options outlined above, the following should apply:</w:t>
      </w:r>
    </w:p>
    <w:p w14:paraId="62C334B2" w14:textId="77777777" w:rsidR="00947BFD" w:rsidRDefault="00947BFD" w:rsidP="00947BFD">
      <w:pPr>
        <w:pStyle w:val="Bullet-green"/>
      </w:pPr>
      <w:r>
        <w:t>All</w:t>
      </w:r>
      <w:r w:rsidRPr="00383FC8">
        <w:t xml:space="preserve"> participants should be accredited in chronic pain management as determined by the relevant colleges</w:t>
      </w:r>
      <w:r>
        <w:t xml:space="preserve"> or professional bodies.</w:t>
      </w:r>
    </w:p>
    <w:p w14:paraId="75C98B2B" w14:textId="77777777" w:rsidR="00EE64F3" w:rsidRPr="00383FC8" w:rsidRDefault="00947BFD" w:rsidP="00D4100C">
      <w:pPr>
        <w:pStyle w:val="Bullet-green"/>
      </w:pPr>
      <w:r>
        <w:t>T</w:t>
      </w:r>
      <w:r w:rsidR="00EE64F3">
        <w:t xml:space="preserve">here must be </w:t>
      </w:r>
      <w:r w:rsidR="00EE64F3" w:rsidRPr="00383FC8">
        <w:t>specific communication between members of the pain management team regarding review of progress and recommended future needs</w:t>
      </w:r>
      <w:r w:rsidR="00EE64F3">
        <w:t xml:space="preserve">. </w:t>
      </w:r>
    </w:p>
    <w:p w14:paraId="4FECF026" w14:textId="77777777" w:rsidR="00EE64F3" w:rsidRDefault="00EE64F3" w:rsidP="00383954">
      <w:pPr>
        <w:pStyle w:val="Bullet-green"/>
        <w:numPr>
          <w:ilvl w:val="1"/>
          <w:numId w:val="7"/>
        </w:numPr>
      </w:pPr>
      <w:r>
        <w:t>The review mechanism could potentially unlock</w:t>
      </w:r>
      <w:r w:rsidRPr="00383FC8">
        <w:t xml:space="preserve"> access to additional relevant allied health rebates if required</w:t>
      </w:r>
      <w:r>
        <w:t xml:space="preserve">. </w:t>
      </w:r>
    </w:p>
    <w:p w14:paraId="4FC5C1A3" w14:textId="77777777" w:rsidR="00EE64F3" w:rsidRDefault="00EE64F3" w:rsidP="00383954">
      <w:pPr>
        <w:pStyle w:val="Bullet-green"/>
        <w:numPr>
          <w:ilvl w:val="1"/>
          <w:numId w:val="7"/>
        </w:numPr>
      </w:pPr>
      <w:r w:rsidRPr="00383FC8">
        <w:t xml:space="preserve">Review may or may not require case conferencing, documented communication </w:t>
      </w:r>
      <w:r>
        <w:t xml:space="preserve">in a shared medical record </w:t>
      </w:r>
      <w:r w:rsidRPr="00383FC8">
        <w:t>between all members of the team regarding progress and future needs would be adequate.</w:t>
      </w:r>
    </w:p>
    <w:p w14:paraId="316DF76E" w14:textId="77777777" w:rsidR="00B22851" w:rsidRDefault="00B22851" w:rsidP="00B22851">
      <w:pPr>
        <w:pStyle w:val="Bullet-green"/>
        <w:numPr>
          <w:ilvl w:val="0"/>
          <w:numId w:val="0"/>
        </w:numPr>
        <w:ind w:left="1511"/>
      </w:pPr>
    </w:p>
    <w:p w14:paraId="70A27044" w14:textId="77777777" w:rsidR="00EE64F3" w:rsidRPr="00383954" w:rsidRDefault="00EE64F3" w:rsidP="00383954">
      <w:pPr>
        <w:pStyle w:val="Heading3Numbered"/>
        <w:numPr>
          <w:ilvl w:val="3"/>
          <w:numId w:val="3"/>
        </w:numPr>
        <w:ind w:firstLine="129"/>
      </w:pPr>
      <w:bookmarkStart w:id="340" w:name="_Toc528664996"/>
      <w:bookmarkStart w:id="341" w:name="_Toc528665460"/>
      <w:bookmarkStart w:id="342" w:name="_Toc528669423"/>
      <w:bookmarkStart w:id="343" w:name="_Toc528670598"/>
      <w:bookmarkStart w:id="344" w:name="_Toc528664997"/>
      <w:bookmarkStart w:id="345" w:name="_Toc528665461"/>
      <w:bookmarkStart w:id="346" w:name="_Toc528669424"/>
      <w:bookmarkStart w:id="347" w:name="_Toc528670599"/>
      <w:bookmarkStart w:id="348" w:name="_Toc535401414"/>
      <w:bookmarkEnd w:id="340"/>
      <w:bookmarkEnd w:id="341"/>
      <w:bookmarkEnd w:id="342"/>
      <w:bookmarkEnd w:id="343"/>
      <w:bookmarkEnd w:id="344"/>
      <w:bookmarkEnd w:id="345"/>
      <w:bookmarkEnd w:id="346"/>
      <w:bookmarkEnd w:id="347"/>
      <w:r w:rsidRPr="00383954">
        <w:t xml:space="preserve">Rationale </w:t>
      </w:r>
      <w:r w:rsidR="0026269B" w:rsidRPr="00383954">
        <w:t>28</w:t>
      </w:r>
      <w:bookmarkEnd w:id="348"/>
    </w:p>
    <w:p w14:paraId="22B9C9AE" w14:textId="77777777" w:rsidR="00F65EE8" w:rsidRDefault="00F65EE8" w:rsidP="00F65EE8">
      <w:r>
        <w:t>This recommendation focuses on ensuring improved patient care, implementing best practice and continuing effective use of the health system. It is based on the following assessment:</w:t>
      </w:r>
    </w:p>
    <w:p w14:paraId="4C7ADE1E" w14:textId="77777777" w:rsidR="00EE64F3" w:rsidRPr="00383FC8" w:rsidRDefault="00EE64F3" w:rsidP="00EE64F3">
      <w:pPr>
        <w:pStyle w:val="Bullet-green"/>
      </w:pPr>
      <w:r>
        <w:t xml:space="preserve">Review of a case cannot always occur with all members of the treating team present on one occasion or with the patient present. Review items facilitate communication between team members which can take significant time which is currently not </w:t>
      </w:r>
      <w:proofErr w:type="spellStart"/>
      <w:r>
        <w:t>rebatable</w:t>
      </w:r>
      <w:proofErr w:type="spellEnd"/>
      <w:r>
        <w:t xml:space="preserve"> under the MBS</w:t>
      </w:r>
      <w:r w:rsidR="00F65EE8">
        <w:t>.</w:t>
      </w:r>
      <w:r>
        <w:t xml:space="preserve"> </w:t>
      </w:r>
    </w:p>
    <w:p w14:paraId="20A810CC" w14:textId="77777777" w:rsidR="00EE64F3" w:rsidRPr="00383FC8" w:rsidRDefault="00EE64F3" w:rsidP="00EE64F3">
      <w:pPr>
        <w:pStyle w:val="Bullet-green"/>
      </w:pPr>
      <w:r w:rsidRPr="00383FC8">
        <w:lastRenderedPageBreak/>
        <w:t xml:space="preserve"> Case conferencing allows members of the treating team to summarise progress, discuss issues that have arisen during their treatment that can be managed by other members of the team</w:t>
      </w:r>
      <w:r w:rsidR="00F65EE8">
        <w:t>,</w:t>
      </w:r>
      <w:r w:rsidRPr="00383FC8">
        <w:t xml:space="preserve"> and problem solve together. Case conferencing item numbers support multidisciplinary care for complex cases. Currently, case conferencing items are limited and either not applicable to the situation or many of the treating team are unable to access them. </w:t>
      </w:r>
    </w:p>
    <w:p w14:paraId="6A992B2A" w14:textId="77777777" w:rsidR="00EE64F3" w:rsidRPr="00383FC8" w:rsidRDefault="00EE64F3" w:rsidP="00EE64F3">
      <w:pPr>
        <w:pStyle w:val="Bullet-green"/>
      </w:pPr>
      <w:r w:rsidRPr="00383FC8">
        <w:t>Case conferencing item</w:t>
      </w:r>
      <w:r w:rsidR="00F65EE8">
        <w:t>s</w:t>
      </w:r>
      <w:r w:rsidR="00F65EE8" w:rsidRPr="00383FC8">
        <w:t xml:space="preserve"> </w:t>
      </w:r>
      <w:r w:rsidRPr="00383FC8">
        <w:t xml:space="preserve">should be flexible enough to incorporate new technologies that allow team communication in ways beyond face to face or teleconferencing. Relying on all members of the team to meet face to face is often an insurmountable barrier when team members are not co-located. </w:t>
      </w:r>
    </w:p>
    <w:p w14:paraId="1119C7EC" w14:textId="77777777" w:rsidR="00947BFD" w:rsidRDefault="00947BFD" w:rsidP="00EE64F3">
      <w:pPr>
        <w:pStyle w:val="Bullet-green"/>
      </w:pPr>
      <w:r>
        <w:t>Case conferencing items facilitate geographically separate multidisciplinary care.</w:t>
      </w:r>
    </w:p>
    <w:p w14:paraId="25175E29" w14:textId="77777777" w:rsidR="00EE64F3" w:rsidRDefault="00EE64F3" w:rsidP="00EE64F3">
      <w:pPr>
        <w:pStyle w:val="Bullet-green"/>
      </w:pPr>
      <w:r w:rsidRPr="00383FC8">
        <w:t>Traditionally, pain management teams have been geographically co</w:t>
      </w:r>
      <w:r w:rsidR="00F65EE8">
        <w:t>-</w:t>
      </w:r>
      <w:r w:rsidRPr="00383FC8">
        <w:t xml:space="preserve">located and state funded, which can provide well-coordinated and tailored care for patients. This model, however, is not always feasible for large scale patient access or in rural or remote </w:t>
      </w:r>
      <w:r>
        <w:t>areas. If the treating team that carry out the Chronic Pain M</w:t>
      </w:r>
      <w:r w:rsidRPr="00383FC8">
        <w:t>ana</w:t>
      </w:r>
      <w:r>
        <w:t xml:space="preserve">gement Plan have </w:t>
      </w:r>
      <w:r w:rsidRPr="00383FC8">
        <w:t>som</w:t>
      </w:r>
      <w:r>
        <w:t xml:space="preserve">e form of shared medical record, this </w:t>
      </w:r>
      <w:r w:rsidRPr="00383FC8">
        <w:t xml:space="preserve">will enable </w:t>
      </w:r>
      <w:r>
        <w:t xml:space="preserve">each member of the </w:t>
      </w:r>
      <w:r w:rsidRPr="00383FC8">
        <w:t>multidisciplinary</w:t>
      </w:r>
      <w:r>
        <w:t xml:space="preserve"> team to tailor their response ba</w:t>
      </w:r>
      <w:r w:rsidRPr="00383FC8">
        <w:t xml:space="preserve">sed on the needs of the patient and the relevant expertise available in the region/ by telehealth that may or may not be co-located with the treating doctor. </w:t>
      </w:r>
    </w:p>
    <w:p w14:paraId="764E35AC" w14:textId="77777777" w:rsidR="00B22851" w:rsidRDefault="00B22851" w:rsidP="00B22851">
      <w:pPr>
        <w:pStyle w:val="Bullet-green"/>
        <w:numPr>
          <w:ilvl w:val="0"/>
          <w:numId w:val="0"/>
        </w:numPr>
        <w:ind w:left="431"/>
      </w:pPr>
    </w:p>
    <w:p w14:paraId="0C8411EE" w14:textId="77777777" w:rsidR="00A5777E" w:rsidRPr="00383954" w:rsidRDefault="00EB15E3" w:rsidP="00383954">
      <w:pPr>
        <w:pStyle w:val="Heading3Numbered"/>
        <w:numPr>
          <w:ilvl w:val="2"/>
          <w:numId w:val="3"/>
        </w:numPr>
      </w:pPr>
      <w:bookmarkStart w:id="349" w:name="_Toc535401415"/>
      <w:r w:rsidRPr="00383954">
        <w:t>Recommendation 29</w:t>
      </w:r>
      <w:r w:rsidR="00A5777E" w:rsidRPr="00383954">
        <w:t xml:space="preserve">: </w:t>
      </w:r>
      <w:r w:rsidR="00F65EE8" w:rsidRPr="00383954">
        <w:t xml:space="preserve"> Access to g</w:t>
      </w:r>
      <w:r w:rsidR="00A5777E" w:rsidRPr="00383954">
        <w:t>roup therapy for pain management</w:t>
      </w:r>
      <w:bookmarkEnd w:id="349"/>
    </w:p>
    <w:p w14:paraId="41B0926E" w14:textId="77777777" w:rsidR="006368FB" w:rsidRDefault="00A5777E" w:rsidP="00383954">
      <w:r>
        <w:t xml:space="preserve">The </w:t>
      </w:r>
      <w:r w:rsidR="003A79CF">
        <w:t>Committee</w:t>
      </w:r>
      <w:r>
        <w:t xml:space="preserve"> recommends</w:t>
      </w:r>
      <w:r w:rsidR="006368FB">
        <w:t>:</w:t>
      </w:r>
    </w:p>
    <w:p w14:paraId="2DEE5DEE" w14:textId="77777777" w:rsidR="006368FB" w:rsidRDefault="00A5777E" w:rsidP="00D158FF">
      <w:pPr>
        <w:pStyle w:val="ListParagraph"/>
        <w:numPr>
          <w:ilvl w:val="0"/>
          <w:numId w:val="35"/>
        </w:numPr>
      </w:pPr>
      <w:r>
        <w:t>the creation of a new item that would be</w:t>
      </w:r>
      <w:r w:rsidRPr="00CF5929">
        <w:t xml:space="preserve"> one of several allied health items that could be accessed following completion of a chronic pain management plan</w:t>
      </w:r>
      <w:r w:rsidR="006368FB">
        <w:t>,</w:t>
      </w:r>
    </w:p>
    <w:p w14:paraId="2C963061" w14:textId="77777777" w:rsidR="006368FB" w:rsidRDefault="00A5777E" w:rsidP="00D158FF">
      <w:pPr>
        <w:pStyle w:val="ListParagraph"/>
        <w:numPr>
          <w:ilvl w:val="0"/>
          <w:numId w:val="35"/>
        </w:numPr>
      </w:pPr>
      <w:r w:rsidRPr="00CF5929">
        <w:t xml:space="preserve"> </w:t>
      </w:r>
      <w:r w:rsidR="006368FB">
        <w:t xml:space="preserve">that it be accessible </w:t>
      </w:r>
      <w:r w:rsidRPr="00CF5929">
        <w:t>by accredited medical or allied health practitioners such as nurses, physiotherapists, exercise physiologists, psychologists, or occupational therapists</w:t>
      </w:r>
      <w:r w:rsidR="006368FB">
        <w:t xml:space="preserve">, </w:t>
      </w:r>
      <w:r w:rsidR="001C1CCA">
        <w:t>and</w:t>
      </w:r>
    </w:p>
    <w:p w14:paraId="18CAC691" w14:textId="77777777" w:rsidR="00A5777E" w:rsidRDefault="006368FB" w:rsidP="00D158FF">
      <w:pPr>
        <w:pStyle w:val="ListParagraph"/>
        <w:numPr>
          <w:ilvl w:val="0"/>
          <w:numId w:val="35"/>
        </w:numPr>
      </w:pPr>
      <w:r>
        <w:t>With a</w:t>
      </w:r>
      <w:r w:rsidR="00A5777E" w:rsidRPr="00CF5929">
        <w:t>ccreditation to be determined by the relevant colleges</w:t>
      </w:r>
      <w:r w:rsidR="00A5777E">
        <w:t xml:space="preserve"> or peak bodies, for example the Australia Physiotherapy Association which are accrediting specialist ‘pain’ physiotherapists</w:t>
      </w:r>
      <w:r w:rsidR="00A5777E" w:rsidRPr="00CF5929">
        <w:t xml:space="preserve">. </w:t>
      </w:r>
    </w:p>
    <w:p w14:paraId="62B9F8AC" w14:textId="77777777" w:rsidR="00B22851" w:rsidRPr="00CF5929" w:rsidRDefault="00B22851" w:rsidP="00B22851">
      <w:pPr>
        <w:pStyle w:val="ListParagraph"/>
      </w:pPr>
    </w:p>
    <w:p w14:paraId="36306D89" w14:textId="77777777" w:rsidR="00A5777E" w:rsidRPr="00383954" w:rsidRDefault="00A5777E" w:rsidP="00383954">
      <w:pPr>
        <w:pStyle w:val="Heading3Numbered"/>
        <w:numPr>
          <w:ilvl w:val="3"/>
          <w:numId w:val="3"/>
        </w:numPr>
        <w:ind w:firstLine="129"/>
      </w:pPr>
      <w:bookmarkStart w:id="350" w:name="_Toc535401416"/>
      <w:r w:rsidRPr="00383954">
        <w:t xml:space="preserve">Rationale </w:t>
      </w:r>
      <w:r w:rsidR="00EB15E3" w:rsidRPr="00383954">
        <w:t>29</w:t>
      </w:r>
      <w:bookmarkEnd w:id="350"/>
    </w:p>
    <w:p w14:paraId="7AE6F7D5" w14:textId="77777777" w:rsidR="001C1CCA" w:rsidRDefault="001C1CCA" w:rsidP="001C1CCA">
      <w:r>
        <w:t>This recommendation focuses on ensuring improved patient care, implementing best practice and continuing effective use of the health system. It is based on the following assessment:</w:t>
      </w:r>
    </w:p>
    <w:p w14:paraId="09BEA922" w14:textId="02067645" w:rsidR="00A5777E" w:rsidRDefault="00A5777E" w:rsidP="00A5777E">
      <w:pPr>
        <w:pStyle w:val="Bullet-green"/>
      </w:pPr>
      <w:r>
        <w:lastRenderedPageBreak/>
        <w:t>Intensive pain management group programs</w:t>
      </w:r>
      <w:r w:rsidR="00071000">
        <w:t xml:space="preserve"> have</w:t>
      </w:r>
      <w:r>
        <w:t xml:space="preserve"> the highest level of evidence of benefit and efficiency in treating chronic pain, yet this is currently not recognised under the MBS. This would decrease the cost to the individua</w:t>
      </w:r>
      <w:r w:rsidR="00071000">
        <w:t>l and the health care system of</w:t>
      </w:r>
      <w:r>
        <w:t xml:space="preserve"> procedures, me</w:t>
      </w:r>
      <w:r w:rsidR="00071000">
        <w:t>dication</w:t>
      </w:r>
      <w:r>
        <w:t xml:space="preserve"> and medical visits. </w:t>
      </w:r>
    </w:p>
    <w:p w14:paraId="726B2F7A" w14:textId="77777777" w:rsidR="00A5777E" w:rsidRPr="00C11938" w:rsidRDefault="00A5777E" w:rsidP="00A5777E">
      <w:pPr>
        <w:pStyle w:val="Bullet-green"/>
        <w:rPr>
          <w:color w:val="FF0000"/>
        </w:rPr>
      </w:pPr>
      <w:r w:rsidRPr="00C11938">
        <w:t>Currently patients have difficulty accessing these services because of the limited number of available group pain programs in Australia (most are in public hospital settings</w:t>
      </w:r>
      <w:r w:rsidR="001C1CCA">
        <w:t>)</w:t>
      </w:r>
      <w:r w:rsidRPr="00C11938">
        <w:t>.</w:t>
      </w:r>
    </w:p>
    <w:p w14:paraId="15094905" w14:textId="2E3D2875" w:rsidR="00A5777E" w:rsidRDefault="00A5777E" w:rsidP="00A5777E">
      <w:pPr>
        <w:pStyle w:val="Bullet-green"/>
      </w:pPr>
      <w:r w:rsidRPr="004266C2">
        <w:t>Medicare</w:t>
      </w:r>
      <w:r>
        <w:t xml:space="preserve"> currently recognises the value of group treatment programs for psychiatry and diabetes education that are available to eligible people through item</w:t>
      </w:r>
      <w:r w:rsidR="001C1CCA">
        <w:t xml:space="preserve">s </w:t>
      </w:r>
      <w:r w:rsidR="000C66D6">
        <w:t>80020 and 81100 to 81125</w:t>
      </w:r>
      <w:r>
        <w:t>.</w:t>
      </w:r>
      <w:r w:rsidR="000C66D6">
        <w:t xml:space="preserve"> </w:t>
      </w:r>
    </w:p>
    <w:p w14:paraId="2042F54C" w14:textId="32954F7B" w:rsidR="00A5777E" w:rsidRDefault="00D21445" w:rsidP="00A5777E">
      <w:pPr>
        <w:pStyle w:val="Bullet-green"/>
      </w:pPr>
      <w:r>
        <w:t>Tiered</w:t>
      </w:r>
      <w:r w:rsidR="00A5777E">
        <w:t xml:space="preserve"> levels of access to group programs in accordance</w:t>
      </w:r>
      <w:r>
        <w:t xml:space="preserve"> with need could be provided. Th</w:t>
      </w:r>
      <w:r w:rsidR="00A5777E">
        <w:t>e NSW guidelines</w:t>
      </w:r>
      <w:sdt>
        <w:sdtPr>
          <w:id w:val="-1729912758"/>
          <w:citation/>
        </w:sdtPr>
        <w:sdtEndPr>
          <w:rPr>
            <w:sz w:val="18"/>
            <w:szCs w:val="18"/>
          </w:rPr>
        </w:sdtEndPr>
        <w:sdtContent>
          <w:r w:rsidR="00B16EC9" w:rsidRPr="00383954">
            <w:rPr>
              <w:sz w:val="18"/>
              <w:szCs w:val="18"/>
            </w:rPr>
            <w:fldChar w:fldCharType="begin"/>
          </w:r>
          <w:r w:rsidR="002B5930">
            <w:rPr>
              <w:sz w:val="18"/>
              <w:szCs w:val="18"/>
            </w:rPr>
            <w:instrText xml:space="preserve">CITATION Can \l 3081 </w:instrText>
          </w:r>
          <w:r w:rsidR="00B16EC9" w:rsidRPr="00383954">
            <w:rPr>
              <w:sz w:val="18"/>
              <w:szCs w:val="18"/>
            </w:rPr>
            <w:fldChar w:fldCharType="separate"/>
          </w:r>
          <w:r w:rsidR="002B5930">
            <w:rPr>
              <w:noProof/>
              <w:sz w:val="18"/>
              <w:szCs w:val="18"/>
            </w:rPr>
            <w:t xml:space="preserve"> </w:t>
          </w:r>
          <w:r w:rsidR="002B5930" w:rsidRPr="002B5930">
            <w:rPr>
              <w:noProof/>
              <w:sz w:val="18"/>
              <w:szCs w:val="18"/>
            </w:rPr>
            <w:t>(NSW Cancer Institute, n.d.)</w:t>
          </w:r>
          <w:r w:rsidR="00B16EC9" w:rsidRPr="00383954">
            <w:rPr>
              <w:sz w:val="18"/>
              <w:szCs w:val="18"/>
            </w:rPr>
            <w:fldChar w:fldCharType="end"/>
          </w:r>
        </w:sdtContent>
      </w:sdt>
      <w:r w:rsidR="00A5156E" w:rsidRPr="00383954">
        <w:rPr>
          <w:sz w:val="18"/>
          <w:szCs w:val="18"/>
        </w:rPr>
        <w:t>,</w:t>
      </w:r>
      <w:r w:rsidR="00A5777E">
        <w:t xml:space="preserve"> which have been adopted as a national standard, provide a template for appropriate care. </w:t>
      </w:r>
    </w:p>
    <w:p w14:paraId="43C92C17" w14:textId="5DD54B86" w:rsidR="00A5777E" w:rsidRDefault="00A5777E" w:rsidP="00A5777E">
      <w:pPr>
        <w:pStyle w:val="Bullet-green"/>
      </w:pPr>
      <w:r>
        <w:t xml:space="preserve">The </w:t>
      </w:r>
      <w:r w:rsidR="003A79CF">
        <w:t>Committee</w:t>
      </w:r>
      <w:r w:rsidR="000C66D6">
        <w:t xml:space="preserve"> believes this recommendation</w:t>
      </w:r>
      <w:r>
        <w:t xml:space="preserve"> to be relevant to several reviews </w:t>
      </w:r>
      <w:r w:rsidR="001C1CCA">
        <w:t xml:space="preserve">across </w:t>
      </w:r>
      <w:r>
        <w:t xml:space="preserve">the MBS Review, including the Allied Health Reference Group and Chronic Disease Management Working Group. </w:t>
      </w:r>
    </w:p>
    <w:p w14:paraId="1385C3CA" w14:textId="77777777" w:rsidR="00B22851" w:rsidRDefault="00B22851" w:rsidP="00B22851">
      <w:pPr>
        <w:pStyle w:val="Bullet-green"/>
        <w:numPr>
          <w:ilvl w:val="0"/>
          <w:numId w:val="0"/>
        </w:numPr>
        <w:ind w:left="431"/>
      </w:pPr>
    </w:p>
    <w:p w14:paraId="17AD5323" w14:textId="77777777" w:rsidR="00A5777E" w:rsidRPr="00735828" w:rsidRDefault="00A5777E" w:rsidP="00383954">
      <w:pPr>
        <w:pStyle w:val="Heading3Numbered"/>
        <w:numPr>
          <w:ilvl w:val="2"/>
          <w:numId w:val="3"/>
        </w:numPr>
        <w:rPr>
          <w:lang w:val="en-AU"/>
        </w:rPr>
      </w:pPr>
      <w:bookmarkStart w:id="351" w:name="_Toc535401417"/>
      <w:r>
        <w:rPr>
          <w:lang w:val="en-AU"/>
        </w:rPr>
        <w:t>Recommendation 3</w:t>
      </w:r>
      <w:r w:rsidR="00EB15E3">
        <w:rPr>
          <w:lang w:val="en-AU"/>
        </w:rPr>
        <w:t>0</w:t>
      </w:r>
      <w:r>
        <w:rPr>
          <w:lang w:val="en-AU"/>
        </w:rPr>
        <w:t xml:space="preserve"> - </w:t>
      </w:r>
      <w:r w:rsidRPr="00A5777E">
        <w:rPr>
          <w:lang w:val="en-AU"/>
        </w:rPr>
        <w:t>Telehealth</w:t>
      </w:r>
      <w:bookmarkEnd w:id="351"/>
    </w:p>
    <w:p w14:paraId="6F5B24F4" w14:textId="77777777" w:rsidR="00A5777E" w:rsidRDefault="00A5777E" w:rsidP="00383954">
      <w:r>
        <w:t xml:space="preserve">The </w:t>
      </w:r>
      <w:r w:rsidR="003A79CF">
        <w:t>Committee</w:t>
      </w:r>
      <w:r>
        <w:t xml:space="preserve"> recommends the creation of </w:t>
      </w:r>
      <w:r w:rsidR="001042AD" w:rsidRPr="004266C2">
        <w:t xml:space="preserve">pain management specific telehealth </w:t>
      </w:r>
      <w:r w:rsidRPr="004266C2">
        <w:t>items</w:t>
      </w:r>
      <w:r w:rsidRPr="00775F44">
        <w:t xml:space="preserve"> for multidisciplinary (medical, nursing and</w:t>
      </w:r>
      <w:r w:rsidR="001042AD">
        <w:t>/</w:t>
      </w:r>
      <w:r w:rsidRPr="00775F44">
        <w:t>or allied health</w:t>
      </w:r>
      <w:r w:rsidR="001042AD">
        <w:t xml:space="preserve"> professionals</w:t>
      </w:r>
      <w:r w:rsidRPr="00775F44">
        <w:t>) assessment and review for pain management patients.</w:t>
      </w:r>
    </w:p>
    <w:p w14:paraId="0DB4E60A" w14:textId="77777777" w:rsidR="00B22851" w:rsidRPr="00775F44" w:rsidRDefault="00B22851" w:rsidP="00383954"/>
    <w:p w14:paraId="16A58A2C" w14:textId="77777777" w:rsidR="00A5777E" w:rsidRPr="00383954" w:rsidRDefault="00A5777E" w:rsidP="00383954">
      <w:pPr>
        <w:pStyle w:val="Heading3Numbered"/>
        <w:numPr>
          <w:ilvl w:val="3"/>
          <w:numId w:val="3"/>
        </w:numPr>
        <w:ind w:firstLine="129"/>
      </w:pPr>
      <w:bookmarkStart w:id="352" w:name="_Toc535401418"/>
      <w:r w:rsidRPr="00383954">
        <w:t>Rationale 3</w:t>
      </w:r>
      <w:r w:rsidR="00EB15E3" w:rsidRPr="00383954">
        <w:t>0</w:t>
      </w:r>
      <w:bookmarkEnd w:id="352"/>
    </w:p>
    <w:p w14:paraId="67B27241" w14:textId="50B827E7" w:rsidR="0097147B" w:rsidRDefault="0097147B" w:rsidP="0097147B">
      <w:r>
        <w:t>This recommendation focuses on ensuring continuing effective access to rural and remote patients. It is based on the following assessment</w:t>
      </w:r>
      <w:sdt>
        <w:sdtPr>
          <w:id w:val="316993211"/>
          <w:citation/>
        </w:sdtPr>
        <w:sdtEndPr>
          <w:rPr>
            <w:i/>
            <w:sz w:val="18"/>
            <w:szCs w:val="18"/>
          </w:rPr>
        </w:sdtEndPr>
        <w:sdtContent>
          <w:r w:rsidR="00B16EC9" w:rsidRPr="00383954">
            <w:rPr>
              <w:i/>
              <w:sz w:val="18"/>
              <w:szCs w:val="18"/>
            </w:rPr>
            <w:fldChar w:fldCharType="begin"/>
          </w:r>
          <w:r w:rsidR="00B16EC9" w:rsidRPr="00383954">
            <w:rPr>
              <w:i/>
              <w:sz w:val="18"/>
              <w:szCs w:val="18"/>
            </w:rPr>
            <w:instrText xml:space="preserve"> CITATION McG12 \l 3081 </w:instrText>
          </w:r>
          <w:r w:rsidR="00B16EC9" w:rsidRPr="00383954">
            <w:rPr>
              <w:i/>
              <w:sz w:val="18"/>
              <w:szCs w:val="18"/>
            </w:rPr>
            <w:fldChar w:fldCharType="separate"/>
          </w:r>
          <w:r w:rsidR="002B5930">
            <w:rPr>
              <w:i/>
              <w:noProof/>
              <w:sz w:val="18"/>
              <w:szCs w:val="18"/>
            </w:rPr>
            <w:t xml:space="preserve"> </w:t>
          </w:r>
          <w:r w:rsidR="002B5930" w:rsidRPr="002B5930">
            <w:rPr>
              <w:noProof/>
              <w:sz w:val="18"/>
              <w:szCs w:val="18"/>
            </w:rPr>
            <w:t>(McGeary, et al., 2012)</w:t>
          </w:r>
          <w:r w:rsidR="00B16EC9" w:rsidRPr="00383954">
            <w:rPr>
              <w:i/>
              <w:sz w:val="18"/>
              <w:szCs w:val="18"/>
            </w:rPr>
            <w:fldChar w:fldCharType="end"/>
          </w:r>
        </w:sdtContent>
      </w:sdt>
      <w:sdt>
        <w:sdtPr>
          <w:rPr>
            <w:i/>
            <w:sz w:val="18"/>
            <w:szCs w:val="18"/>
          </w:rPr>
          <w:id w:val="-779572144"/>
          <w:citation/>
        </w:sdtPr>
        <w:sdtEndPr/>
        <w:sdtContent>
          <w:r w:rsidR="00B16EC9" w:rsidRPr="00383954">
            <w:rPr>
              <w:i/>
              <w:sz w:val="18"/>
              <w:szCs w:val="18"/>
            </w:rPr>
            <w:fldChar w:fldCharType="begin"/>
          </w:r>
          <w:r w:rsidR="00B16EC9" w:rsidRPr="00383954">
            <w:rPr>
              <w:b/>
              <w:i/>
              <w:sz w:val="18"/>
              <w:szCs w:val="18"/>
            </w:rPr>
            <w:instrText xml:space="preserve"> CITATION Pro09 \l 3081 </w:instrText>
          </w:r>
          <w:r w:rsidR="00B16EC9" w:rsidRPr="00383954">
            <w:rPr>
              <w:i/>
              <w:sz w:val="18"/>
              <w:szCs w:val="18"/>
            </w:rPr>
            <w:fldChar w:fldCharType="separate"/>
          </w:r>
          <w:r w:rsidR="002B5930">
            <w:rPr>
              <w:b/>
              <w:i/>
              <w:noProof/>
              <w:sz w:val="18"/>
              <w:szCs w:val="18"/>
            </w:rPr>
            <w:t xml:space="preserve"> </w:t>
          </w:r>
          <w:r w:rsidR="002B5930" w:rsidRPr="002B5930">
            <w:rPr>
              <w:noProof/>
              <w:sz w:val="18"/>
              <w:szCs w:val="18"/>
            </w:rPr>
            <w:t>(Pronovost, et al., 2009)</w:t>
          </w:r>
          <w:r w:rsidR="00B16EC9" w:rsidRPr="00383954">
            <w:rPr>
              <w:i/>
              <w:sz w:val="18"/>
              <w:szCs w:val="18"/>
            </w:rPr>
            <w:fldChar w:fldCharType="end"/>
          </w:r>
        </w:sdtContent>
      </w:sdt>
      <w:sdt>
        <w:sdtPr>
          <w:rPr>
            <w:i/>
            <w:sz w:val="18"/>
            <w:szCs w:val="18"/>
          </w:rPr>
          <w:id w:val="1257551479"/>
          <w:citation/>
        </w:sdtPr>
        <w:sdtEndPr/>
        <w:sdtContent>
          <w:r w:rsidR="00B16EC9" w:rsidRPr="00383954">
            <w:rPr>
              <w:i/>
              <w:sz w:val="18"/>
              <w:szCs w:val="18"/>
            </w:rPr>
            <w:fldChar w:fldCharType="begin"/>
          </w:r>
          <w:r w:rsidR="00B16EC9" w:rsidRPr="00383954">
            <w:rPr>
              <w:i/>
              <w:sz w:val="18"/>
              <w:szCs w:val="18"/>
            </w:rPr>
            <w:instrText xml:space="preserve"> CITATION Ecc14 \l 3081 </w:instrText>
          </w:r>
          <w:r w:rsidR="00B16EC9" w:rsidRPr="00383954">
            <w:rPr>
              <w:i/>
              <w:sz w:val="18"/>
              <w:szCs w:val="18"/>
            </w:rPr>
            <w:fldChar w:fldCharType="separate"/>
          </w:r>
          <w:r w:rsidR="002B5930">
            <w:rPr>
              <w:i/>
              <w:noProof/>
              <w:sz w:val="18"/>
              <w:szCs w:val="18"/>
            </w:rPr>
            <w:t xml:space="preserve"> </w:t>
          </w:r>
          <w:r w:rsidR="002B5930" w:rsidRPr="002B5930">
            <w:rPr>
              <w:noProof/>
              <w:sz w:val="18"/>
              <w:szCs w:val="18"/>
            </w:rPr>
            <w:t>(Eccleston, et al., 2014)</w:t>
          </w:r>
          <w:r w:rsidR="00B16EC9" w:rsidRPr="00383954">
            <w:rPr>
              <w:i/>
              <w:sz w:val="18"/>
              <w:szCs w:val="18"/>
            </w:rPr>
            <w:fldChar w:fldCharType="end"/>
          </w:r>
        </w:sdtContent>
      </w:sdt>
      <w:r>
        <w:t>:</w:t>
      </w:r>
    </w:p>
    <w:p w14:paraId="43D61143" w14:textId="77777777" w:rsidR="0002430F" w:rsidRDefault="0002430F" w:rsidP="0002430F">
      <w:pPr>
        <w:pStyle w:val="Bullet-green"/>
      </w:pPr>
      <w:r>
        <w:t>Under the current MBS arrangements telehealth provides a means of accessing specialist services when consumers are located in rural and remote areas not serviced by a local service.</w:t>
      </w:r>
    </w:p>
    <w:p w14:paraId="06611587" w14:textId="5981153E" w:rsidR="00A5777E" w:rsidRDefault="000C66D6" w:rsidP="00A5777E">
      <w:pPr>
        <w:pStyle w:val="Bullet-green"/>
      </w:pPr>
      <w:r>
        <w:t>For patients experiencing pain t</w:t>
      </w:r>
      <w:r w:rsidR="00A5777E">
        <w:t xml:space="preserve">elehealth provides a means of accessing specialist pain services when consumers are located in rural and remote areas not serviced by a pain clinic locally. Telehealth funding could better support access to complete pain services in regional areas including education for consumers and health practitioners. </w:t>
      </w:r>
    </w:p>
    <w:p w14:paraId="55839BE2" w14:textId="0FD663DB" w:rsidR="0097147B" w:rsidRDefault="00A5777E" w:rsidP="00A5777E">
      <w:pPr>
        <w:pStyle w:val="Bullet-green"/>
      </w:pPr>
      <w:r w:rsidRPr="00582BB4">
        <w:lastRenderedPageBreak/>
        <w:t>The inability to access effective multidisciplinary pain management, especially in rural and remote areas, costs the health system more in the long term and carries a substantial economic burden through lost productivity</w:t>
      </w:r>
      <w:sdt>
        <w:sdtPr>
          <w:id w:val="-1958248181"/>
          <w:citation/>
        </w:sdtPr>
        <w:sdtEndPr>
          <w:rPr>
            <w:i/>
            <w:sz w:val="18"/>
            <w:szCs w:val="18"/>
          </w:rPr>
        </w:sdtEndPr>
        <w:sdtContent>
          <w:r w:rsidR="00BA648D" w:rsidRPr="00383954">
            <w:rPr>
              <w:i/>
              <w:sz w:val="18"/>
              <w:szCs w:val="18"/>
            </w:rPr>
            <w:fldChar w:fldCharType="begin"/>
          </w:r>
          <w:r w:rsidR="00BA648D" w:rsidRPr="00383954">
            <w:rPr>
              <w:i/>
              <w:sz w:val="18"/>
              <w:szCs w:val="18"/>
            </w:rPr>
            <w:instrText xml:space="preserve"> CITATION Keo10 \l 3081 </w:instrText>
          </w:r>
          <w:r w:rsidR="00BA648D" w:rsidRPr="00383954">
            <w:rPr>
              <w:i/>
              <w:sz w:val="18"/>
              <w:szCs w:val="18"/>
            </w:rPr>
            <w:fldChar w:fldCharType="separate"/>
          </w:r>
          <w:r w:rsidR="002B5930">
            <w:rPr>
              <w:i/>
              <w:noProof/>
              <w:sz w:val="18"/>
              <w:szCs w:val="18"/>
            </w:rPr>
            <w:t xml:space="preserve"> </w:t>
          </w:r>
          <w:r w:rsidR="002B5930" w:rsidRPr="002B5930">
            <w:rPr>
              <w:noProof/>
              <w:sz w:val="18"/>
              <w:szCs w:val="18"/>
            </w:rPr>
            <w:t>(Keogh, et al., 2010)</w:t>
          </w:r>
          <w:r w:rsidR="00BA648D" w:rsidRPr="00383954">
            <w:rPr>
              <w:i/>
              <w:sz w:val="18"/>
              <w:szCs w:val="18"/>
            </w:rPr>
            <w:fldChar w:fldCharType="end"/>
          </w:r>
        </w:sdtContent>
      </w:sdt>
      <w:r w:rsidR="00582BB4" w:rsidRPr="00383954">
        <w:rPr>
          <w:i/>
          <w:sz w:val="18"/>
          <w:szCs w:val="18"/>
        </w:rPr>
        <w:t>.</w:t>
      </w:r>
      <w:r w:rsidRPr="00582BB4">
        <w:t xml:space="preserve"> </w:t>
      </w:r>
    </w:p>
    <w:p w14:paraId="34FFFDA7" w14:textId="2DCBE8E6" w:rsidR="00A5777E" w:rsidRDefault="00A5777E" w:rsidP="00A5777E">
      <w:pPr>
        <w:pStyle w:val="Bullet-green"/>
      </w:pPr>
      <w:r w:rsidRPr="00582BB4">
        <w:t>People who live</w:t>
      </w:r>
      <w:r>
        <w:t xml:space="preserve"> in</w:t>
      </w:r>
      <w:r w:rsidRPr="00927D43">
        <w:t xml:space="preserve"> urban areas and have severely limited mobility may also benefit from telehealth consultations.  </w:t>
      </w:r>
      <w:r>
        <w:t>Telehealth has the potential to enhance the model of care addressing key factors that currently inhibit patient access to tertiary pain management services. This is a highly s</w:t>
      </w:r>
      <w:r w:rsidR="000C66D6">
        <w:t>pecialised and tailored patient-</w:t>
      </w:r>
      <w:r>
        <w:t>centred service.</w:t>
      </w:r>
    </w:p>
    <w:p w14:paraId="5BB2AD42" w14:textId="6BD76ADC" w:rsidR="00A5777E" w:rsidRPr="006700A8" w:rsidRDefault="00A5777E" w:rsidP="00A5777E">
      <w:pPr>
        <w:pStyle w:val="Bullet-green"/>
      </w:pPr>
      <w:r w:rsidRPr="006700A8">
        <w:t>The advantages of telehealth are that it enables provision of a service with a high level of specialist expertise, but in a mode that is highly accessible without the costs and challenges involved in transport and accommodation</w:t>
      </w:r>
      <w:sdt>
        <w:sdtPr>
          <w:id w:val="-1779866434"/>
          <w:citation/>
        </w:sdtPr>
        <w:sdtEndPr>
          <w:rPr>
            <w:i/>
            <w:sz w:val="18"/>
            <w:szCs w:val="18"/>
          </w:rPr>
        </w:sdtEndPr>
        <w:sdtContent>
          <w:r w:rsidR="00BA648D" w:rsidRPr="00383954">
            <w:rPr>
              <w:i/>
              <w:sz w:val="18"/>
              <w:szCs w:val="18"/>
            </w:rPr>
            <w:fldChar w:fldCharType="begin"/>
          </w:r>
          <w:r w:rsidR="00BA648D" w:rsidRPr="00383954">
            <w:rPr>
              <w:i/>
              <w:sz w:val="18"/>
              <w:szCs w:val="18"/>
            </w:rPr>
            <w:instrText xml:space="preserve"> CITATION Keo10 \l 3081 </w:instrText>
          </w:r>
          <w:r w:rsidR="00BA648D" w:rsidRPr="00383954">
            <w:rPr>
              <w:i/>
              <w:sz w:val="18"/>
              <w:szCs w:val="18"/>
            </w:rPr>
            <w:fldChar w:fldCharType="separate"/>
          </w:r>
          <w:r w:rsidR="002B5930">
            <w:rPr>
              <w:i/>
              <w:noProof/>
              <w:sz w:val="18"/>
              <w:szCs w:val="18"/>
            </w:rPr>
            <w:t xml:space="preserve"> </w:t>
          </w:r>
          <w:r w:rsidR="002B5930" w:rsidRPr="002B5930">
            <w:rPr>
              <w:noProof/>
              <w:sz w:val="18"/>
              <w:szCs w:val="18"/>
            </w:rPr>
            <w:t>(Keogh, et al., 2010)</w:t>
          </w:r>
          <w:r w:rsidR="00BA648D" w:rsidRPr="00383954">
            <w:rPr>
              <w:i/>
              <w:sz w:val="18"/>
              <w:szCs w:val="18"/>
            </w:rPr>
            <w:fldChar w:fldCharType="end"/>
          </w:r>
        </w:sdtContent>
      </w:sdt>
      <w:r w:rsidRPr="00383954">
        <w:rPr>
          <w:i/>
          <w:sz w:val="18"/>
          <w:szCs w:val="18"/>
        </w:rPr>
        <w:t>.</w:t>
      </w:r>
      <w:r w:rsidRPr="006700A8">
        <w:t xml:space="preserve"> </w:t>
      </w:r>
    </w:p>
    <w:p w14:paraId="70ADA2A7" w14:textId="77777777" w:rsidR="00A5777E" w:rsidRDefault="00A5777E" w:rsidP="00A5777E">
      <w:pPr>
        <w:pStyle w:val="Bullet-green"/>
      </w:pPr>
      <w:r>
        <w:t xml:space="preserve">The creation of telehealth items for the assessment and review of pain management treatment plans would: </w:t>
      </w:r>
    </w:p>
    <w:p w14:paraId="5045CD2A" w14:textId="77777777" w:rsidR="00A5777E" w:rsidRDefault="00A5777E" w:rsidP="00A5777E">
      <w:pPr>
        <w:pStyle w:val="Bullet-green"/>
        <w:numPr>
          <w:ilvl w:val="1"/>
          <w:numId w:val="7"/>
        </w:numPr>
      </w:pPr>
      <w:r>
        <w:t>Aid in the triage process and guide planning</w:t>
      </w:r>
    </w:p>
    <w:p w14:paraId="20DC9EB3" w14:textId="69335541" w:rsidR="00A5777E" w:rsidRDefault="00A5777E" w:rsidP="00A5777E">
      <w:pPr>
        <w:pStyle w:val="Bullet-green"/>
        <w:numPr>
          <w:ilvl w:val="1"/>
          <w:numId w:val="7"/>
        </w:numPr>
      </w:pPr>
      <w:r>
        <w:t>E</w:t>
      </w:r>
      <w:r w:rsidR="000C66D6">
        <w:t>ngage</w:t>
      </w:r>
      <w:r>
        <w:t xml:space="preserve"> consumers and local primary care services</w:t>
      </w:r>
    </w:p>
    <w:p w14:paraId="4AC0F5B8" w14:textId="3C090CEA" w:rsidR="00A5777E" w:rsidRDefault="00A5777E" w:rsidP="00A5777E">
      <w:pPr>
        <w:pStyle w:val="Bullet-green"/>
        <w:numPr>
          <w:ilvl w:val="1"/>
          <w:numId w:val="7"/>
        </w:numPr>
      </w:pPr>
      <w:r>
        <w:t>Support local staff in modifying</w:t>
      </w:r>
      <w:r w:rsidR="000C66D6">
        <w:t xml:space="preserve"> a</w:t>
      </w:r>
      <w:r>
        <w:t xml:space="preserve"> pain management plan</w:t>
      </w:r>
    </w:p>
    <w:p w14:paraId="679F72A0" w14:textId="25DABA4E" w:rsidR="00A5777E" w:rsidRDefault="00A5777E" w:rsidP="00A5777E">
      <w:pPr>
        <w:pStyle w:val="Bullet-green"/>
        <w:numPr>
          <w:ilvl w:val="1"/>
          <w:numId w:val="7"/>
        </w:numPr>
      </w:pPr>
      <w:r>
        <w:t>Be potentially utilised for the purpose of MDT Review</w:t>
      </w:r>
      <w:sdt>
        <w:sdtPr>
          <w:id w:val="-1605562162"/>
          <w:citation/>
        </w:sdtPr>
        <w:sdtEndPr/>
        <w:sdtContent>
          <w:r w:rsidR="00AA643A">
            <w:fldChar w:fldCharType="begin"/>
          </w:r>
          <w:r w:rsidR="002B5930">
            <w:instrText xml:space="preserve">CITATION Can \l 3081 </w:instrText>
          </w:r>
          <w:r w:rsidR="00AA643A">
            <w:fldChar w:fldCharType="separate"/>
          </w:r>
          <w:r w:rsidR="002B5930">
            <w:rPr>
              <w:noProof/>
            </w:rPr>
            <w:t xml:space="preserve"> (NSW Cancer Institute, n.d.)</w:t>
          </w:r>
          <w:r w:rsidR="00AA643A">
            <w:fldChar w:fldCharType="end"/>
          </w:r>
        </w:sdtContent>
      </w:sdt>
      <w:r w:rsidR="0097147B">
        <w:t>, and</w:t>
      </w:r>
    </w:p>
    <w:p w14:paraId="6AFD5BB5" w14:textId="77777777" w:rsidR="00A5777E" w:rsidRDefault="00A5777E" w:rsidP="00A5777E">
      <w:pPr>
        <w:pStyle w:val="Bullet-green"/>
        <w:numPr>
          <w:ilvl w:val="1"/>
          <w:numId w:val="7"/>
        </w:numPr>
      </w:pPr>
      <w:r>
        <w:t>Maximise the value of face-to-face pain management assessments and consultation.</w:t>
      </w:r>
    </w:p>
    <w:p w14:paraId="14B42B10" w14:textId="77777777" w:rsidR="00A5777E" w:rsidRDefault="0097147B" w:rsidP="00A5777E">
      <w:pPr>
        <w:pStyle w:val="Bullet-green"/>
      </w:pPr>
      <w:r>
        <w:t>The Committee notes this</w:t>
      </w:r>
      <w:r w:rsidR="00A5777E">
        <w:t xml:space="preserve"> is a whole-of-MBS issue, which the </w:t>
      </w:r>
      <w:r w:rsidR="003A79CF">
        <w:t>Committee</w:t>
      </w:r>
      <w:r w:rsidR="00A5777E">
        <w:t xml:space="preserve"> hopes will be considered as applicable to the practice of pain medicine. </w:t>
      </w:r>
    </w:p>
    <w:p w14:paraId="6FE9D650" w14:textId="77777777" w:rsidR="00B22851" w:rsidRDefault="00B22851" w:rsidP="00B22851">
      <w:pPr>
        <w:pStyle w:val="Bullet-green"/>
        <w:numPr>
          <w:ilvl w:val="0"/>
          <w:numId w:val="0"/>
        </w:numPr>
        <w:ind w:left="431"/>
      </w:pPr>
    </w:p>
    <w:p w14:paraId="5EE4C579" w14:textId="77777777" w:rsidR="00D21FB2" w:rsidRPr="00011F86" w:rsidRDefault="006040AC" w:rsidP="00383954">
      <w:pPr>
        <w:pStyle w:val="Heading2"/>
        <w:ind w:left="-284" w:firstLine="275"/>
      </w:pPr>
      <w:bookmarkStart w:id="353" w:name="_Toc535401419"/>
      <w:r w:rsidRPr="00383954">
        <w:rPr>
          <w:lang w:val="en-AU"/>
        </w:rPr>
        <w:t xml:space="preserve">Access to </w:t>
      </w:r>
      <w:r w:rsidRPr="00A5777E">
        <w:rPr>
          <w:lang w:val="en-AU"/>
        </w:rPr>
        <w:t>initial co-morbidity consultation</w:t>
      </w:r>
      <w:r w:rsidRPr="00383954">
        <w:rPr>
          <w:lang w:val="en-AU"/>
        </w:rPr>
        <w:t xml:space="preserve"> items</w:t>
      </w:r>
      <w:bookmarkEnd w:id="353"/>
    </w:p>
    <w:p w14:paraId="0978A9CC" w14:textId="77777777" w:rsidR="007C33E8" w:rsidRPr="006218E2" w:rsidRDefault="007C33E8" w:rsidP="00383954">
      <w:r w:rsidRPr="006218E2">
        <w:t>Item</w:t>
      </w:r>
      <w:r>
        <w:t>s</w:t>
      </w:r>
      <w:r w:rsidRPr="006218E2">
        <w:t xml:space="preserve"> 132 and 133 relate to a patient with complex disease with two or more morbidities other than complex congenital, developmental and behavioural disorders. </w:t>
      </w:r>
    </w:p>
    <w:p w14:paraId="7516ADBB" w14:textId="77777777" w:rsidR="00A5777E" w:rsidRPr="00A5777E" w:rsidRDefault="00A5777E" w:rsidP="00383954">
      <w:pPr>
        <w:pStyle w:val="Heading3Numbered"/>
        <w:numPr>
          <w:ilvl w:val="2"/>
          <w:numId w:val="3"/>
        </w:numPr>
        <w:rPr>
          <w:lang w:val="en-AU"/>
        </w:rPr>
      </w:pPr>
      <w:bookmarkStart w:id="354" w:name="_Toc535401420"/>
      <w:r w:rsidRPr="00A5777E">
        <w:rPr>
          <w:lang w:val="en-AU"/>
        </w:rPr>
        <w:t>Recommendation 3</w:t>
      </w:r>
      <w:r w:rsidR="00EB15E3">
        <w:rPr>
          <w:lang w:val="en-AU"/>
        </w:rPr>
        <w:t>1</w:t>
      </w:r>
      <w:r>
        <w:rPr>
          <w:lang w:val="en-AU"/>
        </w:rPr>
        <w:t xml:space="preserve"> </w:t>
      </w:r>
      <w:r w:rsidR="007C33E8">
        <w:rPr>
          <w:lang w:val="en-AU"/>
        </w:rPr>
        <w:t>–</w:t>
      </w:r>
      <w:r>
        <w:rPr>
          <w:lang w:val="en-AU"/>
        </w:rPr>
        <w:t xml:space="preserve"> </w:t>
      </w:r>
      <w:r w:rsidR="007C33E8">
        <w:rPr>
          <w:lang w:val="en-AU"/>
        </w:rPr>
        <w:t xml:space="preserve">Access to </w:t>
      </w:r>
      <w:r w:rsidR="00BA648D">
        <w:rPr>
          <w:lang w:val="en-AU"/>
        </w:rPr>
        <w:t xml:space="preserve">items </w:t>
      </w:r>
      <w:r w:rsidR="00BA648D" w:rsidRPr="00A5777E">
        <w:rPr>
          <w:lang w:val="en-AU"/>
        </w:rPr>
        <w:t>132 &amp; 133</w:t>
      </w:r>
      <w:r w:rsidR="00BA648D">
        <w:rPr>
          <w:lang w:val="en-AU"/>
        </w:rPr>
        <w:t xml:space="preserve"> - </w:t>
      </w:r>
      <w:r w:rsidRPr="00A5777E">
        <w:rPr>
          <w:lang w:val="en-AU"/>
        </w:rPr>
        <w:t>initial co-morbidity consultation</w:t>
      </w:r>
      <w:bookmarkEnd w:id="354"/>
    </w:p>
    <w:p w14:paraId="0213C8BD" w14:textId="77777777" w:rsidR="007C33E8" w:rsidRDefault="00A5777E" w:rsidP="00383954">
      <w:r w:rsidRPr="006218E2">
        <w:t xml:space="preserve">The </w:t>
      </w:r>
      <w:r w:rsidR="003A79CF">
        <w:t>Committee</w:t>
      </w:r>
      <w:r w:rsidRPr="006218E2">
        <w:t xml:space="preserve"> </w:t>
      </w:r>
      <w:r w:rsidR="007C33E8">
        <w:t>r</w:t>
      </w:r>
      <w:r w:rsidRPr="006218E2">
        <w:t>ecommends</w:t>
      </w:r>
      <w:r w:rsidR="007C33E8">
        <w:t>:</w:t>
      </w:r>
    </w:p>
    <w:p w14:paraId="4C089A0E" w14:textId="77777777" w:rsidR="007C33E8" w:rsidRDefault="00A5777E" w:rsidP="00D158FF">
      <w:pPr>
        <w:pStyle w:val="ListParagraph"/>
        <w:numPr>
          <w:ilvl w:val="0"/>
          <w:numId w:val="28"/>
        </w:numPr>
      </w:pPr>
      <w:r w:rsidRPr="006218E2">
        <w:t xml:space="preserve">that </w:t>
      </w:r>
      <w:r w:rsidR="002D4A0D">
        <w:t>Specialist Pain Medicine Physicians and Palliative Medicine Specialists</w:t>
      </w:r>
      <w:r w:rsidR="002D4A0D" w:rsidRPr="006218E2" w:rsidDel="002D4A0D">
        <w:t xml:space="preserve"> </w:t>
      </w:r>
      <w:r w:rsidRPr="006218E2">
        <w:t>with the specific qualification of Fellow of the Australasian Chapter of Palliative Medicine (</w:t>
      </w:r>
      <w:proofErr w:type="spellStart"/>
      <w:r w:rsidRPr="006218E2">
        <w:t>FAChPM</w:t>
      </w:r>
      <w:proofErr w:type="spellEnd"/>
      <w:r w:rsidRPr="006218E2">
        <w:t>)</w:t>
      </w:r>
      <w:r w:rsidR="007C33E8">
        <w:t>:</w:t>
      </w:r>
    </w:p>
    <w:p w14:paraId="010AE90D" w14:textId="77777777" w:rsidR="007C33E8" w:rsidRDefault="00A5777E" w:rsidP="00D158FF">
      <w:pPr>
        <w:pStyle w:val="ListParagraph"/>
        <w:numPr>
          <w:ilvl w:val="0"/>
          <w:numId w:val="29"/>
        </w:numPr>
      </w:pPr>
      <w:r w:rsidRPr="006218E2">
        <w:t>be granted access to items 132 and 133</w:t>
      </w:r>
      <w:r w:rsidR="007C33E8">
        <w:t>, or</w:t>
      </w:r>
    </w:p>
    <w:p w14:paraId="1A9B59AA" w14:textId="77777777" w:rsidR="007C33E8" w:rsidRDefault="007C33E8" w:rsidP="00D158FF">
      <w:pPr>
        <w:pStyle w:val="ListParagraph"/>
        <w:numPr>
          <w:ilvl w:val="0"/>
          <w:numId w:val="29"/>
        </w:numPr>
      </w:pPr>
      <w:r>
        <w:lastRenderedPageBreak/>
        <w:t xml:space="preserve">new </w:t>
      </w:r>
      <w:r w:rsidRPr="006218E2">
        <w:t xml:space="preserve">items numbers equivalent to </w:t>
      </w:r>
      <w:r>
        <w:t>items 132 and 133 be established</w:t>
      </w:r>
      <w:r w:rsidR="000941FC">
        <w:t>, and</w:t>
      </w:r>
    </w:p>
    <w:p w14:paraId="54CB7C3D" w14:textId="21900913" w:rsidR="007C33E8" w:rsidRDefault="007C33E8" w:rsidP="00D158FF">
      <w:pPr>
        <w:pStyle w:val="ListParagraph"/>
        <w:numPr>
          <w:ilvl w:val="0"/>
          <w:numId w:val="28"/>
        </w:numPr>
      </w:pPr>
      <w:r>
        <w:t>i</w:t>
      </w:r>
      <w:r w:rsidRPr="009C061F">
        <w:t>f items 13</w:t>
      </w:r>
      <w:r w:rsidR="000C66D6">
        <w:t>2 and 133 are changed to a time-</w:t>
      </w:r>
      <w:r w:rsidRPr="009C061F">
        <w:t>based consultation, that Pain and Palliative Med</w:t>
      </w:r>
      <w:r w:rsidR="000C66D6">
        <w:t>icine specialists are allowed</w:t>
      </w:r>
      <w:r w:rsidRPr="009C061F">
        <w:t xml:space="preserve"> access to the same items that current </w:t>
      </w:r>
      <w:r w:rsidR="00112A28">
        <w:t>Fellows of the Royal Australia College of Physicians (</w:t>
      </w:r>
      <w:r w:rsidRPr="009C061F">
        <w:t>FRACP</w:t>
      </w:r>
      <w:r w:rsidR="00112A28">
        <w:t>)</w:t>
      </w:r>
      <w:r w:rsidRPr="009C061F">
        <w:t xml:space="preserve"> </w:t>
      </w:r>
      <w:r w:rsidR="000C66D6">
        <w:t>access</w:t>
      </w:r>
      <w:r w:rsidRPr="009C061F">
        <w:t xml:space="preserve"> for </w:t>
      </w:r>
      <w:proofErr w:type="gramStart"/>
      <w:r w:rsidRPr="009C061F">
        <w:t>time based</w:t>
      </w:r>
      <w:proofErr w:type="gramEnd"/>
      <w:r w:rsidRPr="009C061F">
        <w:t xml:space="preserve"> consultations</w:t>
      </w:r>
      <w:r w:rsidR="00071000">
        <w:t>.</w:t>
      </w:r>
    </w:p>
    <w:p w14:paraId="78CF9C3E" w14:textId="77777777" w:rsidR="00B22851" w:rsidRDefault="00B22851" w:rsidP="00B22851">
      <w:pPr>
        <w:ind w:left="414"/>
      </w:pPr>
    </w:p>
    <w:p w14:paraId="1D6A1F52" w14:textId="77777777" w:rsidR="00A5777E" w:rsidRPr="00383954" w:rsidRDefault="00A5777E" w:rsidP="00383954">
      <w:pPr>
        <w:pStyle w:val="Heading3Numbered"/>
        <w:numPr>
          <w:ilvl w:val="3"/>
          <w:numId w:val="3"/>
        </w:numPr>
        <w:ind w:firstLine="129"/>
      </w:pPr>
      <w:bookmarkStart w:id="355" w:name="_Toc528665007"/>
      <w:bookmarkStart w:id="356" w:name="_Toc528665471"/>
      <w:bookmarkStart w:id="357" w:name="_Toc528669434"/>
      <w:bookmarkStart w:id="358" w:name="_Toc528670609"/>
      <w:bookmarkStart w:id="359" w:name="_Toc535401421"/>
      <w:bookmarkEnd w:id="355"/>
      <w:bookmarkEnd w:id="356"/>
      <w:bookmarkEnd w:id="357"/>
      <w:bookmarkEnd w:id="358"/>
      <w:r w:rsidRPr="00383954">
        <w:t>Rationale 3</w:t>
      </w:r>
      <w:r w:rsidR="00EB15E3" w:rsidRPr="00383954">
        <w:t>1</w:t>
      </w:r>
      <w:bookmarkEnd w:id="359"/>
    </w:p>
    <w:p w14:paraId="0B403ED8" w14:textId="752D1960" w:rsidR="002D4A0D" w:rsidRDefault="002D4A0D" w:rsidP="002D4A0D">
      <w:r>
        <w:t>This recommendation focuses on ensuring continuing effective use of the health system into the future</w:t>
      </w:r>
      <w:r w:rsidR="0097147B">
        <w:t xml:space="preserve"> and </w:t>
      </w:r>
      <w:r w:rsidR="000C66D6">
        <w:t xml:space="preserve">enhancing </w:t>
      </w:r>
      <w:r w:rsidR="0097147B">
        <w:t>patient care</w:t>
      </w:r>
      <w:r>
        <w:t>. It is based on the following assessment:</w:t>
      </w:r>
    </w:p>
    <w:p w14:paraId="3AB7A4D5" w14:textId="25A08F75" w:rsidR="00A5777E" w:rsidRPr="006218E2" w:rsidRDefault="00A5777E" w:rsidP="00A5777E">
      <w:pPr>
        <w:pStyle w:val="Bullet-green"/>
      </w:pPr>
      <w:r>
        <w:t>Chronic pain and palliative care</w:t>
      </w:r>
      <w:r w:rsidRPr="006218E2">
        <w:t xml:space="preserve"> patients </w:t>
      </w:r>
      <w:r w:rsidRPr="009C061F">
        <w:t xml:space="preserve">have complex bio-psychosocial needs requiring </w:t>
      </w:r>
      <w:r w:rsidRPr="006218E2">
        <w:t>specialist identification, assessment and medication reviews during their specialist appointment</w:t>
      </w:r>
      <w:r w:rsidR="000C66D6">
        <w:t>s</w:t>
      </w:r>
      <w:r w:rsidRPr="006218E2">
        <w:t xml:space="preserve">. The majority of patients seen by </w:t>
      </w:r>
      <w:r>
        <w:t xml:space="preserve">specialist </w:t>
      </w:r>
      <w:r w:rsidRPr="006218E2">
        <w:t xml:space="preserve">pain </w:t>
      </w:r>
      <w:r>
        <w:t>medicine physicians and palliative medicine specialists</w:t>
      </w:r>
      <w:r w:rsidRPr="006218E2">
        <w:t xml:space="preserve"> have two or more morbidities</w:t>
      </w:r>
      <w:r w:rsidR="000C66D6">
        <w:t>;</w:t>
      </w:r>
      <w:r w:rsidRPr="006218E2">
        <w:t xml:space="preserve"> however as </w:t>
      </w:r>
      <w:r>
        <w:t xml:space="preserve">specialist </w:t>
      </w:r>
      <w:r w:rsidRPr="006218E2">
        <w:t xml:space="preserve">pain </w:t>
      </w:r>
      <w:r>
        <w:t xml:space="preserve">medicine physicians </w:t>
      </w:r>
      <w:r w:rsidRPr="006218E2">
        <w:t>are not recognised as physicia</w:t>
      </w:r>
      <w:r w:rsidR="000C66D6">
        <w:t>ns, use of items 132 and 133 is</w:t>
      </w:r>
      <w:r w:rsidRPr="006218E2">
        <w:t xml:space="preserve"> excluded. </w:t>
      </w:r>
    </w:p>
    <w:p w14:paraId="323B5A58" w14:textId="1829832F" w:rsidR="00A5777E" w:rsidRDefault="00A5777E" w:rsidP="00A5777E">
      <w:pPr>
        <w:pStyle w:val="Bullet-green"/>
      </w:pPr>
      <w:r w:rsidRPr="009C061F">
        <w:t xml:space="preserve">Currently pain and palliative medicine specialists with </w:t>
      </w:r>
      <w:r w:rsidR="000C66D6">
        <w:t xml:space="preserve">a </w:t>
      </w:r>
      <w:r w:rsidRPr="009C061F">
        <w:t>FR</w:t>
      </w:r>
      <w:r>
        <w:t>ACP qualification are</w:t>
      </w:r>
      <w:r w:rsidRPr="009C061F">
        <w:t xml:space="preserve"> using these item numbers fo</w:t>
      </w:r>
      <w:r w:rsidR="000C66D6">
        <w:t>r pain specialist consultations</w:t>
      </w:r>
      <w:r w:rsidRPr="009C061F">
        <w:t xml:space="preserve"> </w:t>
      </w:r>
      <w:r w:rsidR="000C66D6">
        <w:t>(</w:t>
      </w:r>
      <w:r>
        <w:t xml:space="preserve">item </w:t>
      </w:r>
      <w:r w:rsidRPr="009C061F">
        <w:t xml:space="preserve">132 instead of </w:t>
      </w:r>
      <w:r w:rsidR="002D4A0D">
        <w:t>item</w:t>
      </w:r>
      <w:r w:rsidR="002D4A0D" w:rsidRPr="009C061F">
        <w:t xml:space="preserve"> </w:t>
      </w:r>
      <w:r w:rsidRPr="009C061F">
        <w:t>2801</w:t>
      </w:r>
      <w:r>
        <w:t xml:space="preserve"> or 3005 and item 133 instead of</w:t>
      </w:r>
      <w:r w:rsidRPr="009C061F">
        <w:t xml:space="preserve"> </w:t>
      </w:r>
      <w:r w:rsidR="002D4A0D">
        <w:t xml:space="preserve">item </w:t>
      </w:r>
      <w:r w:rsidRPr="009C061F">
        <w:t>2806 or 3010</w:t>
      </w:r>
      <w:r w:rsidR="00112A28">
        <w:t>). T</w:t>
      </w:r>
      <w:r>
        <w:t xml:space="preserve">hese </w:t>
      </w:r>
      <w:r w:rsidRPr="009C061F">
        <w:t>number</w:t>
      </w:r>
      <w:r>
        <w:t>s are</w:t>
      </w:r>
      <w:r w:rsidRPr="009C061F">
        <w:t xml:space="preserve"> not universally available unless</w:t>
      </w:r>
      <w:r w:rsidR="00112A28">
        <w:t xml:space="preserve"> the provider is</w:t>
      </w:r>
      <w:r w:rsidRPr="009C061F">
        <w:t xml:space="preserve"> registered with the </w:t>
      </w:r>
      <w:r w:rsidR="00112A28">
        <w:t>FRACP. S</w:t>
      </w:r>
      <w:r>
        <w:t xml:space="preserve">pecialist </w:t>
      </w:r>
      <w:r w:rsidRPr="006218E2">
        <w:t xml:space="preserve">pain </w:t>
      </w:r>
      <w:r>
        <w:t xml:space="preserve">medicine physicians are not necessarily recognised members. </w:t>
      </w:r>
    </w:p>
    <w:p w14:paraId="2A05A914" w14:textId="6AD8222F" w:rsidR="00A5777E" w:rsidRDefault="00A5777E" w:rsidP="00D21445">
      <w:pPr>
        <w:pStyle w:val="Bullet-green"/>
      </w:pPr>
      <w:r>
        <w:t xml:space="preserve">The fees for items </w:t>
      </w:r>
      <w:r w:rsidRPr="006218E2">
        <w:t xml:space="preserve">2801 and 2806 are considered inadequate for consulting a patient for </w:t>
      </w:r>
      <w:r w:rsidR="002D4A0D">
        <w:t>one</w:t>
      </w:r>
      <w:r w:rsidR="002D4A0D" w:rsidRPr="006218E2">
        <w:t xml:space="preserve"> </w:t>
      </w:r>
      <w:r w:rsidRPr="006218E2">
        <w:t>hour</w:t>
      </w:r>
      <w:r w:rsidR="00112A28">
        <w:t xml:space="preserve"> and</w:t>
      </w:r>
      <w:r w:rsidRPr="006218E2">
        <w:t xml:space="preserve"> providing specialist opinion and recommendations. In comparison, the Medicare item number</w:t>
      </w:r>
      <w:r w:rsidR="00AB4F76">
        <w:t>s are</w:t>
      </w:r>
      <w:r w:rsidRPr="006218E2">
        <w:t xml:space="preserve"> 50% of the AMA listed fee.</w:t>
      </w:r>
    </w:p>
    <w:p w14:paraId="36342634" w14:textId="22AA3184" w:rsidR="002D4A0D" w:rsidRDefault="002D4A0D" w:rsidP="002D4A0D">
      <w:pPr>
        <w:pStyle w:val="Bullet-green"/>
      </w:pPr>
      <w:r w:rsidRPr="006218E2">
        <w:t>As an alternative to access</w:t>
      </w:r>
      <w:r w:rsidR="00112A28">
        <w:t>ing</w:t>
      </w:r>
      <w:r w:rsidRPr="006218E2">
        <w:t xml:space="preserve"> </w:t>
      </w:r>
      <w:r>
        <w:t xml:space="preserve">items </w:t>
      </w:r>
      <w:r w:rsidRPr="006218E2">
        <w:t xml:space="preserve">132 and 133 the </w:t>
      </w:r>
      <w:r>
        <w:t>Committee</w:t>
      </w:r>
      <w:r w:rsidRPr="006218E2">
        <w:t xml:space="preserve"> recommends creation of new items with equivalent fees, as the fees for </w:t>
      </w:r>
      <w:r>
        <w:t xml:space="preserve">items </w:t>
      </w:r>
      <w:r w:rsidRPr="006218E2">
        <w:t>2801</w:t>
      </w:r>
      <w:r>
        <w:t xml:space="preserve"> (and 3005)</w:t>
      </w:r>
      <w:r w:rsidRPr="006218E2">
        <w:t xml:space="preserve"> and 2806</w:t>
      </w:r>
      <w:r>
        <w:t xml:space="preserve"> (and 3010)</w:t>
      </w:r>
      <w:r w:rsidRPr="006218E2">
        <w:t xml:space="preserve"> are considered inadequate by comparison. </w:t>
      </w:r>
    </w:p>
    <w:p w14:paraId="5ACD7A67" w14:textId="77777777" w:rsidR="00B22851" w:rsidRDefault="00B22851" w:rsidP="00B22851">
      <w:pPr>
        <w:pStyle w:val="Bullet-green"/>
        <w:numPr>
          <w:ilvl w:val="0"/>
          <w:numId w:val="0"/>
        </w:numPr>
        <w:ind w:left="431"/>
      </w:pPr>
    </w:p>
    <w:p w14:paraId="09AA6CBD" w14:textId="6B0E0207" w:rsidR="00D21FB2" w:rsidRDefault="00891BB9" w:rsidP="00383954">
      <w:pPr>
        <w:pStyle w:val="Heading2"/>
        <w:ind w:left="-284" w:firstLine="275"/>
      </w:pPr>
      <w:bookmarkStart w:id="360" w:name="_Toc535401422"/>
      <w:r w:rsidRPr="00383954">
        <w:rPr>
          <w:lang w:val="en-AU"/>
        </w:rPr>
        <w:t xml:space="preserve">Access </w:t>
      </w:r>
      <w:r w:rsidR="00363D39">
        <w:rPr>
          <w:lang w:val="en-AU"/>
        </w:rPr>
        <w:t>to</w:t>
      </w:r>
      <w:r w:rsidRPr="00383954">
        <w:rPr>
          <w:lang w:val="en-AU"/>
        </w:rPr>
        <w:t xml:space="preserve"> </w:t>
      </w:r>
      <w:r w:rsidR="00AB0593">
        <w:rPr>
          <w:lang w:val="en-AU"/>
        </w:rPr>
        <w:t>Botox</w:t>
      </w:r>
      <w:r w:rsidR="00BD644A">
        <w:rPr>
          <w:lang w:val="en-AU"/>
        </w:rPr>
        <w:t xml:space="preserve"> for pelvic tension m</w:t>
      </w:r>
      <w:r w:rsidRPr="00735828">
        <w:rPr>
          <w:lang w:val="en-AU"/>
        </w:rPr>
        <w:t>yalgia</w:t>
      </w:r>
      <w:bookmarkEnd w:id="360"/>
    </w:p>
    <w:p w14:paraId="6A1A4BF3" w14:textId="1CF4DC2D" w:rsidR="00B22851" w:rsidRDefault="00B86B21" w:rsidP="00383954">
      <w:r w:rsidRPr="00F8284F">
        <w:t>Botulinum toxin (</w:t>
      </w:r>
      <w:r w:rsidR="00AB0593" w:rsidRPr="00F8284F">
        <w:t>Botox</w:t>
      </w:r>
      <w:r w:rsidRPr="00F8284F">
        <w:t xml:space="preserve">) injections are used </w:t>
      </w:r>
      <w:r>
        <w:t xml:space="preserve">and recognised by the MBS </w:t>
      </w:r>
      <w:r w:rsidRPr="00F8284F">
        <w:t>in a wide range of medical conditions where muscle spasm is present, including migraine, cerebral palsy, torticollis, blepharospasm and detru</w:t>
      </w:r>
      <w:r>
        <w:t>sor overactivity (items 18350-18379)</w:t>
      </w:r>
      <w:r w:rsidRPr="006218E2">
        <w:t>.</w:t>
      </w:r>
    </w:p>
    <w:p w14:paraId="78AF6AA2" w14:textId="77777777" w:rsidR="00B22851" w:rsidRDefault="00B22851">
      <w:pPr>
        <w:spacing w:before="0" w:after="0" w:line="240" w:lineRule="auto"/>
      </w:pPr>
      <w:r>
        <w:br w:type="page"/>
      </w:r>
    </w:p>
    <w:p w14:paraId="0DE09973" w14:textId="54271213" w:rsidR="00A5777E" w:rsidRPr="00735828" w:rsidRDefault="00A5777E" w:rsidP="00383954">
      <w:pPr>
        <w:pStyle w:val="Heading3Numbered"/>
        <w:numPr>
          <w:ilvl w:val="2"/>
          <w:numId w:val="3"/>
        </w:numPr>
        <w:rPr>
          <w:lang w:val="en-AU"/>
        </w:rPr>
      </w:pPr>
      <w:bookmarkStart w:id="361" w:name="_Toc535401423"/>
      <w:r>
        <w:rPr>
          <w:lang w:val="en-AU"/>
        </w:rPr>
        <w:lastRenderedPageBreak/>
        <w:t>Recommendation 3</w:t>
      </w:r>
      <w:r w:rsidR="00EB15E3">
        <w:rPr>
          <w:lang w:val="en-AU"/>
        </w:rPr>
        <w:t>2</w:t>
      </w:r>
      <w:r>
        <w:rPr>
          <w:lang w:val="en-AU"/>
        </w:rPr>
        <w:t xml:space="preserve"> - </w:t>
      </w:r>
      <w:r w:rsidRPr="00735828">
        <w:rPr>
          <w:lang w:val="en-AU"/>
        </w:rPr>
        <w:t>Botox for Pelvic Tension Myalgia</w:t>
      </w:r>
      <w:r w:rsidR="00086250">
        <w:rPr>
          <w:lang w:val="en-AU"/>
        </w:rPr>
        <w:t xml:space="preserve"> (MSAC consideration)</w:t>
      </w:r>
      <w:bookmarkEnd w:id="361"/>
    </w:p>
    <w:p w14:paraId="7C6B8107" w14:textId="77777777" w:rsidR="003A4327" w:rsidRDefault="00B86B21" w:rsidP="00383954">
      <w:pPr>
        <w:pStyle w:val="Bullet-green"/>
        <w:numPr>
          <w:ilvl w:val="0"/>
          <w:numId w:val="0"/>
        </w:numPr>
      </w:pPr>
      <w:r>
        <w:t>The Committee recommends</w:t>
      </w:r>
      <w:r w:rsidR="003A4327">
        <w:t>:</w:t>
      </w:r>
    </w:p>
    <w:p w14:paraId="4341E8D9" w14:textId="410BEBC2" w:rsidR="00F849F4" w:rsidRDefault="007C3448" w:rsidP="00D158FF">
      <w:pPr>
        <w:pStyle w:val="Bullet-green"/>
        <w:numPr>
          <w:ilvl w:val="0"/>
          <w:numId w:val="31"/>
        </w:numPr>
      </w:pPr>
      <w:r>
        <w:t>a new item</w:t>
      </w:r>
      <w:r w:rsidR="00F849F4">
        <w:t xml:space="preserve"> be</w:t>
      </w:r>
      <w:r w:rsidR="00086250">
        <w:t xml:space="preserve"> considered </w:t>
      </w:r>
      <w:r w:rsidR="00155C3B">
        <w:t xml:space="preserve">be considered by MSAC to be added </w:t>
      </w:r>
      <w:r w:rsidR="00F849F4">
        <w:t>to the MBS, as</w:t>
      </w:r>
      <w:r w:rsidR="003A4327">
        <w:t xml:space="preserve"> set out below</w:t>
      </w:r>
      <w:r w:rsidR="00F849F4">
        <w:t>:</w:t>
      </w:r>
    </w:p>
    <w:p w14:paraId="528E97AF" w14:textId="77777777" w:rsidR="00B86B21" w:rsidRDefault="003A4327" w:rsidP="00383954">
      <w:pPr>
        <w:pStyle w:val="Bullet-green"/>
        <w:numPr>
          <w:ilvl w:val="0"/>
          <w:numId w:val="0"/>
        </w:numPr>
      </w:pPr>
      <w:r>
        <w:rPr>
          <w:noProof/>
        </w:rPr>
        <mc:AlternateContent>
          <mc:Choice Requires="wps">
            <w:drawing>
              <wp:inline distT="0" distB="0" distL="0" distR="0" wp14:anchorId="5CAEBF1E" wp14:editId="36E6C807">
                <wp:extent cx="5262113" cy="957532"/>
                <wp:effectExtent l="0" t="0" r="15240" b="1841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3" cy="957532"/>
                        </a:xfrm>
                        <a:prstGeom prst="rect">
                          <a:avLst/>
                        </a:prstGeom>
                        <a:solidFill>
                          <a:srgbClr val="FFFFFF"/>
                        </a:solidFill>
                        <a:ln w="25400">
                          <a:solidFill>
                            <a:srgbClr val="C0504D"/>
                          </a:solidFill>
                          <a:miter lim="800000"/>
                          <a:headEnd/>
                          <a:tailEnd/>
                        </a:ln>
                      </wps:spPr>
                      <wps:txbx>
                        <w:txbxContent>
                          <w:p w14:paraId="158412A7" w14:textId="77777777" w:rsidR="00FA46DF" w:rsidRPr="00383954" w:rsidRDefault="00FA46DF" w:rsidP="003A4327">
                            <w:pPr>
                              <w:spacing w:before="0"/>
                              <w:rPr>
                                <w:b/>
                              </w:rPr>
                            </w:pPr>
                            <w:r>
                              <w:rPr>
                                <w:b/>
                              </w:rPr>
                              <w:t>New Item</w:t>
                            </w:r>
                          </w:p>
                          <w:p w14:paraId="06CC55FB" w14:textId="77777777" w:rsidR="00FA46DF" w:rsidRPr="003A4327" w:rsidRDefault="00FA46DF" w:rsidP="003A4327">
                            <w:pPr>
                              <w:numPr>
                                <w:ilvl w:val="0"/>
                                <w:numId w:val="10"/>
                              </w:numPr>
                              <w:spacing w:before="0"/>
                            </w:pPr>
                            <w:r w:rsidRPr="003A4327">
                              <w:t>Botulinum toxin type A for reducing pain and pelvic floor pressure in women with chronic pelvic pain and pelvic floor muscle spasm.</w:t>
                            </w:r>
                          </w:p>
                          <w:p w14:paraId="680B3255" w14:textId="77777777" w:rsidR="00FA46DF" w:rsidRDefault="00FA46DF" w:rsidP="003A4327">
                            <w:pPr>
                              <w:numPr>
                                <w:ilvl w:val="0"/>
                                <w:numId w:val="10"/>
                              </w:numPr>
                              <w:spacing w:before="0"/>
                            </w:pPr>
                            <w:r w:rsidRPr="003A4327">
                              <w:t>Botox injection for the treatment of moderate to severe focal spasticity if</w:t>
                            </w:r>
                            <w:r>
                              <w:t>:</w:t>
                            </w:r>
                          </w:p>
                          <w:p w14:paraId="1096D0E8" w14:textId="77777777" w:rsidR="00FA46DF" w:rsidRDefault="00FA46DF" w:rsidP="00D158FF">
                            <w:pPr>
                              <w:pStyle w:val="ListParagraph"/>
                              <w:numPr>
                                <w:ilvl w:val="0"/>
                                <w:numId w:val="30"/>
                              </w:numPr>
                              <w:spacing w:before="0"/>
                            </w:pPr>
                            <w:r>
                              <w:t>t</w:t>
                            </w:r>
                            <w:r w:rsidRPr="003A4327">
                              <w:t>he patient is at least 18 years of age</w:t>
                            </w:r>
                            <w:r>
                              <w:t>,</w:t>
                            </w:r>
                          </w:p>
                          <w:p w14:paraId="04D90896" w14:textId="77777777" w:rsidR="00FA46DF" w:rsidRDefault="00FA46DF" w:rsidP="00D158FF">
                            <w:pPr>
                              <w:pStyle w:val="ListParagraph"/>
                              <w:numPr>
                                <w:ilvl w:val="0"/>
                                <w:numId w:val="30"/>
                              </w:numPr>
                              <w:spacing w:before="0"/>
                            </w:pPr>
                            <w:r w:rsidRPr="003A4327">
                              <w:t>she is not pregnant</w:t>
                            </w:r>
                            <w:r>
                              <w:t>,</w:t>
                            </w:r>
                            <w:r w:rsidRPr="003A4327">
                              <w:t xml:space="preserve"> </w:t>
                            </w:r>
                          </w:p>
                          <w:p w14:paraId="152B0DBB" w14:textId="77777777" w:rsidR="00FA46DF" w:rsidRDefault="00FA46DF" w:rsidP="00D158FF">
                            <w:pPr>
                              <w:pStyle w:val="ListParagraph"/>
                              <w:numPr>
                                <w:ilvl w:val="0"/>
                                <w:numId w:val="30"/>
                              </w:numPr>
                              <w:spacing w:before="0"/>
                            </w:pPr>
                            <w:r w:rsidRPr="003A4327">
                              <w:t>the dysfunction is associated with muscle</w:t>
                            </w:r>
                            <w:r>
                              <w:t xml:space="preserve"> tension of the pelvic floor,</w:t>
                            </w:r>
                          </w:p>
                          <w:p w14:paraId="2FBA6AFE" w14:textId="77777777" w:rsidR="00FA46DF" w:rsidRPr="003A4327" w:rsidRDefault="00FA46DF" w:rsidP="00D158FF">
                            <w:pPr>
                              <w:pStyle w:val="ListParagraph"/>
                              <w:numPr>
                                <w:ilvl w:val="0"/>
                                <w:numId w:val="30"/>
                              </w:numPr>
                              <w:spacing w:before="0"/>
                            </w:pPr>
                            <w:r w:rsidRPr="003A4327">
                              <w:t>she has consulted a suitably qualified pelvic physiotherapist and standard treatment for the condition (physiotherapy to down</w:t>
                            </w:r>
                            <w:r>
                              <w:t>-train muscles) has failed</w:t>
                            </w:r>
                            <w:r>
                              <w:br/>
                              <w:t xml:space="preserve">or </w:t>
                            </w:r>
                            <w:r w:rsidRPr="003A4327">
                              <w:t>the treatment will aid physiotherapy</w:t>
                            </w:r>
                            <w:r>
                              <w:t>.</w:t>
                            </w:r>
                          </w:p>
                          <w:p w14:paraId="1DA7649F" w14:textId="77777777" w:rsidR="00FA46DF" w:rsidRPr="003A4327" w:rsidRDefault="00FA46DF" w:rsidP="003A4327">
                            <w:pPr>
                              <w:numPr>
                                <w:ilvl w:val="0"/>
                                <w:numId w:val="10"/>
                              </w:numPr>
                              <w:spacing w:before="0"/>
                            </w:pPr>
                            <w:r w:rsidRPr="003A4327">
                              <w:t xml:space="preserve">A lifetime limit of 4 injections supported under </w:t>
                            </w:r>
                            <w:r>
                              <w:t>the MBS</w:t>
                            </w:r>
                            <w:r w:rsidRPr="003A4327">
                              <w:t xml:space="preserve"> at intervals or no less than 6 months between injections</w:t>
                            </w:r>
                          </w:p>
                          <w:p w14:paraId="39CBF324" w14:textId="77777777" w:rsidR="00FA46DF" w:rsidRPr="00383954" w:rsidRDefault="00FA46DF" w:rsidP="00383954">
                            <w:pPr>
                              <w:numPr>
                                <w:ilvl w:val="0"/>
                                <w:numId w:val="10"/>
                              </w:numPr>
                              <w:spacing w:before="0"/>
                            </w:pPr>
                            <w:r w:rsidRPr="003A4327">
                              <w:t>The procedure is to be performed by an appropriately trained doctor</w:t>
                            </w:r>
                            <w:r>
                              <w:t>.</w:t>
                            </w:r>
                          </w:p>
                        </w:txbxContent>
                      </wps:txbx>
                      <wps:bodyPr rot="0" vert="horz" wrap="square" lIns="91440" tIns="45720" rIns="91440" bIns="45720" anchor="t" anchorCtr="0">
                        <a:spAutoFit/>
                      </wps:bodyPr>
                    </wps:wsp>
                  </a:graphicData>
                </a:graphic>
              </wp:inline>
            </w:drawing>
          </mc:Choice>
          <mc:Fallback>
            <w:pict>
              <v:shape w14:anchorId="5CAEBF1E" id="_x0000_s1073" type="#_x0000_t202" style="width:414.3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" strokecolor="#c0504d" strokeweight="2pt">
                <v:textbox style="mso-fit-shape-to-text:t">
                  <w:txbxContent>
                    <w:p w14:paraId="158412A7" w14:textId="77777777" w:rsidR="00FA46DF" w:rsidRPr="00383954" w:rsidRDefault="00FA46DF" w:rsidP="003A4327">
                      <w:pPr>
                        <w:spacing w:before="0"/>
                        <w:rPr>
                          <w:b/>
                        </w:rPr>
                      </w:pPr>
                      <w:r>
                        <w:rPr>
                          <w:b/>
                        </w:rPr>
                        <w:t>New Item</w:t>
                      </w:r>
                    </w:p>
                    <w:p w14:paraId="06CC55FB" w14:textId="77777777" w:rsidR="00FA46DF" w:rsidRPr="003A4327" w:rsidRDefault="00FA46DF" w:rsidP="003A4327">
                      <w:pPr>
                        <w:numPr>
                          <w:ilvl w:val="0"/>
                          <w:numId w:val="10"/>
                        </w:numPr>
                        <w:spacing w:before="0"/>
                      </w:pPr>
                      <w:r w:rsidRPr="003A4327">
                        <w:t>Botulinum toxin type A for reducing pain and pelvic floor pressure in women with chronic pelvic pain and pelvic floor muscle spasm.</w:t>
                      </w:r>
                    </w:p>
                    <w:p w14:paraId="680B3255" w14:textId="77777777" w:rsidR="00FA46DF" w:rsidRDefault="00FA46DF" w:rsidP="003A4327">
                      <w:pPr>
                        <w:numPr>
                          <w:ilvl w:val="0"/>
                          <w:numId w:val="10"/>
                        </w:numPr>
                        <w:spacing w:before="0"/>
                      </w:pPr>
                      <w:r w:rsidRPr="003A4327">
                        <w:t>Botox injection for the treatment of moderate to severe focal spasticity if</w:t>
                      </w:r>
                      <w:r>
                        <w:t>:</w:t>
                      </w:r>
                    </w:p>
                    <w:p w14:paraId="1096D0E8" w14:textId="77777777" w:rsidR="00FA46DF" w:rsidRDefault="00FA46DF" w:rsidP="00D158FF">
                      <w:pPr>
                        <w:pStyle w:val="ListParagraph"/>
                        <w:numPr>
                          <w:ilvl w:val="0"/>
                          <w:numId w:val="30"/>
                        </w:numPr>
                        <w:spacing w:before="0"/>
                      </w:pPr>
                      <w:r>
                        <w:t>t</w:t>
                      </w:r>
                      <w:r w:rsidRPr="003A4327">
                        <w:t>he patient is at least 18 years of age</w:t>
                      </w:r>
                      <w:r>
                        <w:t>,</w:t>
                      </w:r>
                    </w:p>
                    <w:p w14:paraId="04D90896" w14:textId="77777777" w:rsidR="00FA46DF" w:rsidRDefault="00FA46DF" w:rsidP="00D158FF">
                      <w:pPr>
                        <w:pStyle w:val="ListParagraph"/>
                        <w:numPr>
                          <w:ilvl w:val="0"/>
                          <w:numId w:val="30"/>
                        </w:numPr>
                        <w:spacing w:before="0"/>
                      </w:pPr>
                      <w:r w:rsidRPr="003A4327">
                        <w:t>she is not pregnant</w:t>
                      </w:r>
                      <w:r>
                        <w:t>,</w:t>
                      </w:r>
                      <w:r w:rsidRPr="003A4327">
                        <w:t xml:space="preserve"> </w:t>
                      </w:r>
                    </w:p>
                    <w:p w14:paraId="152B0DBB" w14:textId="77777777" w:rsidR="00FA46DF" w:rsidRDefault="00FA46DF" w:rsidP="00D158FF">
                      <w:pPr>
                        <w:pStyle w:val="ListParagraph"/>
                        <w:numPr>
                          <w:ilvl w:val="0"/>
                          <w:numId w:val="30"/>
                        </w:numPr>
                        <w:spacing w:before="0"/>
                      </w:pPr>
                      <w:r w:rsidRPr="003A4327">
                        <w:t>the dysfunction is associated with muscle</w:t>
                      </w:r>
                      <w:r>
                        <w:t xml:space="preserve"> tension of the pelvic floor,</w:t>
                      </w:r>
                    </w:p>
                    <w:p w14:paraId="2FBA6AFE" w14:textId="77777777" w:rsidR="00FA46DF" w:rsidRPr="003A4327" w:rsidRDefault="00FA46DF" w:rsidP="00D158FF">
                      <w:pPr>
                        <w:pStyle w:val="ListParagraph"/>
                        <w:numPr>
                          <w:ilvl w:val="0"/>
                          <w:numId w:val="30"/>
                        </w:numPr>
                        <w:spacing w:before="0"/>
                      </w:pPr>
                      <w:r w:rsidRPr="003A4327">
                        <w:t>she has consulted a suitably qualified pelvic physiotherapist and standard treatment for the condition (physiotherapy to down</w:t>
                      </w:r>
                      <w:r>
                        <w:t>-train muscles) has failed</w:t>
                      </w:r>
                      <w:r>
                        <w:br/>
                        <w:t xml:space="preserve">or </w:t>
                      </w:r>
                      <w:r w:rsidRPr="003A4327">
                        <w:t>the treatment will aid physiotherapy</w:t>
                      </w:r>
                      <w:r>
                        <w:t>.</w:t>
                      </w:r>
                    </w:p>
                    <w:p w14:paraId="1DA7649F" w14:textId="77777777" w:rsidR="00FA46DF" w:rsidRPr="003A4327" w:rsidRDefault="00FA46DF" w:rsidP="003A4327">
                      <w:pPr>
                        <w:numPr>
                          <w:ilvl w:val="0"/>
                          <w:numId w:val="10"/>
                        </w:numPr>
                        <w:spacing w:before="0"/>
                      </w:pPr>
                      <w:r w:rsidRPr="003A4327">
                        <w:t xml:space="preserve">A lifetime limit of 4 injections supported under </w:t>
                      </w:r>
                      <w:r>
                        <w:t>the MBS</w:t>
                      </w:r>
                      <w:r w:rsidRPr="003A4327">
                        <w:t xml:space="preserve"> at intervals or no less than 6 months between injections</w:t>
                      </w:r>
                    </w:p>
                    <w:p w14:paraId="39CBF324" w14:textId="77777777" w:rsidR="00FA46DF" w:rsidRPr="00383954" w:rsidRDefault="00FA46DF" w:rsidP="00383954">
                      <w:pPr>
                        <w:numPr>
                          <w:ilvl w:val="0"/>
                          <w:numId w:val="10"/>
                        </w:numPr>
                        <w:spacing w:before="0"/>
                      </w:pPr>
                      <w:r w:rsidRPr="003A4327">
                        <w:t>The procedure is to be performed by an appropriately trained doctor</w:t>
                      </w:r>
                      <w:r>
                        <w:t>.</w:t>
                      </w:r>
                    </w:p>
                  </w:txbxContent>
                </v:textbox>
                <w10:anchorlock/>
              </v:shape>
            </w:pict>
          </mc:Fallback>
        </mc:AlternateContent>
      </w:r>
    </w:p>
    <w:p w14:paraId="435E0006" w14:textId="77777777" w:rsidR="003A4327" w:rsidRDefault="003A4327" w:rsidP="00383954">
      <w:pPr>
        <w:pStyle w:val="Bullet-green"/>
        <w:numPr>
          <w:ilvl w:val="0"/>
          <w:numId w:val="0"/>
        </w:numPr>
        <w:ind w:left="862" w:hanging="431"/>
      </w:pPr>
      <w:r>
        <w:t>and</w:t>
      </w:r>
    </w:p>
    <w:p w14:paraId="0833ABCB" w14:textId="77777777" w:rsidR="00A4198C" w:rsidRDefault="003A4327" w:rsidP="00D158FF">
      <w:pPr>
        <w:pStyle w:val="Bullet-green"/>
        <w:numPr>
          <w:ilvl w:val="0"/>
          <w:numId w:val="31"/>
        </w:numPr>
      </w:pPr>
      <w:r>
        <w:t>a</w:t>
      </w:r>
      <w:r w:rsidR="00A4198C">
        <w:t xml:space="preserve"> prospective register be formed to measure efficacy and </w:t>
      </w:r>
      <w:proofErr w:type="gramStart"/>
      <w:r w:rsidR="00A4198C">
        <w:t>long term</w:t>
      </w:r>
      <w:proofErr w:type="gramEnd"/>
      <w:r w:rsidR="00A4198C">
        <w:t xml:space="preserve"> results of the procedure</w:t>
      </w:r>
      <w:r>
        <w:t>.</w:t>
      </w:r>
    </w:p>
    <w:p w14:paraId="7C9AC335" w14:textId="77777777" w:rsidR="00B22851" w:rsidRPr="005B4AEC" w:rsidRDefault="00B22851" w:rsidP="00B22851">
      <w:pPr>
        <w:pStyle w:val="Bullet-green"/>
        <w:numPr>
          <w:ilvl w:val="0"/>
          <w:numId w:val="0"/>
        </w:numPr>
        <w:ind w:left="414"/>
      </w:pPr>
    </w:p>
    <w:p w14:paraId="41523468" w14:textId="77777777" w:rsidR="00A5777E" w:rsidRPr="00383954" w:rsidRDefault="00A5777E" w:rsidP="00383954">
      <w:pPr>
        <w:pStyle w:val="Heading3Numbered"/>
        <w:numPr>
          <w:ilvl w:val="3"/>
          <w:numId w:val="3"/>
        </w:numPr>
        <w:ind w:firstLine="129"/>
      </w:pPr>
      <w:bookmarkStart w:id="362" w:name="_Toc535401424"/>
      <w:r w:rsidRPr="00383954">
        <w:t>Rationale 3</w:t>
      </w:r>
      <w:r w:rsidR="00EB15E3" w:rsidRPr="00383954">
        <w:t>2</w:t>
      </w:r>
      <w:bookmarkEnd w:id="362"/>
    </w:p>
    <w:p w14:paraId="09B15353" w14:textId="77777777" w:rsidR="007E2486" w:rsidRDefault="007E2486" w:rsidP="007E2486">
      <w:r>
        <w:t>This recommendation focuses on ensuring improving value to the patient and instituting best practice. It is based on the following assessment:</w:t>
      </w:r>
    </w:p>
    <w:p w14:paraId="72D64CF3" w14:textId="1EE8EF8B" w:rsidR="00E83E18" w:rsidRDefault="00A5777E" w:rsidP="00E83E18">
      <w:pPr>
        <w:pStyle w:val="Bullet-green"/>
      </w:pPr>
      <w:r w:rsidRPr="00F8284F">
        <w:t>Pelvic pain is estimated to affect b</w:t>
      </w:r>
      <w:r>
        <w:t>etween 15% and 25% of women</w:t>
      </w:r>
      <w:sdt>
        <w:sdtPr>
          <w:rPr>
            <w:sz w:val="18"/>
            <w:szCs w:val="18"/>
          </w:rPr>
          <w:id w:val="-144902693"/>
          <w:citation/>
        </w:sdtPr>
        <w:sdtEndPr/>
        <w:sdtContent>
          <w:r w:rsidRPr="002707FD">
            <w:rPr>
              <w:sz w:val="18"/>
              <w:szCs w:val="18"/>
            </w:rPr>
            <w:fldChar w:fldCharType="begin"/>
          </w:r>
          <w:r w:rsidRPr="002707FD">
            <w:rPr>
              <w:sz w:val="18"/>
              <w:szCs w:val="18"/>
            </w:rPr>
            <w:instrText xml:space="preserve"> CITATION Gra04 \l 3081 </w:instrText>
          </w:r>
          <w:r w:rsidRPr="002707FD">
            <w:rPr>
              <w:sz w:val="18"/>
              <w:szCs w:val="18"/>
            </w:rPr>
            <w:fldChar w:fldCharType="separate"/>
          </w:r>
          <w:r w:rsidR="002B5930">
            <w:rPr>
              <w:noProof/>
              <w:sz w:val="18"/>
              <w:szCs w:val="18"/>
            </w:rPr>
            <w:t xml:space="preserve"> </w:t>
          </w:r>
          <w:r w:rsidR="002B5930" w:rsidRPr="002B5930">
            <w:rPr>
              <w:noProof/>
              <w:sz w:val="18"/>
              <w:szCs w:val="18"/>
            </w:rPr>
            <w:t>(Grace &amp; Zondervan, 2004)</w:t>
          </w:r>
          <w:r w:rsidRPr="002707FD">
            <w:rPr>
              <w:sz w:val="18"/>
              <w:szCs w:val="18"/>
            </w:rPr>
            <w:fldChar w:fldCharType="end"/>
          </w:r>
        </w:sdtContent>
      </w:sdt>
      <w:sdt>
        <w:sdtPr>
          <w:rPr>
            <w:sz w:val="18"/>
            <w:szCs w:val="18"/>
          </w:rPr>
          <w:id w:val="1373653285"/>
          <w:citation/>
        </w:sdtPr>
        <w:sdtEndPr/>
        <w:sdtContent>
          <w:r w:rsidRPr="002707FD">
            <w:rPr>
              <w:sz w:val="18"/>
              <w:szCs w:val="18"/>
            </w:rPr>
            <w:fldChar w:fldCharType="begin"/>
          </w:r>
          <w:r w:rsidRPr="002707FD">
            <w:rPr>
              <w:sz w:val="18"/>
              <w:szCs w:val="18"/>
            </w:rPr>
            <w:instrText xml:space="preserve"> CITATION Mat96 \l 3081 </w:instrText>
          </w:r>
          <w:r w:rsidRPr="002707FD">
            <w:rPr>
              <w:sz w:val="18"/>
              <w:szCs w:val="18"/>
            </w:rPr>
            <w:fldChar w:fldCharType="separate"/>
          </w:r>
          <w:r w:rsidR="002B5930">
            <w:rPr>
              <w:noProof/>
              <w:sz w:val="18"/>
              <w:szCs w:val="18"/>
            </w:rPr>
            <w:t xml:space="preserve"> </w:t>
          </w:r>
          <w:r w:rsidR="002B5930" w:rsidRPr="002B5930">
            <w:rPr>
              <w:noProof/>
              <w:sz w:val="18"/>
              <w:szCs w:val="18"/>
            </w:rPr>
            <w:t>(Mathias, et al., 1996)</w:t>
          </w:r>
          <w:r w:rsidRPr="002707FD">
            <w:rPr>
              <w:sz w:val="18"/>
              <w:szCs w:val="18"/>
            </w:rPr>
            <w:fldChar w:fldCharType="end"/>
          </w:r>
        </w:sdtContent>
      </w:sdt>
      <w:r>
        <w:t>.</w:t>
      </w:r>
      <w:r w:rsidRPr="001F3F05">
        <w:rPr>
          <w:vertAlign w:val="superscript"/>
        </w:rPr>
        <w:t xml:space="preserve"> </w:t>
      </w:r>
      <w:r w:rsidRPr="00F8284F">
        <w:t xml:space="preserve">As with many types of persistent pain, muscle dysfunction may accompany persistent pelvic pain. Mild to moderate cases can be managed effectively with a combination of pelvic physiotherapy to </w:t>
      </w:r>
      <w:r>
        <w:t xml:space="preserve">'down-train' muscles, increased </w:t>
      </w:r>
      <w:r w:rsidRPr="00F8284F">
        <w:t>gentle exercise with avoidance of aggravating activities and the use of medications</w:t>
      </w:r>
      <w:r w:rsidRPr="006218E2">
        <w:t>. However, where pain is severe, these treatment options may be impractical or inadequately effective.</w:t>
      </w:r>
    </w:p>
    <w:p w14:paraId="2252F027" w14:textId="01269635" w:rsidR="00A5777E" w:rsidRDefault="00A5777E" w:rsidP="00A5777E">
      <w:pPr>
        <w:pStyle w:val="Bullet-green"/>
      </w:pPr>
      <w:r w:rsidRPr="00F8284F">
        <w:lastRenderedPageBreak/>
        <w:t>Botulinum toxin (</w:t>
      </w:r>
      <w:r w:rsidR="00AB0593" w:rsidRPr="00F8284F">
        <w:t>Botox</w:t>
      </w:r>
      <w:r w:rsidRPr="00F8284F">
        <w:t xml:space="preserve">) injections are used </w:t>
      </w:r>
      <w:r>
        <w:t xml:space="preserve">and recognised by the MBS </w:t>
      </w:r>
      <w:r w:rsidRPr="00F8284F">
        <w:t>in a wide range of medical conditions where muscle spasm is present, including migraine, cerebral palsy, torticollis, blepharospasm and detru</w:t>
      </w:r>
      <w:r>
        <w:t>sor overactivity (items 18350-18379)</w:t>
      </w:r>
      <w:r w:rsidRPr="006218E2">
        <w:t>. Injections of Botox to pubococcygeus and obturator internus have been used in the management of the severe pain associated with pelvic muscle spasm</w:t>
      </w:r>
      <w:r w:rsidR="00071000">
        <w:t xml:space="preserve"> with</w:t>
      </w:r>
      <w:r>
        <w:t xml:space="preserve"> evidence of long term/short term effectiveness</w:t>
      </w:r>
      <w:r w:rsidR="00A4198C">
        <w:t>.</w:t>
      </w:r>
    </w:p>
    <w:p w14:paraId="62D3D4F8" w14:textId="77777777" w:rsidR="00E83E18" w:rsidRDefault="00E83E18" w:rsidP="00E83E18">
      <w:pPr>
        <w:pStyle w:val="Bullet-green"/>
      </w:pPr>
      <w:r>
        <w:t>Focal Spasticity in adults and children two years and older BOTOX® treatment reduces both the objective signs and subjective symptoms of spasticity. Improvements include reduction in muscle tone, increase in range of motion, reduction in pain and a reduction of spasticity-related functional disability.</w:t>
      </w:r>
    </w:p>
    <w:p w14:paraId="739E0EE6" w14:textId="3179B9E7" w:rsidR="007B78A5" w:rsidRPr="007B78A5" w:rsidRDefault="007B78A5" w:rsidP="007B78A5">
      <w:pPr>
        <w:pStyle w:val="Bullet-green"/>
        <w:rPr>
          <w:rFonts w:ascii="Times New Roman" w:hAnsi="Times New Roman"/>
          <w:sz w:val="24"/>
        </w:rPr>
      </w:pPr>
      <w:r>
        <w:t xml:space="preserve">Improvement in pelvic pain for people treated with this procedure/ (or adequately treated for other types of severe pain) led to return to work, decreased use of strong analgesia, improved community participation, decreased use of health services etc.  It is estimated that a small percentage of patients (potentially 10% of those who meet the criteria) would trial </w:t>
      </w:r>
      <w:r w:rsidR="00AB0593">
        <w:t>Botox</w:t>
      </w:r>
      <w:r>
        <w:t>.</w:t>
      </w:r>
    </w:p>
    <w:p w14:paraId="11AE8179" w14:textId="77777777" w:rsidR="00E83E18" w:rsidRPr="00383954" w:rsidRDefault="00E83E18" w:rsidP="00E83E18">
      <w:pPr>
        <w:pStyle w:val="Bullet-green"/>
        <w:rPr>
          <w:rFonts w:ascii="Calibri" w:hAnsi="Calibri"/>
          <w:szCs w:val="22"/>
        </w:rPr>
      </w:pPr>
      <w:r>
        <w:t>Botox is listed for muscle spasticity</w:t>
      </w:r>
      <w:r w:rsidRPr="00E83E18">
        <w:t xml:space="preserve"> </w:t>
      </w:r>
      <w:r>
        <w:t>on the Australian Register of Therapeutic Goods (ARTG).</w:t>
      </w:r>
    </w:p>
    <w:p w14:paraId="6EA9B26E" w14:textId="77777777" w:rsidR="00F710C0" w:rsidRPr="00E83E18" w:rsidRDefault="00F710C0" w:rsidP="00E83E18">
      <w:pPr>
        <w:pStyle w:val="Bullet-green"/>
        <w:rPr>
          <w:rFonts w:ascii="Calibri" w:hAnsi="Calibri"/>
          <w:szCs w:val="22"/>
        </w:rPr>
      </w:pPr>
      <w:r>
        <w:t>To ensure patient safety and effective treatment t</w:t>
      </w:r>
      <w:r w:rsidRPr="003A4327">
        <w:t xml:space="preserve">he procedure </w:t>
      </w:r>
      <w:r>
        <w:t>should</w:t>
      </w:r>
      <w:r w:rsidRPr="003A4327">
        <w:t xml:space="preserve"> be performed by an appropriately trained doctor</w:t>
      </w:r>
      <w:r>
        <w:t>.</w:t>
      </w:r>
    </w:p>
    <w:p w14:paraId="7F2F1DFE" w14:textId="77777777" w:rsidR="00A5777E" w:rsidRDefault="00A5777E" w:rsidP="00A5777E">
      <w:pPr>
        <w:pStyle w:val="Bullet-green"/>
        <w:numPr>
          <w:ilvl w:val="0"/>
          <w:numId w:val="0"/>
        </w:numPr>
      </w:pPr>
    </w:p>
    <w:p w14:paraId="4D9E992D" w14:textId="77777777" w:rsidR="00EE6D9D" w:rsidRDefault="00EE6D9D" w:rsidP="00EE6D9D">
      <w:pPr>
        <w:pStyle w:val="Bullet-green"/>
        <w:numPr>
          <w:ilvl w:val="0"/>
          <w:numId w:val="0"/>
        </w:numPr>
      </w:pPr>
    </w:p>
    <w:p w14:paraId="58672F95" w14:textId="77777777" w:rsidR="003A029F" w:rsidRDefault="003A029F" w:rsidP="00D331D9">
      <w:pPr>
        <w:pStyle w:val="Heading1"/>
        <w:ind w:left="432"/>
        <w:sectPr w:rsidR="003A029F" w:rsidSect="00787FC1">
          <w:pgSz w:w="11906" w:h="16838" w:code="9"/>
          <w:pgMar w:top="1440" w:right="1797" w:bottom="1440" w:left="1797" w:header="720" w:footer="720" w:gutter="0"/>
          <w:cols w:space="720"/>
          <w:docGrid w:linePitch="326"/>
        </w:sectPr>
      </w:pPr>
      <w:bookmarkStart w:id="363" w:name="Section6"/>
    </w:p>
    <w:p w14:paraId="099957F9" w14:textId="77777777" w:rsidR="00FA0146" w:rsidRPr="00D331D9" w:rsidRDefault="00AA0C1C" w:rsidP="00D331D9">
      <w:pPr>
        <w:pStyle w:val="Heading1"/>
        <w:ind w:left="432"/>
      </w:pPr>
      <w:bookmarkStart w:id="364" w:name="_Toc535401425"/>
      <w:r>
        <w:lastRenderedPageBreak/>
        <w:t xml:space="preserve">Consumer </w:t>
      </w:r>
      <w:r w:rsidR="0011193B">
        <w:t>i</w:t>
      </w:r>
      <w:r w:rsidR="00FA0146" w:rsidRPr="00D331D9">
        <w:t>mpact statement</w:t>
      </w:r>
      <w:bookmarkEnd w:id="364"/>
    </w:p>
    <w:bookmarkEnd w:id="363"/>
    <w:p w14:paraId="5AD0B410" w14:textId="77777777" w:rsidR="00AA0C1C" w:rsidRDefault="00AA0C1C" w:rsidP="00AA0C1C">
      <w:pPr>
        <w:rPr>
          <w:lang w:val="en-GB"/>
        </w:rPr>
      </w:pPr>
      <w:r>
        <w:rPr>
          <w:lang w:val="en-GB"/>
        </w:rPr>
        <w:t xml:space="preserve">The key recommendations from a consumer perspective are summarised in this section of the Report. It aims to make it easier for the general public to better understand and comment on the report’s recommendations. </w:t>
      </w:r>
    </w:p>
    <w:p w14:paraId="1398A407" w14:textId="77777777" w:rsidR="00AA0C1C" w:rsidRDefault="00AA0C1C" w:rsidP="00AA0C1C">
      <w:r>
        <w:t>Patients and clinicians are both expected to benefit from these recommendations. The recommendations address concerns regarding patient safety and quality of care, and they take steps to simplify the MBS and make it easier to use and understand. Patient access to services was considered for each recommendation. The Committee considered each recommendation’s impact on provider groups to ensure that any changes were reasonable and fair. However, if the Committee identified evidence of potential item misuse or safety concerns, recommendations were made to encourage best practice, in line with the overarching purpose of the MBS Review.</w:t>
      </w:r>
    </w:p>
    <w:p w14:paraId="61D96EB1" w14:textId="77777777" w:rsidR="00AA0C1C" w:rsidRPr="00AA0C1C" w:rsidRDefault="00AA0C1C" w:rsidP="00AA0C1C">
      <w:r>
        <w:t xml:space="preserve">Recommended changes to the pain management items covered in this report predominantly serve to improve the value of the services patients receive. </w:t>
      </w:r>
    </w:p>
    <w:p w14:paraId="6D786772" w14:textId="77777777" w:rsidR="00AA0C1C" w:rsidRDefault="00AA0C1C" w:rsidP="00AA0C1C">
      <w:r>
        <w:t xml:space="preserve">The </w:t>
      </w:r>
      <w:r w:rsidR="0088010D">
        <w:t>C</w:t>
      </w:r>
      <w:r>
        <w:t>ommittee reviewed the 62 listed MBS items for pain management procedures and the report contains a detailed explanation of the specific changes that have been recommended.</w:t>
      </w:r>
      <w:r w:rsidRPr="009243F4">
        <w:t xml:space="preserve"> </w:t>
      </w:r>
      <w:r w:rsidRPr="00B83A0E">
        <w:t xml:space="preserve">In particular, the </w:t>
      </w:r>
      <w:r w:rsidR="0088010D">
        <w:t>C</w:t>
      </w:r>
      <w:r w:rsidRPr="00B83A0E">
        <w:t>ommittee agreed that there is merit in revising MBS items</w:t>
      </w:r>
      <w:r>
        <w:t xml:space="preserve"> where pain management items are being claimed alongside a surgical procedure. The </w:t>
      </w:r>
      <w:r w:rsidR="003A79CF">
        <w:t>Committee</w:t>
      </w:r>
      <w:r>
        <w:t xml:space="preserve"> recommended removal of the ability to co-claim nerve blocks (for the diagnosis and management of chronic pain) with surgical items in keeping with the philosophy of a complete medical service.  The </w:t>
      </w:r>
      <w:r w:rsidR="0088010D">
        <w:t>C</w:t>
      </w:r>
      <w:r>
        <w:t>ommittee were of the view that, in most instances, the co-claiming of nerve blocks for the diagnosis</w:t>
      </w:r>
      <w:r w:rsidR="009F3B4B">
        <w:t xml:space="preserve"> and management of chronic pain</w:t>
      </w:r>
      <w:r>
        <w:t xml:space="preserve"> alongside surgical procedure items went against the spirit of the MBS and that where a surgical procedure is being administered the scheduled fee should include the cost of any pain management incurred during the procedure.</w:t>
      </w:r>
    </w:p>
    <w:p w14:paraId="3F2576E0" w14:textId="32C16335" w:rsidR="00AA0C1C" w:rsidRDefault="00AA0C1C" w:rsidP="00AA0C1C">
      <w:r>
        <w:t xml:space="preserve">The </w:t>
      </w:r>
      <w:r w:rsidR="0088010D">
        <w:t>C</w:t>
      </w:r>
      <w:r>
        <w:t xml:space="preserve">ommittee has made a number of recommendations </w:t>
      </w:r>
      <w:r w:rsidR="00112A28">
        <w:t>to amend</w:t>
      </w:r>
      <w:r>
        <w:t xml:space="preserve"> item descriptors to prevent unintended claiming </w:t>
      </w:r>
      <w:r w:rsidR="00112A28">
        <w:t xml:space="preserve">of incorrect items and ensure </w:t>
      </w:r>
      <w:r>
        <w:t>that item numbers accurately reflect the service being administered.  Changes to explanatory notes have also been recommended to guide best practice use of implanted devices for the management of chronic pain.</w:t>
      </w:r>
    </w:p>
    <w:p w14:paraId="1B4E4FF6" w14:textId="7F026B3C" w:rsidR="00AA0C1C" w:rsidRDefault="00AA0C1C" w:rsidP="00AA0C1C">
      <w:r>
        <w:t xml:space="preserve">In addition to recommendations relating to existing pain management MBS items, the </w:t>
      </w:r>
      <w:r w:rsidR="0088010D">
        <w:t>C</w:t>
      </w:r>
      <w:r>
        <w:t>ommittee has also recommended that urgent consideration is given to the need for the MBS to better reflect contemporary knowledge about persistent pain and evidence</w:t>
      </w:r>
      <w:r w:rsidR="00112A28">
        <w:t xml:space="preserve"> </w:t>
      </w:r>
      <w:r>
        <w:lastRenderedPageBreak/>
        <w:t>supporting the need for a biopsychosocial approach to managing this chronic condition, focussing on management and functional improvement, rather than treating the pain alone. This approach is recommended also in relation to cancer pain and to prevent the progression of acute pain to chronicity.</w:t>
      </w:r>
    </w:p>
    <w:p w14:paraId="265E4904" w14:textId="1BEB11FB" w:rsidR="00AA0C1C" w:rsidRDefault="00AA0C1C" w:rsidP="00AA0C1C">
      <w:r>
        <w:t xml:space="preserve">The </w:t>
      </w:r>
      <w:r w:rsidR="0088010D">
        <w:t>C</w:t>
      </w:r>
      <w:r>
        <w:t>ommittee makes the point that a shift towards best practice, multidisciplinary pain management within the MBS would also reduce reliance on medications</w:t>
      </w:r>
      <w:r w:rsidR="006C4743">
        <w:t xml:space="preserve"> (including opioids)</w:t>
      </w:r>
      <w:r>
        <w:t xml:space="preserve"> and expensive interventions. Equipping patients with the ability to self-manage their condition effectively, supported by allied health professionals, has the potential to reduce </w:t>
      </w:r>
      <w:r w:rsidR="00112A28">
        <w:t xml:space="preserve">costs for both patients and </w:t>
      </w:r>
      <w:r>
        <w:t>government.</w:t>
      </w:r>
    </w:p>
    <w:p w14:paraId="0A23DE39" w14:textId="77777777" w:rsidR="00AA0C1C" w:rsidRDefault="00AA0C1C" w:rsidP="00AA0C1C">
      <w:r>
        <w:t>Ac</w:t>
      </w:r>
      <w:r w:rsidR="009F3B4B">
        <w:t>cordingly, the report includes</w:t>
      </w:r>
      <w:r>
        <w:t xml:space="preserve"> recommendation</w:t>
      </w:r>
      <w:r w:rsidR="009F3B4B">
        <w:t>s</w:t>
      </w:r>
      <w:r>
        <w:t xml:space="preserve"> and presents a case for changes to the MBS to align with the best practice model of care. The </w:t>
      </w:r>
      <w:r w:rsidR="0088010D">
        <w:t>C</w:t>
      </w:r>
      <w:r>
        <w:t>ommittee considered there was a case for:</w:t>
      </w:r>
    </w:p>
    <w:p w14:paraId="1D10D3ED" w14:textId="349F3AD7" w:rsidR="00AA0C1C" w:rsidRDefault="00AA0C1C" w:rsidP="00AA0C1C">
      <w:pPr>
        <w:pStyle w:val="Bullet-green"/>
      </w:pPr>
      <w:r>
        <w:t xml:space="preserve">More appropriate rebates for </w:t>
      </w:r>
      <w:r w:rsidR="009F3B4B">
        <w:t xml:space="preserve">specialist </w:t>
      </w:r>
      <w:r w:rsidR="009F3B4B" w:rsidRPr="006218E2">
        <w:t xml:space="preserve">pain </w:t>
      </w:r>
      <w:r w:rsidR="00071000">
        <w:t>medicine physician</w:t>
      </w:r>
      <w:r w:rsidR="009F3B4B">
        <w:t xml:space="preserve"> </w:t>
      </w:r>
      <w:r>
        <w:t>consultations that establishes equity with other specialities.</w:t>
      </w:r>
    </w:p>
    <w:p w14:paraId="299EECD0" w14:textId="77777777" w:rsidR="00AA0C1C" w:rsidRDefault="00AA0C1C" w:rsidP="00AA0C1C">
      <w:pPr>
        <w:pStyle w:val="Bullet-green"/>
      </w:pPr>
      <w:r>
        <w:t xml:space="preserve">The ability for a </w:t>
      </w:r>
      <w:r w:rsidR="009F3B4B">
        <w:t xml:space="preserve">specialist </w:t>
      </w:r>
      <w:r w:rsidR="009F3B4B" w:rsidRPr="006218E2">
        <w:t xml:space="preserve">pain </w:t>
      </w:r>
      <w:r w:rsidR="009F3B4B">
        <w:t xml:space="preserve">medicine physicians </w:t>
      </w:r>
      <w:r>
        <w:t>to order a Chronic Disease Care Plan for their patient, with referral to suitably trained allied health professionals  (currently the MBS stipulates this can only be done by the GP which requires the patient to arrange a separate GP consultation. This is unhelpful to the patient, unnecessary, and adds to MBS and patient costs.)</w:t>
      </w:r>
    </w:p>
    <w:p w14:paraId="50EFA680" w14:textId="77777777" w:rsidR="00AA0C1C" w:rsidRDefault="00AA0C1C" w:rsidP="00AA0C1C">
      <w:pPr>
        <w:pStyle w:val="Bullet-green"/>
      </w:pPr>
      <w:r>
        <w:t xml:space="preserve">An increase in the number of allied health visits for eligible patients with chronic pain under the Chronic Disease Care Plan (currently 5 allied health visits). It is recommended that a Chronic Pain Care Plan which allows up to 10 visits to a physio, psychologist or other allied health professional, depending on the patient individual needs, would potentially achieve a better outcome, given the complex nature of chronic pain. </w:t>
      </w:r>
    </w:p>
    <w:p w14:paraId="14D36C85" w14:textId="77777777" w:rsidR="00AA0C1C" w:rsidRDefault="0088010D" w:rsidP="00AA0C1C">
      <w:pPr>
        <w:pStyle w:val="Bullet-green"/>
      </w:pPr>
      <w:r>
        <w:t xml:space="preserve">New </w:t>
      </w:r>
      <w:r w:rsidR="00AA0C1C">
        <w:t>MBS items (rebates) to cover accredited pain programs – programs which enable the patient to better understand their condition and learn a range of strategies to support their ability to self-manage chronic pain.</w:t>
      </w:r>
    </w:p>
    <w:p w14:paraId="0DF6F300" w14:textId="77777777" w:rsidR="00AA0C1C" w:rsidRDefault="0088010D" w:rsidP="00AA0C1C">
      <w:pPr>
        <w:pStyle w:val="Bullet-green"/>
      </w:pPr>
      <w:r>
        <w:t xml:space="preserve">New </w:t>
      </w:r>
      <w:r w:rsidR="00AA0C1C">
        <w:t>MBS items that allow for multidisciplinary assessment and case conferencing for a multidisciplinary team caring for the patient with chronic pain.</w:t>
      </w:r>
    </w:p>
    <w:bookmarkStart w:id="365" w:name="_Toc535401426" w:displacedByCustomXml="next"/>
    <w:sdt>
      <w:sdtPr>
        <w:rPr>
          <w:rFonts w:cs="Times New Roman"/>
          <w:b w:val="0"/>
          <w:bCs w:val="0"/>
          <w:color w:val="auto"/>
          <w:sz w:val="22"/>
          <w:szCs w:val="24"/>
          <w:lang w:val="en-AU" w:eastAsia="en-AU"/>
        </w:rPr>
        <w:id w:val="307064213"/>
        <w:docPartObj>
          <w:docPartGallery w:val="Bibliographies"/>
          <w:docPartUnique/>
        </w:docPartObj>
      </w:sdtPr>
      <w:sdtEndPr/>
      <w:sdtContent>
        <w:p w14:paraId="72D0BB3E" w14:textId="10AAF288" w:rsidR="00CE3527" w:rsidRDefault="00CE3527" w:rsidP="0042325E">
          <w:pPr>
            <w:pStyle w:val="Heading1"/>
            <w:ind w:left="432"/>
          </w:pPr>
          <w:r>
            <w:t>References</w:t>
          </w:r>
          <w:bookmarkEnd w:id="365"/>
        </w:p>
        <w:sdt>
          <w:sdtPr>
            <w:id w:val="-573587230"/>
            <w:bibliography/>
          </w:sdtPr>
          <w:sdtEndPr/>
          <w:sdtContent>
            <w:p w14:paraId="5A984005" w14:textId="77777777" w:rsidR="002B5930" w:rsidRDefault="00CE3527" w:rsidP="002B5930">
              <w:pPr>
                <w:pStyle w:val="Bibliography"/>
                <w:rPr>
                  <w:noProof/>
                  <w:sz w:val="24"/>
                  <w:lang w:val="en-US"/>
                </w:rPr>
              </w:pPr>
              <w:r>
                <w:fldChar w:fldCharType="begin"/>
              </w:r>
              <w:r>
                <w:instrText xml:space="preserve"> BIBLIOGRAPHY </w:instrText>
              </w:r>
              <w:r>
                <w:fldChar w:fldCharType="separate"/>
              </w:r>
              <w:r w:rsidR="002B5930">
                <w:rPr>
                  <w:noProof/>
                  <w:lang w:val="en-US"/>
                </w:rPr>
                <w:t xml:space="preserve">Australian Commission on Safety and Quality in Health Care, 2015. </w:t>
              </w:r>
              <w:r w:rsidR="002B5930">
                <w:rPr>
                  <w:i/>
                  <w:iCs/>
                  <w:noProof/>
                  <w:lang w:val="en-US"/>
                </w:rPr>
                <w:t xml:space="preserve">Australian Atlas of Healthcare Variation Series. </w:t>
              </w:r>
              <w:r w:rsidR="002B5930">
                <w:rPr>
                  <w:noProof/>
                  <w:lang w:val="en-US"/>
                </w:rPr>
                <w:t xml:space="preserve">[Online] </w:t>
              </w:r>
              <w:r w:rsidR="002B5930">
                <w:rPr>
                  <w:noProof/>
                  <w:lang w:val="en-US"/>
                </w:rPr>
                <w:br/>
                <w:t xml:space="preserve">Available at: </w:t>
              </w:r>
              <w:r w:rsidR="002B5930">
                <w:rPr>
                  <w:noProof/>
                  <w:u w:val="single"/>
                  <w:lang w:val="en-US"/>
                </w:rPr>
                <w:t>https://www.safetyandquality.gov.au/atlas/</w:t>
              </w:r>
            </w:p>
            <w:p w14:paraId="1DDCDFCD" w14:textId="77777777" w:rsidR="002B5930" w:rsidRDefault="002B5930" w:rsidP="002B5930">
              <w:pPr>
                <w:pStyle w:val="Bibliography"/>
                <w:rPr>
                  <w:noProof/>
                  <w:lang w:val="en-US"/>
                </w:rPr>
              </w:pPr>
              <w:r>
                <w:rPr>
                  <w:noProof/>
                  <w:lang w:val="en-US"/>
                </w:rPr>
                <w:t>Australian Pain Society, n.d. [Online].</w:t>
              </w:r>
            </w:p>
            <w:p w14:paraId="3D828919" w14:textId="77777777" w:rsidR="002B5930" w:rsidRDefault="002B5930" w:rsidP="002B5930">
              <w:pPr>
                <w:pStyle w:val="Bibliography"/>
                <w:rPr>
                  <w:noProof/>
                  <w:lang w:val="en-US"/>
                </w:rPr>
              </w:pPr>
              <w:r>
                <w:rPr>
                  <w:noProof/>
                  <w:lang w:val="en-US"/>
                </w:rPr>
                <w:t xml:space="preserve">cancer.org.au, n.d. </w:t>
              </w:r>
              <w:r>
                <w:rPr>
                  <w:i/>
                  <w:iCs/>
                  <w:noProof/>
                  <w:lang w:val="en-US"/>
                </w:rPr>
                <w:t xml:space="preserve">Guidelines: Cancer pain management. </w:t>
              </w:r>
              <w:r>
                <w:rPr>
                  <w:noProof/>
                  <w:lang w:val="en-US"/>
                </w:rPr>
                <w:t>[Online].</w:t>
              </w:r>
            </w:p>
            <w:p w14:paraId="53D264D0" w14:textId="77777777" w:rsidR="002B5930" w:rsidRDefault="002B5930" w:rsidP="002B5930">
              <w:pPr>
                <w:pStyle w:val="Bibliography"/>
                <w:rPr>
                  <w:noProof/>
                  <w:lang w:val="en-US"/>
                </w:rPr>
              </w:pPr>
              <w:r>
                <w:rPr>
                  <w:noProof/>
                  <w:lang w:val="en-US"/>
                </w:rPr>
                <w:t xml:space="preserve">Celik B, E. U. S. S. A. T. B. M., 2011. Effectiveness of Lumbar Zygapophysial Joint Blockage for Low Back Pain. </w:t>
              </w:r>
              <w:r>
                <w:rPr>
                  <w:i/>
                  <w:iCs/>
                  <w:noProof/>
                  <w:lang w:val="en-US"/>
                </w:rPr>
                <w:t xml:space="preserve">Turkish Neurosurgery, </w:t>
              </w:r>
              <w:r>
                <w:rPr>
                  <w:noProof/>
                  <w:lang w:val="en-US"/>
                </w:rPr>
                <w:t>21(4), pp. 467-470.</w:t>
              </w:r>
            </w:p>
            <w:p w14:paraId="49726C82" w14:textId="77777777" w:rsidR="002B5930" w:rsidRDefault="002B5930" w:rsidP="002B5930">
              <w:pPr>
                <w:pStyle w:val="Bibliography"/>
                <w:rPr>
                  <w:noProof/>
                  <w:lang w:val="en-US"/>
                </w:rPr>
              </w:pPr>
              <w:r>
                <w:rPr>
                  <w:noProof/>
                  <w:lang w:val="en-US"/>
                </w:rPr>
                <w:t xml:space="preserve">Davies, A. D., 2018. </w:t>
              </w:r>
              <w:r>
                <w:rPr>
                  <w:i/>
                  <w:iCs/>
                  <w:noProof/>
                  <w:lang w:val="en-US"/>
                </w:rPr>
                <w:t xml:space="preserve">How the management of breakthrough cancer pain is evolving. </w:t>
              </w:r>
              <w:r>
                <w:rPr>
                  <w:noProof/>
                  <w:lang w:val="en-US"/>
                </w:rPr>
                <w:t xml:space="preserve">[Online] </w:t>
              </w:r>
              <w:r>
                <w:rPr>
                  <w:noProof/>
                  <w:lang w:val="en-US"/>
                </w:rPr>
                <w:br/>
                <w:t xml:space="preserve">Available at: </w:t>
              </w:r>
              <w:r>
                <w:rPr>
                  <w:noProof/>
                  <w:u w:val="single"/>
                  <w:lang w:val="en-US"/>
                </w:rPr>
                <w:t>http://www.researchreview.com.au/</w:t>
              </w:r>
            </w:p>
            <w:p w14:paraId="45B9951D" w14:textId="77777777" w:rsidR="002B5930" w:rsidRDefault="002B5930" w:rsidP="002B5930">
              <w:pPr>
                <w:pStyle w:val="Bibliography"/>
                <w:rPr>
                  <w:noProof/>
                  <w:lang w:val="en-US"/>
                </w:rPr>
              </w:pPr>
              <w:r>
                <w:rPr>
                  <w:noProof/>
                  <w:lang w:val="en-US"/>
                </w:rPr>
                <w:t xml:space="preserve">Eccleston, C. et al., 2014. Psychological therapies (Internet-delivered) for the management of chronic pain in adults'. </w:t>
              </w:r>
              <w:r>
                <w:rPr>
                  <w:i/>
                  <w:iCs/>
                  <w:noProof/>
                  <w:lang w:val="en-US"/>
                </w:rPr>
                <w:t xml:space="preserve">The Cochrane Database of Systematic Reviews, </w:t>
              </w:r>
              <w:r>
                <w:rPr>
                  <w:noProof/>
                  <w:lang w:val="en-US"/>
                </w:rPr>
                <w:t>Volume 2.</w:t>
              </w:r>
            </w:p>
            <w:p w14:paraId="7B9A43DC" w14:textId="77777777" w:rsidR="002B5930" w:rsidRDefault="002B5930" w:rsidP="002B5930">
              <w:pPr>
                <w:pStyle w:val="Bibliography"/>
                <w:rPr>
                  <w:noProof/>
                  <w:lang w:val="en-US"/>
                </w:rPr>
              </w:pPr>
              <w:r>
                <w:rPr>
                  <w:noProof/>
                  <w:lang w:val="en-US"/>
                </w:rPr>
                <w:t xml:space="preserve">Elshaug, A., 2016. </w:t>
              </w:r>
              <w:r>
                <w:rPr>
                  <w:i/>
                  <w:iCs/>
                  <w:noProof/>
                  <w:lang w:val="en-US"/>
                </w:rPr>
                <w:t xml:space="preserve">Appropriate Use Criteria, </w:t>
              </w:r>
              <w:r>
                <w:rPr>
                  <w:noProof/>
                  <w:lang w:val="en-US"/>
                </w:rPr>
                <w:t>s.l.: s.n.</w:t>
              </w:r>
            </w:p>
            <w:p w14:paraId="682A5651" w14:textId="77777777" w:rsidR="002B5930" w:rsidRDefault="002B5930" w:rsidP="002B5930">
              <w:pPr>
                <w:pStyle w:val="Bibliography"/>
                <w:rPr>
                  <w:noProof/>
                  <w:lang w:val="en-US"/>
                </w:rPr>
              </w:pPr>
              <w:r>
                <w:rPr>
                  <w:noProof/>
                  <w:lang w:val="en-US"/>
                </w:rPr>
                <w:t xml:space="preserve">Faculty of Pain Medicine, 2010. </w:t>
              </w:r>
              <w:r>
                <w:rPr>
                  <w:i/>
                  <w:iCs/>
                  <w:noProof/>
                  <w:lang w:val="en-US"/>
                </w:rPr>
                <w:t xml:space="preserve">National Pain Summit Initiative - National Pain Strategy. </w:t>
              </w:r>
              <w:r>
                <w:rPr>
                  <w:noProof/>
                  <w:lang w:val="en-US"/>
                </w:rPr>
                <w:t>s.l., s.n.</w:t>
              </w:r>
            </w:p>
            <w:p w14:paraId="3B3E43F5" w14:textId="77777777" w:rsidR="002B5930" w:rsidRDefault="002B5930" w:rsidP="002B5930">
              <w:pPr>
                <w:pStyle w:val="Bibliography"/>
                <w:rPr>
                  <w:noProof/>
                  <w:lang w:val="en-US"/>
                </w:rPr>
              </w:pPr>
              <w:r>
                <w:rPr>
                  <w:noProof/>
                  <w:lang w:val="en-US"/>
                </w:rPr>
                <w:t xml:space="preserve">Grace, V. &amp; Zondervan, K., 2004. Chronic Pelvic Pain in New Zealand; prevalence, pain severity, diagnoses and use of the health services. </w:t>
              </w:r>
              <w:r>
                <w:rPr>
                  <w:i/>
                  <w:iCs/>
                  <w:noProof/>
                  <w:lang w:val="en-US"/>
                </w:rPr>
                <w:t xml:space="preserve">Australian NZ Public Health, </w:t>
              </w:r>
              <w:r>
                <w:rPr>
                  <w:noProof/>
                  <w:lang w:val="en-US"/>
                </w:rPr>
                <w:t>Issue 28, pp. 369-375.</w:t>
              </w:r>
            </w:p>
            <w:p w14:paraId="5EC1E25F" w14:textId="77777777" w:rsidR="002B5930" w:rsidRDefault="002B5930" w:rsidP="002B5930">
              <w:pPr>
                <w:pStyle w:val="Bibliography"/>
                <w:rPr>
                  <w:noProof/>
                  <w:lang w:val="en-US"/>
                </w:rPr>
              </w:pPr>
              <w:r>
                <w:rPr>
                  <w:noProof/>
                  <w:lang w:val="en-US"/>
                </w:rPr>
                <w:t xml:space="preserve">Gunduz, O. H. &amp; Kenis-Coskun, O., 2017. </w:t>
              </w:r>
              <w:r>
                <w:rPr>
                  <w:i/>
                  <w:iCs/>
                  <w:noProof/>
                  <w:lang w:val="en-US"/>
                </w:rPr>
                <w:t xml:space="preserve">Dovepress. </w:t>
              </w:r>
              <w:r>
                <w:rPr>
                  <w:noProof/>
                  <w:lang w:val="en-US"/>
                </w:rPr>
                <w:t xml:space="preserve">[Online] </w:t>
              </w:r>
              <w:r>
                <w:rPr>
                  <w:noProof/>
                  <w:lang w:val="en-US"/>
                </w:rPr>
                <w:br/>
                <w:t xml:space="preserve">Available at: </w:t>
              </w:r>
              <w:r>
                <w:rPr>
                  <w:noProof/>
                  <w:u w:val="single"/>
                  <w:lang w:val="en-US"/>
                </w:rPr>
                <w:t>https://www.dovepress.com/ganglion-blocks-as-a-treatment-of-pain-current-perspectives-peer-reviewed-fulltext-article-JPR</w:t>
              </w:r>
            </w:p>
            <w:p w14:paraId="4F164495" w14:textId="77777777" w:rsidR="002B5930" w:rsidRDefault="002B5930" w:rsidP="002B5930">
              <w:pPr>
                <w:pStyle w:val="Bibliography"/>
                <w:rPr>
                  <w:noProof/>
                  <w:lang w:val="en-US"/>
                </w:rPr>
              </w:pPr>
              <w:r>
                <w:rPr>
                  <w:noProof/>
                  <w:lang w:val="en-US"/>
                </w:rPr>
                <w:t xml:space="preserve">Healthcare Improvement Scotland, 2013. </w:t>
              </w:r>
              <w:r>
                <w:rPr>
                  <w:i/>
                  <w:iCs/>
                  <w:noProof/>
                  <w:lang w:val="en-US"/>
                </w:rPr>
                <w:t xml:space="preserve">The Australian Pain Society. </w:t>
              </w:r>
              <w:r>
                <w:rPr>
                  <w:noProof/>
                  <w:lang w:val="en-US"/>
                </w:rPr>
                <w:t xml:space="preserve">[Online] </w:t>
              </w:r>
              <w:r>
                <w:rPr>
                  <w:noProof/>
                  <w:lang w:val="en-US"/>
                </w:rPr>
                <w:br/>
                <w:t xml:space="preserve">Available at: </w:t>
              </w:r>
              <w:r>
                <w:rPr>
                  <w:noProof/>
                  <w:u w:val="single"/>
                  <w:lang w:val="en-US"/>
                </w:rPr>
                <w:t>https://www.apsoc.org.au/PDF/Position_Paper/201312_SIGN136_Management_of_chronic_pain.pdf</w:t>
              </w:r>
            </w:p>
            <w:p w14:paraId="2451DB74" w14:textId="77777777" w:rsidR="002B5930" w:rsidRDefault="002B5930" w:rsidP="002B5930">
              <w:pPr>
                <w:pStyle w:val="Bibliography"/>
                <w:rPr>
                  <w:noProof/>
                  <w:lang w:val="en-US"/>
                </w:rPr>
              </w:pPr>
              <w:r>
                <w:rPr>
                  <w:noProof/>
                  <w:lang w:val="en-US"/>
                </w:rPr>
                <w:t xml:space="preserve">International Neuromodulation Society, 2017. </w:t>
              </w:r>
              <w:r>
                <w:rPr>
                  <w:i/>
                  <w:iCs/>
                  <w:noProof/>
                  <w:lang w:val="en-US"/>
                </w:rPr>
                <w:t xml:space="preserve">International Neuromodulation Society, 2017. Neuromodulation Research [Online]. </w:t>
              </w:r>
              <w:r>
                <w:rPr>
                  <w:noProof/>
                  <w:lang w:val="en-US"/>
                </w:rPr>
                <w:t>[Online].</w:t>
              </w:r>
            </w:p>
            <w:p w14:paraId="735CA404" w14:textId="77777777" w:rsidR="002B5930" w:rsidRDefault="002B5930" w:rsidP="002B5930">
              <w:pPr>
                <w:pStyle w:val="Bibliography"/>
                <w:rPr>
                  <w:noProof/>
                  <w:lang w:val="en-US"/>
                </w:rPr>
              </w:pPr>
              <w:r>
                <w:rPr>
                  <w:noProof/>
                  <w:lang w:val="en-US"/>
                </w:rPr>
                <w:lastRenderedPageBreak/>
                <w:t xml:space="preserve">Kawu AA, Olawepo A, Salami AO, 2011. Facet Joints Infiltration: A viable alternative treatment to physiotherapy in patients with low back pain due to facet joint arthropathy. </w:t>
              </w:r>
              <w:r>
                <w:rPr>
                  <w:i/>
                  <w:iCs/>
                  <w:noProof/>
                  <w:lang w:val="en-US"/>
                </w:rPr>
                <w:t xml:space="preserve">Nigerian Journal of Clinical Practice, </w:t>
              </w:r>
              <w:r>
                <w:rPr>
                  <w:noProof/>
                  <w:lang w:val="en-US"/>
                </w:rPr>
                <w:t>14(2), pp. 219-222.</w:t>
              </w:r>
            </w:p>
            <w:p w14:paraId="440D141B" w14:textId="77777777" w:rsidR="002B5930" w:rsidRDefault="002B5930" w:rsidP="002B5930">
              <w:pPr>
                <w:pStyle w:val="Bibliography"/>
                <w:rPr>
                  <w:noProof/>
                  <w:lang w:val="en-US"/>
                </w:rPr>
              </w:pPr>
              <w:r>
                <w:rPr>
                  <w:noProof/>
                  <w:lang w:val="en-US"/>
                </w:rPr>
                <w:t xml:space="preserve">Kennedy, D. J. et al., 2018. </w:t>
              </w:r>
              <w:r>
                <w:rPr>
                  <w:i/>
                  <w:iCs/>
                  <w:noProof/>
                  <w:lang w:val="en-US"/>
                </w:rPr>
                <w:t xml:space="preserve">Corticosteroid Injections Into Lumbar Facet Joints: A Prospective, Randomized, Double-Blind Placebo-Controlled Trial.. </w:t>
              </w:r>
              <w:r>
                <w:rPr>
                  <w:noProof/>
                  <w:lang w:val="en-US"/>
                </w:rPr>
                <w:t xml:space="preserve">[Online] </w:t>
              </w:r>
              <w:r>
                <w:rPr>
                  <w:noProof/>
                  <w:lang w:val="en-US"/>
                </w:rPr>
                <w:br/>
                <w:t xml:space="preserve">Available at: </w:t>
              </w:r>
              <w:r>
                <w:rPr>
                  <w:noProof/>
                  <w:u w:val="single"/>
                  <w:lang w:val="en-US"/>
                </w:rPr>
                <w:t>https://www.ncbi.nlm.nih.gov/pubmed/29734232</w:t>
              </w:r>
            </w:p>
            <w:p w14:paraId="44C923F4" w14:textId="77777777" w:rsidR="002B5930" w:rsidRDefault="002B5930" w:rsidP="002B5930">
              <w:pPr>
                <w:pStyle w:val="Bibliography"/>
                <w:rPr>
                  <w:noProof/>
                  <w:lang w:val="en-US"/>
                </w:rPr>
              </w:pPr>
              <w:r>
                <w:rPr>
                  <w:noProof/>
                  <w:lang w:val="en-US"/>
                </w:rPr>
                <w:t xml:space="preserve">Keogh, E., Rosser, B. A. &amp; Eccleston, C., 2010. </w:t>
              </w:r>
              <w:r>
                <w:rPr>
                  <w:i/>
                  <w:iCs/>
                  <w:noProof/>
                  <w:lang w:val="en-US"/>
                </w:rPr>
                <w:t xml:space="preserve">e-Health and chronic pain management: Current status and developments, </w:t>
              </w:r>
              <w:r>
                <w:rPr>
                  <w:noProof/>
                  <w:lang w:val="en-US"/>
                </w:rPr>
                <w:t>s.l.: Pain 151.</w:t>
              </w:r>
            </w:p>
            <w:p w14:paraId="737520CD" w14:textId="77777777" w:rsidR="002B5930" w:rsidRDefault="002B5930" w:rsidP="002B5930">
              <w:pPr>
                <w:pStyle w:val="Bibliography"/>
                <w:rPr>
                  <w:noProof/>
                  <w:lang w:val="en-US"/>
                </w:rPr>
              </w:pPr>
              <w:r>
                <w:rPr>
                  <w:noProof/>
                  <w:lang w:val="en-US"/>
                </w:rPr>
                <w:t xml:space="preserve">Mathias, S. D., Kupperman, M., Liberman, R. F. &amp; et al, 1996. Chronic Pelvic Pain: prevalence, health-related quality of life, and economic correlates. </w:t>
              </w:r>
              <w:r>
                <w:rPr>
                  <w:i/>
                  <w:iCs/>
                  <w:noProof/>
                  <w:lang w:val="en-US"/>
                </w:rPr>
                <w:t xml:space="preserve">Obstet Gynaecol, </w:t>
              </w:r>
              <w:r>
                <w:rPr>
                  <w:noProof/>
                  <w:lang w:val="en-US"/>
                </w:rPr>
                <w:t>Issue 87, pp. 327-327.</w:t>
              </w:r>
            </w:p>
            <w:p w14:paraId="6F785E84" w14:textId="77777777" w:rsidR="002B5930" w:rsidRDefault="002B5930" w:rsidP="002B5930">
              <w:pPr>
                <w:pStyle w:val="Bibliography"/>
                <w:rPr>
                  <w:noProof/>
                  <w:lang w:val="en-US"/>
                </w:rPr>
              </w:pPr>
              <w:r>
                <w:rPr>
                  <w:noProof/>
                  <w:lang w:val="en-US"/>
                </w:rPr>
                <w:t xml:space="preserve">McGeary, D. D. P., McGeary, C. A. P. &amp; Gatchel, R. J. P., 2012. A Comprehensive Review of Telehealth for Pain Managament: Where We are and The Way Ahead. </w:t>
              </w:r>
              <w:r>
                <w:rPr>
                  <w:i/>
                  <w:iCs/>
                  <w:noProof/>
                  <w:lang w:val="en-US"/>
                </w:rPr>
                <w:t>Pain Practice</w:t>
              </w:r>
              <w:r>
                <w:rPr>
                  <w:noProof/>
                  <w:lang w:val="en-US"/>
                </w:rPr>
                <w:t>, 12(7), pp. 570-577.</w:t>
              </w:r>
            </w:p>
            <w:p w14:paraId="77CEEC81" w14:textId="77777777" w:rsidR="002B5930" w:rsidRDefault="002B5930" w:rsidP="002B5930">
              <w:pPr>
                <w:pStyle w:val="Bibliography"/>
                <w:rPr>
                  <w:noProof/>
                  <w:lang w:val="en-US"/>
                </w:rPr>
              </w:pPr>
              <w:r>
                <w:rPr>
                  <w:noProof/>
                  <w:lang w:val="en-US"/>
                </w:rPr>
                <w:t xml:space="preserve">Mekhail, N. et al., 2018. Spinal Cord Stimulation 50 Years Later - Clinical Outcomes of Spinal Cord Stimulation Based on Randomized Clinical Trials - A Systematic Review. </w:t>
              </w:r>
              <w:r>
                <w:rPr>
                  <w:i/>
                  <w:iCs/>
                  <w:noProof/>
                  <w:lang w:val="en-US"/>
                </w:rPr>
                <w:t xml:space="preserve">Regional Anesthesia and Pain Medicine, </w:t>
              </w:r>
              <w:r>
                <w:rPr>
                  <w:noProof/>
                  <w:lang w:val="en-US"/>
                </w:rPr>
                <w:t>May, 43(4), pp. 391-406.</w:t>
              </w:r>
            </w:p>
            <w:p w14:paraId="5854091F" w14:textId="77777777" w:rsidR="002B5930" w:rsidRDefault="002B5930" w:rsidP="002B5930">
              <w:pPr>
                <w:pStyle w:val="Bibliography"/>
                <w:rPr>
                  <w:noProof/>
                  <w:lang w:val="en-US"/>
                </w:rPr>
              </w:pPr>
              <w:r>
                <w:rPr>
                  <w:noProof/>
                  <w:lang w:val="en-US"/>
                </w:rPr>
                <w:t xml:space="preserve">Mercadante, S., Klepstad, P., Kurita, G. P. &amp; al, e., 2015. </w:t>
              </w:r>
              <w:r>
                <w:rPr>
                  <w:i/>
                  <w:iCs/>
                  <w:noProof/>
                  <w:lang w:val="en-US"/>
                </w:rPr>
                <w:t xml:space="preserve">PubMed.gov. </w:t>
              </w:r>
              <w:r>
                <w:rPr>
                  <w:noProof/>
                  <w:lang w:val="en-US"/>
                </w:rPr>
                <w:t xml:space="preserve">[Online] </w:t>
              </w:r>
              <w:r>
                <w:rPr>
                  <w:noProof/>
                  <w:lang w:val="en-US"/>
                </w:rPr>
                <w:br/>
                <w:t xml:space="preserve">Available at: </w:t>
              </w:r>
              <w:r>
                <w:rPr>
                  <w:noProof/>
                  <w:u w:val="single"/>
                  <w:lang w:val="en-US"/>
                </w:rPr>
                <w:t>https://www.ncbi.nlm.nih.gov/pubmed/26297518</w:t>
              </w:r>
              <w:r>
                <w:rPr>
                  <w:noProof/>
                  <w:lang w:val="en-US"/>
                </w:rPr>
                <w:br/>
                <w:t>[Accessed 2015].</w:t>
              </w:r>
            </w:p>
            <w:p w14:paraId="2AEED8A2" w14:textId="77777777" w:rsidR="002B5930" w:rsidRDefault="002B5930" w:rsidP="002B5930">
              <w:pPr>
                <w:pStyle w:val="Bibliography"/>
                <w:rPr>
                  <w:noProof/>
                  <w:lang w:val="en-US"/>
                </w:rPr>
              </w:pPr>
              <w:r>
                <w:rPr>
                  <w:noProof/>
                  <w:lang w:val="en-US"/>
                </w:rPr>
                <w:t xml:space="preserve">NSW Agency for Clinical Innovation, 2015. </w:t>
              </w:r>
              <w:r>
                <w:rPr>
                  <w:i/>
                  <w:iCs/>
                  <w:noProof/>
                  <w:lang w:val="en-US"/>
                </w:rPr>
                <w:t xml:space="preserve">Pain Management Programs – Which Patient for Which Program? A guide for NSW Tier 3 and Tier 2 public health facilities providing pain programs for adults. </w:t>
              </w:r>
              <w:r>
                <w:rPr>
                  <w:noProof/>
                  <w:lang w:val="en-US"/>
                </w:rPr>
                <w:t>[Online].</w:t>
              </w:r>
            </w:p>
            <w:p w14:paraId="27F987AF" w14:textId="77777777" w:rsidR="002B5930" w:rsidRDefault="002B5930" w:rsidP="002B5930">
              <w:pPr>
                <w:pStyle w:val="Bibliography"/>
                <w:rPr>
                  <w:noProof/>
                  <w:lang w:val="en-US"/>
                </w:rPr>
              </w:pPr>
              <w:r>
                <w:rPr>
                  <w:noProof/>
                  <w:lang w:val="en-US"/>
                </w:rPr>
                <w:t xml:space="preserve">NSW Cancer Institute, n.d. </w:t>
              </w:r>
              <w:r>
                <w:rPr>
                  <w:i/>
                  <w:iCs/>
                  <w:noProof/>
                  <w:lang w:val="en-US"/>
                </w:rPr>
                <w:t xml:space="preserve">eviQ. </w:t>
              </w:r>
              <w:r>
                <w:rPr>
                  <w:noProof/>
                  <w:lang w:val="en-US"/>
                </w:rPr>
                <w:t>[Online].</w:t>
              </w:r>
            </w:p>
            <w:p w14:paraId="2AD70D55" w14:textId="77777777" w:rsidR="002B5930" w:rsidRDefault="002B5930" w:rsidP="002B5930">
              <w:pPr>
                <w:pStyle w:val="Bibliography"/>
                <w:rPr>
                  <w:noProof/>
                  <w:lang w:val="en-US"/>
                </w:rPr>
              </w:pPr>
              <w:r>
                <w:rPr>
                  <w:noProof/>
                  <w:lang w:val="en-US"/>
                </w:rPr>
                <w:t xml:space="preserve">painaustralia, n.d. </w:t>
              </w:r>
              <w:r>
                <w:rPr>
                  <w:i/>
                  <w:iCs/>
                  <w:noProof/>
                  <w:lang w:val="en-US"/>
                </w:rPr>
                <w:t xml:space="preserve">Painful Facts - Economic Cost. </w:t>
              </w:r>
              <w:r>
                <w:rPr>
                  <w:noProof/>
                  <w:lang w:val="en-US"/>
                </w:rPr>
                <w:t xml:space="preserve">[Online] </w:t>
              </w:r>
              <w:r>
                <w:rPr>
                  <w:noProof/>
                  <w:lang w:val="en-US"/>
                </w:rPr>
                <w:br/>
                <w:t xml:space="preserve">Available at: </w:t>
              </w:r>
              <w:r>
                <w:rPr>
                  <w:noProof/>
                  <w:u w:val="single"/>
                  <w:lang w:val="en-US"/>
                </w:rPr>
                <w:t>http://www.painaustralia.org.au/about-pain/painful-facts</w:t>
              </w:r>
            </w:p>
            <w:p w14:paraId="172737AB" w14:textId="77777777" w:rsidR="002B5930" w:rsidRDefault="002B5930" w:rsidP="002B5930">
              <w:pPr>
                <w:pStyle w:val="Bibliography"/>
                <w:rPr>
                  <w:noProof/>
                  <w:lang w:val="en-US"/>
                </w:rPr>
              </w:pPr>
              <w:r>
                <w:rPr>
                  <w:noProof/>
                  <w:lang w:val="en-US"/>
                </w:rPr>
                <w:t xml:space="preserve">Pronovost, A. M., Peng, P. M. &amp; Ker, R. M., 2009. Telemedicine in the management of chronic pain: a cost. </w:t>
              </w:r>
              <w:r>
                <w:rPr>
                  <w:i/>
                  <w:iCs/>
                  <w:noProof/>
                  <w:lang w:val="en-US"/>
                </w:rPr>
                <w:t>Canadian Anesthesiologists' Society</w:t>
              </w:r>
              <w:r>
                <w:rPr>
                  <w:noProof/>
                  <w:lang w:val="en-US"/>
                </w:rPr>
                <w:t>, 30 May, pp. 590-596.</w:t>
              </w:r>
            </w:p>
            <w:p w14:paraId="568F6107" w14:textId="77777777" w:rsidR="002B5930" w:rsidRDefault="002B5930" w:rsidP="002B5930">
              <w:pPr>
                <w:pStyle w:val="Bibliography"/>
                <w:rPr>
                  <w:noProof/>
                  <w:lang w:val="en-US"/>
                </w:rPr>
              </w:pPr>
              <w:r>
                <w:rPr>
                  <w:noProof/>
                  <w:lang w:val="en-US"/>
                </w:rPr>
                <w:t xml:space="preserve">Royal Australian College of General Practitioners, 2016. </w:t>
              </w:r>
              <w:r>
                <w:rPr>
                  <w:i/>
                  <w:iCs/>
                  <w:noProof/>
                  <w:lang w:val="en-US"/>
                </w:rPr>
                <w:t xml:space="preserve">PM16 - Pain Management Contextual Unit, </w:t>
              </w:r>
              <w:r>
                <w:rPr>
                  <w:noProof/>
                  <w:lang w:val="en-US"/>
                </w:rPr>
                <w:t>s.l.: Curriculum for Australian General Practice.</w:t>
              </w:r>
            </w:p>
            <w:p w14:paraId="558A3570" w14:textId="77777777" w:rsidR="002B5930" w:rsidRDefault="002B5930" w:rsidP="002B5930">
              <w:pPr>
                <w:pStyle w:val="Bibliography"/>
                <w:rPr>
                  <w:noProof/>
                  <w:lang w:val="en-US"/>
                </w:rPr>
              </w:pPr>
              <w:r>
                <w:rPr>
                  <w:noProof/>
                  <w:lang w:val="en-US"/>
                </w:rPr>
                <w:t xml:space="preserve">Smith, T. J. et al., 2002. Randomized Clinical Trial of an Implantable Drug Delivery System Compared with Comprehensive Medical Mangaement for Refractory Cancer Pain, Drug Related Toxicity and Survival. </w:t>
              </w:r>
              <w:r>
                <w:rPr>
                  <w:i/>
                  <w:iCs/>
                  <w:noProof/>
                  <w:lang w:val="en-US"/>
                </w:rPr>
                <w:t xml:space="preserve">Journal of Oncology, </w:t>
              </w:r>
              <w:r>
                <w:rPr>
                  <w:noProof/>
                  <w:lang w:val="en-US"/>
                </w:rPr>
                <w:t>Volume 20, pp. 4040-4049.</w:t>
              </w:r>
            </w:p>
            <w:p w14:paraId="3230F91B" w14:textId="77777777" w:rsidR="002B5930" w:rsidRDefault="002B5930" w:rsidP="002B5930">
              <w:pPr>
                <w:pStyle w:val="Bibliography"/>
                <w:rPr>
                  <w:noProof/>
                  <w:lang w:val="en-US"/>
                </w:rPr>
              </w:pPr>
              <w:r>
                <w:rPr>
                  <w:noProof/>
                  <w:lang w:val="en-US"/>
                </w:rPr>
                <w:lastRenderedPageBreak/>
                <w:t xml:space="preserve">The Australian Pain Society, 2017. </w:t>
              </w:r>
              <w:r>
                <w:rPr>
                  <w:i/>
                  <w:iCs/>
                  <w:noProof/>
                  <w:lang w:val="en-US"/>
                </w:rPr>
                <w:t xml:space="preserve">APS Guiding Principles for Pain Management. </w:t>
              </w:r>
              <w:r>
                <w:rPr>
                  <w:noProof/>
                  <w:lang w:val="en-US"/>
                </w:rPr>
                <w:t xml:space="preserve">[Online] </w:t>
              </w:r>
              <w:r>
                <w:rPr>
                  <w:noProof/>
                  <w:lang w:val="en-US"/>
                </w:rPr>
                <w:br/>
                <w:t xml:space="preserve">Available at: </w:t>
              </w:r>
              <w:r>
                <w:rPr>
                  <w:noProof/>
                  <w:u w:val="single"/>
                  <w:lang w:val="en-US"/>
                </w:rPr>
                <w:t>https://www.apsoc.org.au/position-papers</w:t>
              </w:r>
            </w:p>
            <w:p w14:paraId="1BD15E79" w14:textId="77777777" w:rsidR="002B5930" w:rsidRDefault="002B5930" w:rsidP="002B5930">
              <w:pPr>
                <w:pStyle w:val="Bibliography"/>
                <w:rPr>
                  <w:noProof/>
                  <w:lang w:val="en-US"/>
                </w:rPr>
              </w:pPr>
              <w:r>
                <w:rPr>
                  <w:noProof/>
                  <w:lang w:val="en-US"/>
                </w:rPr>
                <w:t xml:space="preserve">The Australian Pain Society, 2017. </w:t>
              </w:r>
              <w:r>
                <w:rPr>
                  <w:i/>
                  <w:iCs/>
                  <w:noProof/>
                  <w:lang w:val="en-US"/>
                </w:rPr>
                <w:t xml:space="preserve">APS Guiding Principles for Pain Management. [Online]. </w:t>
              </w:r>
              <w:r>
                <w:rPr>
                  <w:noProof/>
                  <w:lang w:val="en-US"/>
                </w:rPr>
                <w:t>[Online].</w:t>
              </w:r>
            </w:p>
            <w:p w14:paraId="4A21FD61" w14:textId="77777777" w:rsidR="002B5930" w:rsidRDefault="002B5930" w:rsidP="002B5930">
              <w:pPr>
                <w:pStyle w:val="Bibliography"/>
                <w:rPr>
                  <w:noProof/>
                  <w:lang w:val="en-US"/>
                </w:rPr>
              </w:pPr>
              <w:r>
                <w:rPr>
                  <w:noProof/>
                  <w:lang w:val="en-US"/>
                </w:rPr>
                <w:t xml:space="preserve">Wan, A., August 2014. GP Pain Management:What are the 'Ps' and 'As' of Pain Management?. </w:t>
              </w:r>
              <w:r>
                <w:rPr>
                  <w:i/>
                  <w:iCs/>
                  <w:noProof/>
                  <w:lang w:val="en-US"/>
                </w:rPr>
                <w:t xml:space="preserve">Australian Family Physician, </w:t>
              </w:r>
              <w:r>
                <w:rPr>
                  <w:noProof/>
                  <w:lang w:val="en-US"/>
                </w:rPr>
                <w:t>pp. 537-540.</w:t>
              </w:r>
            </w:p>
            <w:p w14:paraId="15025FA3" w14:textId="77777777" w:rsidR="002B5930" w:rsidRDefault="002B5930" w:rsidP="002B5930">
              <w:pPr>
                <w:pStyle w:val="Bibliography"/>
                <w:rPr>
                  <w:noProof/>
                  <w:lang w:val="en-US"/>
                </w:rPr>
              </w:pPr>
              <w:r>
                <w:rPr>
                  <w:noProof/>
                  <w:lang w:val="en-US"/>
                </w:rPr>
                <w:t xml:space="preserve">Zakrzewska J.M., &amp;. A. H., 2011. </w:t>
              </w:r>
              <w:r>
                <w:rPr>
                  <w:i/>
                  <w:iCs/>
                  <w:noProof/>
                  <w:lang w:val="en-US"/>
                </w:rPr>
                <w:t xml:space="preserve">Cochrane.org. </w:t>
              </w:r>
              <w:r>
                <w:rPr>
                  <w:noProof/>
                  <w:lang w:val="en-US"/>
                </w:rPr>
                <w:t xml:space="preserve">[Online] </w:t>
              </w:r>
              <w:r>
                <w:rPr>
                  <w:noProof/>
                  <w:lang w:val="en-US"/>
                </w:rPr>
                <w:br/>
                <w:t xml:space="preserve">Available at: </w:t>
              </w:r>
              <w:r>
                <w:rPr>
                  <w:noProof/>
                  <w:u w:val="single"/>
                  <w:lang w:val="en-US"/>
                </w:rPr>
                <w:t>https://www.cochrane.org/CD007312/NEUROMUSC_neurosurgical-interventions-for-the-treatment-of-classical-trigeminal-neuralgia</w:t>
              </w:r>
            </w:p>
            <w:p w14:paraId="171BAB30" w14:textId="77777777" w:rsidR="002B5930" w:rsidRDefault="002B5930" w:rsidP="002B5930">
              <w:pPr>
                <w:pStyle w:val="Bibliography"/>
                <w:rPr>
                  <w:noProof/>
                  <w:lang w:val="en-US"/>
                </w:rPr>
              </w:pPr>
              <w:r>
                <w:rPr>
                  <w:noProof/>
                  <w:lang w:val="en-US"/>
                </w:rPr>
                <w:t xml:space="preserve">Zheng, S., He, L. &amp; Yang, X., 2017. </w:t>
              </w:r>
              <w:r>
                <w:rPr>
                  <w:i/>
                  <w:iCs/>
                  <w:noProof/>
                  <w:lang w:val="en-US"/>
                </w:rPr>
                <w:t xml:space="preserve">Evaluation of Intrathecal drug delivery System for Intractable Pain in Advanced Malignancies: A Prospecxtive Cohort Study. </w:t>
              </w:r>
              <w:r>
                <w:rPr>
                  <w:noProof/>
                  <w:lang w:val="en-US"/>
                </w:rPr>
                <w:t xml:space="preserve">[Online] </w:t>
              </w:r>
              <w:r>
                <w:rPr>
                  <w:noProof/>
                  <w:lang w:val="en-US"/>
                </w:rPr>
                <w:br/>
                <w:t xml:space="preserve">Available at: </w:t>
              </w:r>
              <w:r>
                <w:rPr>
                  <w:noProof/>
                  <w:u w:val="single"/>
                  <w:lang w:val="en-US"/>
                </w:rPr>
                <w:t>https://www.ncbi.nlm.nih.gov/pubmed/28296770</w:t>
              </w:r>
            </w:p>
            <w:p w14:paraId="4CAC3707" w14:textId="64CFBDA3" w:rsidR="00CE3527" w:rsidRDefault="00CE3527" w:rsidP="002B5930">
              <w:r>
                <w:rPr>
                  <w:b/>
                  <w:bCs/>
                  <w:noProof/>
                </w:rPr>
                <w:fldChar w:fldCharType="end"/>
              </w:r>
            </w:p>
          </w:sdtContent>
        </w:sdt>
      </w:sdtContent>
    </w:sdt>
    <w:p w14:paraId="5603CEE4" w14:textId="736B34AD" w:rsidR="00B22823" w:rsidRPr="00367A41" w:rsidRDefault="00B22823" w:rsidP="00383954">
      <w:pPr>
        <w:pStyle w:val="Bibliography"/>
      </w:pPr>
    </w:p>
    <w:p w14:paraId="6B24E30F" w14:textId="77777777" w:rsidR="00A53E8F" w:rsidRDefault="00A53E8F" w:rsidP="00E2059A">
      <w:pPr>
        <w:pStyle w:val="Heading1"/>
        <w:ind w:left="426" w:hanging="426"/>
        <w:sectPr w:rsidR="00A53E8F" w:rsidSect="00787FC1">
          <w:pgSz w:w="11906" w:h="16838" w:code="9"/>
          <w:pgMar w:top="1440" w:right="1797" w:bottom="1440" w:left="1797" w:header="720" w:footer="720" w:gutter="0"/>
          <w:cols w:space="720"/>
          <w:docGrid w:linePitch="326"/>
        </w:sectPr>
      </w:pPr>
      <w:bookmarkStart w:id="366" w:name="_Toc485295765"/>
    </w:p>
    <w:p w14:paraId="01279550" w14:textId="77777777" w:rsidR="00E2059A" w:rsidRPr="00D435B0" w:rsidRDefault="00E2059A" w:rsidP="00E2059A">
      <w:pPr>
        <w:pStyle w:val="Heading1"/>
        <w:ind w:left="426" w:hanging="426"/>
      </w:pPr>
      <w:bookmarkStart w:id="367" w:name="_Toc535401427"/>
      <w:r w:rsidRPr="00D435B0">
        <w:lastRenderedPageBreak/>
        <w:t>Glossary</w:t>
      </w:r>
      <w:bookmarkEnd w:id="367"/>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lossary"/>
        <w:tblDescription w:val="The glossary table which contains two heading columns: terms and their descriptions."/>
      </w:tblPr>
      <w:tblGrid>
        <w:gridCol w:w="2123"/>
        <w:gridCol w:w="6179"/>
      </w:tblGrid>
      <w:tr w:rsidR="00E2059A" w:rsidRPr="00D435B0" w14:paraId="6330B9E0" w14:textId="77777777" w:rsidTr="00787FC1">
        <w:trPr>
          <w:tblHeader/>
        </w:trPr>
        <w:tc>
          <w:tcPr>
            <w:tcW w:w="2139" w:type="dxa"/>
            <w:tcBorders>
              <w:bottom w:val="nil"/>
            </w:tcBorders>
            <w:shd w:val="clear" w:color="auto" w:fill="01653F"/>
            <w:vAlign w:val="bottom"/>
          </w:tcPr>
          <w:p w14:paraId="6697D00A" w14:textId="77777777" w:rsidR="00E2059A" w:rsidRPr="00D435B0" w:rsidRDefault="00E2059A" w:rsidP="00787FC1">
            <w:pPr>
              <w:keepNext/>
              <w:spacing w:before="55" w:after="55"/>
              <w:jc w:val="both"/>
              <w:rPr>
                <w:rFonts w:eastAsiaTheme="minorHAnsi" w:cstheme="minorHAnsi"/>
                <w:b/>
                <w:color w:val="FFFFFF" w:themeColor="background1"/>
                <w:sz w:val="18"/>
                <w:szCs w:val="22"/>
              </w:rPr>
            </w:pPr>
            <w:r w:rsidRPr="00D435B0">
              <w:rPr>
                <w:rFonts w:eastAsiaTheme="minorHAnsi" w:cstheme="minorHAnsi"/>
                <w:b/>
                <w:color w:val="FFFFFF" w:themeColor="background1"/>
                <w:sz w:val="18"/>
                <w:szCs w:val="22"/>
                <w:lang w:val="en-GB"/>
              </w:rPr>
              <w:t>Term</w:t>
            </w:r>
            <w:r w:rsidRPr="00D435B0">
              <w:rPr>
                <w:rFonts w:eastAsiaTheme="minorHAnsi" w:cstheme="minorHAnsi"/>
                <w:b/>
                <w:color w:val="FFFFFF" w:themeColor="background1"/>
                <w:sz w:val="18"/>
                <w:szCs w:val="22"/>
                <w:lang w:val="en-GB"/>
              </w:rPr>
              <w:tab/>
            </w:r>
          </w:p>
        </w:tc>
        <w:tc>
          <w:tcPr>
            <w:tcW w:w="6229" w:type="dxa"/>
            <w:tcBorders>
              <w:bottom w:val="nil"/>
            </w:tcBorders>
            <w:shd w:val="clear" w:color="auto" w:fill="01653F"/>
            <w:vAlign w:val="bottom"/>
          </w:tcPr>
          <w:p w14:paraId="6914EF64" w14:textId="77777777" w:rsidR="00E2059A" w:rsidRPr="00D435B0" w:rsidRDefault="00E2059A" w:rsidP="00787FC1">
            <w:pPr>
              <w:keepNext/>
              <w:spacing w:before="55" w:after="55"/>
              <w:rPr>
                <w:rFonts w:eastAsiaTheme="minorHAnsi" w:cstheme="minorHAnsi"/>
                <w:b/>
                <w:color w:val="FFFFFF" w:themeColor="background1"/>
                <w:sz w:val="18"/>
                <w:szCs w:val="22"/>
              </w:rPr>
            </w:pPr>
            <w:r w:rsidRPr="00D435B0">
              <w:rPr>
                <w:rFonts w:eastAsiaTheme="minorHAnsi" w:cstheme="minorHAnsi"/>
                <w:b/>
                <w:color w:val="FFFFFF" w:themeColor="background1"/>
                <w:sz w:val="18"/>
                <w:szCs w:val="22"/>
              </w:rPr>
              <w:t>Description</w:t>
            </w:r>
          </w:p>
        </w:tc>
      </w:tr>
    </w:tbl>
    <w:tbl>
      <w:tblPr>
        <w:tblW w:w="5000" w:type="pct"/>
        <w:tblCellMar>
          <w:left w:w="0" w:type="dxa"/>
          <w:right w:w="0" w:type="dxa"/>
        </w:tblCellMar>
        <w:tblLook w:val="04A0" w:firstRow="1" w:lastRow="0" w:firstColumn="1" w:lastColumn="0" w:noHBand="0" w:noVBand="1"/>
        <w:tblCaption w:val="Glossary"/>
        <w:tblDescription w:val="The glossary table which contains two heading columns: terms and their descriptions."/>
      </w:tblPr>
      <w:tblGrid>
        <w:gridCol w:w="2121"/>
        <w:gridCol w:w="6171"/>
      </w:tblGrid>
      <w:tr w:rsidR="00E2059A" w:rsidRPr="00D435B0" w14:paraId="1C34FEA9"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tcPr>
          <w:p w14:paraId="5F57AB74" w14:textId="77777777" w:rsidR="00E2059A" w:rsidRPr="00D435B0" w:rsidRDefault="00E2059A" w:rsidP="00787FC1">
            <w:pPr>
              <w:spacing w:before="130" w:after="37"/>
              <w:rPr>
                <w:rFonts w:eastAsia="Calibri"/>
                <w:sz w:val="18"/>
                <w:szCs w:val="18"/>
              </w:rPr>
            </w:pPr>
            <w:r w:rsidRPr="00D435B0">
              <w:rPr>
                <w:rFonts w:eastAsia="Calibri"/>
                <w:sz w:val="18"/>
                <w:szCs w:val="18"/>
              </w:rPr>
              <w:t>ACT</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tcPr>
          <w:p w14:paraId="41595C41" w14:textId="77777777" w:rsidR="00E2059A" w:rsidRPr="00D435B0" w:rsidRDefault="00E2059A" w:rsidP="00787FC1">
            <w:pPr>
              <w:spacing w:before="130" w:after="37"/>
              <w:rPr>
                <w:rFonts w:eastAsia="Calibri"/>
                <w:sz w:val="18"/>
                <w:szCs w:val="18"/>
              </w:rPr>
            </w:pPr>
            <w:r w:rsidRPr="00D435B0">
              <w:rPr>
                <w:rFonts w:eastAsia="Calibri"/>
                <w:sz w:val="18"/>
                <w:szCs w:val="18"/>
              </w:rPr>
              <w:t>Australian Capital Territory</w:t>
            </w:r>
          </w:p>
        </w:tc>
      </w:tr>
      <w:tr w:rsidR="00E2059A" w:rsidRPr="00D435B0" w14:paraId="4370DFE4"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81A5317" w14:textId="77777777" w:rsidR="00E2059A" w:rsidRPr="00D435B0" w:rsidRDefault="00E2059A" w:rsidP="00787FC1">
            <w:pPr>
              <w:spacing w:before="130" w:after="37"/>
              <w:rPr>
                <w:rFonts w:eastAsia="Calibri"/>
                <w:sz w:val="18"/>
                <w:szCs w:val="18"/>
              </w:rPr>
            </w:pPr>
            <w:r w:rsidRPr="00D435B0">
              <w:rPr>
                <w:rFonts w:eastAsia="Calibri"/>
                <w:sz w:val="18"/>
                <w:szCs w:val="18"/>
              </w:rPr>
              <w:t>Best Practice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4F26DF3" w14:textId="77777777" w:rsidR="00E2059A" w:rsidRPr="00D435B0" w:rsidRDefault="00E2059A" w:rsidP="00787FC1">
            <w:pPr>
              <w:spacing w:before="130" w:after="37"/>
              <w:rPr>
                <w:rFonts w:eastAsia="Calibri"/>
                <w:sz w:val="18"/>
                <w:szCs w:val="18"/>
              </w:rPr>
            </w:pPr>
            <w:r>
              <w:rPr>
                <w:rFonts w:cstheme="minorHAnsi"/>
                <w:color w:val="222222"/>
                <w:sz w:val="18"/>
                <w:szCs w:val="18"/>
                <w:shd w:val="clear" w:color="auto" w:fill="FFFFFF"/>
              </w:rPr>
              <w:t>C</w:t>
            </w:r>
            <w:r w:rsidRPr="003805E1">
              <w:rPr>
                <w:rFonts w:cstheme="minorHAnsi"/>
                <w:color w:val="222222"/>
                <w:sz w:val="18"/>
                <w:szCs w:val="18"/>
                <w:shd w:val="clear" w:color="auto" w:fill="FFFFFF"/>
              </w:rPr>
              <w:t>ommercial or professional procedures that are accepted or prescribed as being correct or most effective</w:t>
            </w:r>
            <w:r>
              <w:rPr>
                <w:rFonts w:ascii="Arial" w:hAnsi="Arial" w:cs="Arial"/>
                <w:color w:val="222222"/>
                <w:shd w:val="clear" w:color="auto" w:fill="FFFFFF"/>
              </w:rPr>
              <w:t>.</w:t>
            </w:r>
          </w:p>
        </w:tc>
      </w:tr>
      <w:tr w:rsidR="00C11938" w:rsidRPr="00D435B0" w14:paraId="75E294AF"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C49F4C9" w14:textId="77777777" w:rsidR="00C11938" w:rsidRPr="00C11938" w:rsidRDefault="00C11938" w:rsidP="00787FC1">
            <w:pPr>
              <w:spacing w:before="130" w:after="37"/>
              <w:rPr>
                <w:rFonts w:eastAsia="Calibri"/>
                <w:sz w:val="18"/>
                <w:szCs w:val="18"/>
              </w:rPr>
            </w:pPr>
            <w:r w:rsidRPr="00C11938">
              <w:rPr>
                <w:rFonts w:eastAsia="Calibri"/>
                <w:sz w:val="18"/>
                <w:szCs w:val="18"/>
              </w:rPr>
              <w:t>Bier’s Block</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C409D63" w14:textId="77777777" w:rsidR="00C11938" w:rsidRPr="00C11938" w:rsidRDefault="00C11938" w:rsidP="00787FC1">
            <w:pPr>
              <w:spacing w:before="130" w:after="37"/>
              <w:rPr>
                <w:rFonts w:cstheme="minorHAnsi"/>
                <w:color w:val="222222"/>
                <w:sz w:val="18"/>
                <w:szCs w:val="18"/>
                <w:shd w:val="clear" w:color="auto" w:fill="FFFFFF"/>
              </w:rPr>
            </w:pPr>
            <w:r w:rsidRPr="00C11938">
              <w:rPr>
                <w:rFonts w:cstheme="minorHAnsi"/>
                <w:color w:val="222222"/>
                <w:sz w:val="18"/>
                <w:szCs w:val="18"/>
                <w:shd w:val="clear" w:color="auto" w:fill="FFFFFF"/>
              </w:rPr>
              <w:t xml:space="preserve">Intravenous regional anaesthesia (IVRA) or </w:t>
            </w:r>
            <w:r w:rsidRPr="00C11938">
              <w:rPr>
                <w:rFonts w:cstheme="minorHAnsi"/>
                <w:b/>
                <w:bCs/>
                <w:color w:val="222222"/>
                <w:sz w:val="18"/>
                <w:szCs w:val="18"/>
                <w:shd w:val="clear" w:color="auto" w:fill="FFFFFF"/>
              </w:rPr>
              <w:t>Bier block</w:t>
            </w:r>
            <w:r w:rsidRPr="00C11938">
              <w:rPr>
                <w:rFonts w:cstheme="minorHAnsi"/>
                <w:color w:val="222222"/>
                <w:sz w:val="18"/>
                <w:szCs w:val="18"/>
                <w:shd w:val="clear" w:color="auto" w:fill="FFFFFF"/>
              </w:rPr>
              <w:t> anaesthesia is an anaesthetic technique for surgical procedures on the body's extremities where a local anaesthetic is injected intravenously</w:t>
            </w:r>
            <w:r w:rsidR="00006990">
              <w:rPr>
                <w:rFonts w:cstheme="minorHAnsi"/>
                <w:color w:val="222222"/>
                <w:sz w:val="18"/>
                <w:szCs w:val="18"/>
                <w:shd w:val="clear" w:color="auto" w:fill="FFFFFF"/>
              </w:rPr>
              <w:t xml:space="preserve"> distal to a tourniquet</w:t>
            </w:r>
            <w:r w:rsidRPr="00C11938">
              <w:rPr>
                <w:rFonts w:ascii="Arial" w:hAnsi="Arial" w:cs="Arial"/>
                <w:color w:val="222222"/>
                <w:shd w:val="clear" w:color="auto" w:fill="FFFFFF"/>
              </w:rPr>
              <w:t>.</w:t>
            </w:r>
          </w:p>
        </w:tc>
      </w:tr>
      <w:tr w:rsidR="00E2059A" w:rsidRPr="00D435B0" w14:paraId="0816C5E5" w14:textId="77777777" w:rsidTr="00787FC1">
        <w:tc>
          <w:tcPr>
            <w:tcW w:w="2136" w:type="dxa"/>
            <w:tcBorders>
              <w:top w:val="single" w:sz="8" w:space="0" w:color="BFBFBF"/>
              <w:left w:val="single" w:sz="8" w:space="0" w:color="BFBFBF"/>
              <w:bottom w:val="single" w:sz="8" w:space="0" w:color="BFBFBF"/>
              <w:right w:val="single" w:sz="8" w:space="0" w:color="BFBFBF"/>
            </w:tcBorders>
            <w:shd w:val="clear" w:color="auto" w:fill="auto"/>
            <w:tcMar>
              <w:top w:w="28" w:type="dxa"/>
              <w:left w:w="28" w:type="dxa"/>
              <w:bottom w:w="28" w:type="dxa"/>
              <w:right w:w="28" w:type="dxa"/>
            </w:tcMar>
          </w:tcPr>
          <w:p w14:paraId="106F06D9" w14:textId="77777777" w:rsidR="00E2059A" w:rsidRPr="00D435B0" w:rsidRDefault="00E2059A" w:rsidP="00787FC1">
            <w:pPr>
              <w:spacing w:before="130" w:after="37"/>
              <w:rPr>
                <w:rFonts w:eastAsia="Calibri"/>
                <w:sz w:val="18"/>
                <w:szCs w:val="18"/>
              </w:rPr>
            </w:pPr>
            <w:r w:rsidRPr="00D435B0">
              <w:rPr>
                <w:rFonts w:eastAsia="Calibri"/>
                <w:sz w:val="18"/>
                <w:szCs w:val="18"/>
              </w:rPr>
              <w:t>CAGR</w:t>
            </w:r>
          </w:p>
        </w:tc>
        <w:tc>
          <w:tcPr>
            <w:tcW w:w="6232" w:type="dxa"/>
            <w:tcBorders>
              <w:top w:val="single" w:sz="8" w:space="0" w:color="BFBFBF"/>
              <w:left w:val="nil"/>
              <w:bottom w:val="single" w:sz="8" w:space="0" w:color="BFBFBF"/>
              <w:right w:val="single" w:sz="8" w:space="0" w:color="BFBFBF"/>
            </w:tcBorders>
            <w:shd w:val="clear" w:color="auto" w:fill="auto"/>
            <w:tcMar>
              <w:top w:w="28" w:type="dxa"/>
              <w:left w:w="28" w:type="dxa"/>
              <w:bottom w:w="28" w:type="dxa"/>
              <w:right w:w="28" w:type="dxa"/>
            </w:tcMar>
          </w:tcPr>
          <w:p w14:paraId="0E665D52" w14:textId="77777777" w:rsidR="00E2059A" w:rsidRPr="00D435B0" w:rsidRDefault="00E2059A" w:rsidP="00787FC1">
            <w:pPr>
              <w:spacing w:before="130" w:after="37"/>
              <w:rPr>
                <w:rFonts w:eastAsia="Calibri"/>
                <w:sz w:val="18"/>
                <w:szCs w:val="18"/>
              </w:rPr>
            </w:pPr>
            <w:r w:rsidRPr="00D435B0">
              <w:rPr>
                <w:rFonts w:eastAsia="Calibri"/>
                <w:sz w:val="18"/>
                <w:szCs w:val="18"/>
              </w:rPr>
              <w:t xml:space="preserve">Compound annual growth rate or the average annual growth rate over a specified time period. </w:t>
            </w:r>
          </w:p>
        </w:tc>
      </w:tr>
      <w:tr w:rsidR="00E2059A" w:rsidRPr="00D435B0" w14:paraId="5312A9EA" w14:textId="77777777" w:rsidTr="00787FC1">
        <w:tc>
          <w:tcPr>
            <w:tcW w:w="2136" w:type="dxa"/>
            <w:tcBorders>
              <w:top w:val="single" w:sz="8" w:space="0" w:color="BFBFBF"/>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6CB29105" w14:textId="77777777" w:rsidR="00E2059A" w:rsidRPr="00D435B0" w:rsidRDefault="00E2059A" w:rsidP="00787FC1">
            <w:pPr>
              <w:spacing w:before="130" w:after="37"/>
              <w:rPr>
                <w:rFonts w:eastAsia="Calibri"/>
                <w:sz w:val="18"/>
                <w:szCs w:val="18"/>
              </w:rPr>
            </w:pPr>
            <w:r w:rsidRPr="00D435B0">
              <w:rPr>
                <w:rFonts w:eastAsia="Calibri"/>
                <w:sz w:val="18"/>
                <w:szCs w:val="18"/>
              </w:rPr>
              <w:t>Change</w:t>
            </w:r>
          </w:p>
        </w:tc>
        <w:tc>
          <w:tcPr>
            <w:tcW w:w="6232" w:type="dxa"/>
            <w:tcBorders>
              <w:top w:val="single" w:sz="8" w:space="0" w:color="BFBFBF"/>
              <w:left w:val="nil"/>
              <w:bottom w:val="single" w:sz="8" w:space="0" w:color="BFBFBF"/>
              <w:right w:val="single" w:sz="8" w:space="0" w:color="BFBFBF"/>
            </w:tcBorders>
            <w:shd w:val="clear" w:color="auto" w:fill="auto"/>
            <w:tcMar>
              <w:top w:w="28" w:type="dxa"/>
              <w:left w:w="28" w:type="dxa"/>
              <w:bottom w:w="28" w:type="dxa"/>
              <w:right w:w="28" w:type="dxa"/>
            </w:tcMar>
            <w:hideMark/>
          </w:tcPr>
          <w:p w14:paraId="19725AD0" w14:textId="77777777" w:rsidR="00E2059A" w:rsidRPr="00D435B0" w:rsidRDefault="00E2059A" w:rsidP="00787FC1">
            <w:pPr>
              <w:spacing w:before="130" w:after="37"/>
              <w:rPr>
                <w:rFonts w:eastAsia="Calibri"/>
                <w:sz w:val="18"/>
                <w:szCs w:val="18"/>
              </w:rPr>
            </w:pPr>
            <w:r w:rsidRPr="00D435B0">
              <w:rPr>
                <w:rFonts w:eastAsia="Calibri"/>
                <w:sz w:val="18"/>
                <w:szCs w:val="18"/>
              </w:rPr>
              <w:t>When referring to an item, "change" describes when the item and/or its services will be affected by the recommendations. This could result from a range of recommendations, such as: (</w:t>
            </w:r>
            <w:proofErr w:type="spellStart"/>
            <w:r w:rsidRPr="00D435B0">
              <w:rPr>
                <w:rFonts w:eastAsia="Calibri"/>
                <w:sz w:val="18"/>
                <w:szCs w:val="18"/>
              </w:rPr>
              <w:t>i</w:t>
            </w:r>
            <w:proofErr w:type="spellEnd"/>
            <w:r w:rsidRPr="00D435B0">
              <w:rPr>
                <w:rFonts w:eastAsia="Calibri"/>
                <w:sz w:val="18"/>
                <w:szCs w:val="18"/>
              </w:rPr>
              <w:t>)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E2059A" w:rsidRPr="00D435B0" w14:paraId="410FE41D"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E0D535F" w14:textId="77777777" w:rsidR="00E2059A" w:rsidRPr="00D435B0" w:rsidRDefault="00E2059A" w:rsidP="00787FC1">
            <w:pPr>
              <w:spacing w:before="130" w:after="37"/>
              <w:rPr>
                <w:rFonts w:eastAsia="Calibri"/>
                <w:sz w:val="18"/>
                <w:szCs w:val="18"/>
              </w:rPr>
            </w:pPr>
            <w:r>
              <w:rPr>
                <w:rFonts w:eastAsia="Calibri"/>
                <w:sz w:val="18"/>
                <w:szCs w:val="18"/>
              </w:rPr>
              <w:t>Chronic Intractable Pain (IP)</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3044236D" w14:textId="77777777" w:rsidR="00E2059A" w:rsidRPr="005561DF" w:rsidRDefault="00E2059A" w:rsidP="00787FC1">
            <w:pPr>
              <w:spacing w:before="130" w:after="37"/>
              <w:rPr>
                <w:rFonts w:eastAsia="Calibri" w:cstheme="minorHAnsi"/>
                <w:sz w:val="18"/>
                <w:szCs w:val="18"/>
              </w:rPr>
            </w:pPr>
            <w:r w:rsidRPr="005D719F">
              <w:rPr>
                <w:rFonts w:eastAsia="Calibri"/>
                <w:sz w:val="18"/>
                <w:szCs w:val="18"/>
              </w:rPr>
              <w:t>Pain that is excruciating, constant, incurable, and of such severity that it dominates virtually every conscious moment, produces mental and physical debilitation and may produce a desire to commit suicide for the sole purpose of stopping the pain.</w:t>
            </w:r>
          </w:p>
        </w:tc>
      </w:tr>
      <w:tr w:rsidR="00C11938" w:rsidRPr="00C11938" w14:paraId="4F968580"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9AF0C5F" w14:textId="77777777" w:rsidR="00C11938" w:rsidRPr="00C11938" w:rsidRDefault="00C11938" w:rsidP="00787FC1">
            <w:pPr>
              <w:spacing w:before="130" w:after="37"/>
              <w:rPr>
                <w:rFonts w:eastAsia="Calibri"/>
                <w:sz w:val="18"/>
                <w:szCs w:val="18"/>
              </w:rPr>
            </w:pPr>
            <w:r w:rsidRPr="00C11938">
              <w:rPr>
                <w:rFonts w:eastAsia="Calibri"/>
                <w:sz w:val="18"/>
                <w:szCs w:val="18"/>
              </w:rPr>
              <w:t>Complete Medical Service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B7A5833" w14:textId="77777777" w:rsidR="00C11938" w:rsidRPr="00C11938" w:rsidRDefault="00C11938" w:rsidP="00787FC1">
            <w:pPr>
              <w:spacing w:before="130" w:after="37"/>
              <w:rPr>
                <w:rFonts w:eastAsia="Calibri"/>
                <w:sz w:val="18"/>
                <w:szCs w:val="18"/>
              </w:rPr>
            </w:pPr>
            <w:r w:rsidRPr="00C11938">
              <w:rPr>
                <w:rFonts w:cstheme="minorHAnsi"/>
                <w:sz w:val="18"/>
                <w:szCs w:val="18"/>
              </w:rPr>
              <w:t>A service which provides holistic health care for the patient and their family/carer, which includes, prevention, and treatment for chronic and acute illnesses or disease</w:t>
            </w:r>
          </w:p>
        </w:tc>
      </w:tr>
      <w:tr w:rsidR="00E2059A" w:rsidRPr="00D435B0" w14:paraId="708EAE48"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C8C6BC5" w14:textId="77777777" w:rsidR="00E2059A" w:rsidRPr="00D435B0" w:rsidRDefault="00E2059A" w:rsidP="00787FC1">
            <w:pPr>
              <w:spacing w:before="130" w:after="37"/>
              <w:rPr>
                <w:rFonts w:eastAsia="Calibri"/>
                <w:sz w:val="18"/>
                <w:szCs w:val="18"/>
              </w:rPr>
            </w:pPr>
            <w:r w:rsidRPr="00D435B0">
              <w:rPr>
                <w:rFonts w:eastAsia="Calibri"/>
                <w:sz w:val="18"/>
                <w:szCs w:val="18"/>
              </w:rPr>
              <w:t>Clinical Committees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20F5077" w14:textId="77777777" w:rsidR="00E2059A" w:rsidRPr="00170823" w:rsidRDefault="00E2059A" w:rsidP="00787FC1">
            <w:pPr>
              <w:spacing w:before="130" w:after="37"/>
              <w:rPr>
                <w:rFonts w:eastAsia="Calibri" w:cstheme="minorHAnsi"/>
                <w:color w:val="FF0000"/>
                <w:sz w:val="18"/>
                <w:szCs w:val="18"/>
              </w:rPr>
            </w:pPr>
            <w:r w:rsidRPr="00170823">
              <w:rPr>
                <w:rFonts w:eastAsia="Calibri" w:cstheme="minorHAnsi"/>
                <w:sz w:val="18"/>
                <w:szCs w:val="18"/>
              </w:rPr>
              <w:t xml:space="preserve">A committee which is </w:t>
            </w:r>
            <w:r w:rsidRPr="00170823">
              <w:rPr>
                <w:rFonts w:cstheme="minorHAnsi"/>
                <w:color w:val="222222"/>
                <w:sz w:val="18"/>
                <w:szCs w:val="18"/>
                <w:shd w:val="clear" w:color="auto" w:fill="FFFFFF"/>
              </w:rPr>
              <w:t>chaired by a clinician practising in the area under review, and comprised of other clinicians, health system experts and consumers. General practitioners participate on all clinical reviews.</w:t>
            </w:r>
          </w:p>
        </w:tc>
      </w:tr>
      <w:tr w:rsidR="00E2059A" w:rsidRPr="00D435B0" w14:paraId="7F529945"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CC1042E" w14:textId="77777777" w:rsidR="00E2059A" w:rsidRPr="00D435B0" w:rsidRDefault="00E2059A" w:rsidP="00787FC1">
            <w:pPr>
              <w:spacing w:before="130" w:after="37"/>
              <w:rPr>
                <w:rFonts w:eastAsia="Calibri"/>
                <w:sz w:val="18"/>
                <w:szCs w:val="18"/>
              </w:rPr>
            </w:pPr>
            <w:r w:rsidRPr="00D435B0">
              <w:rPr>
                <w:rFonts w:eastAsia="Calibri"/>
                <w:sz w:val="18"/>
                <w:szCs w:val="18"/>
              </w:rPr>
              <w:t>Clinician</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3CA34A7" w14:textId="77777777" w:rsidR="00E2059A" w:rsidRPr="00D435B0" w:rsidRDefault="00E2059A" w:rsidP="00787FC1">
            <w:pPr>
              <w:spacing w:before="130" w:after="37"/>
              <w:rPr>
                <w:rFonts w:eastAsia="Calibri" w:cstheme="minorHAnsi"/>
                <w:sz w:val="18"/>
                <w:szCs w:val="18"/>
              </w:rPr>
            </w:pPr>
            <w:r w:rsidRPr="00B878AD">
              <w:rPr>
                <w:rFonts w:cstheme="minorHAnsi"/>
                <w:color w:val="222222"/>
                <w:sz w:val="18"/>
                <w:szCs w:val="18"/>
                <w:shd w:val="clear" w:color="auto" w:fill="FFFFFF"/>
              </w:rPr>
              <w:t>A health care professional that works as a primary care giver of a patient in a hospital, skilled nursing facility, clinic, or patient's home. A clinician diagnoses and treats patients.</w:t>
            </w:r>
          </w:p>
        </w:tc>
      </w:tr>
      <w:tr w:rsidR="00E2059A" w:rsidRPr="00D435B0" w14:paraId="1C78BD04" w14:textId="77777777" w:rsidTr="00787FC1">
        <w:trPr>
          <w:trHeight w:val="478"/>
        </w:trPr>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ECEEB86" w14:textId="77777777" w:rsidR="00E2059A" w:rsidRPr="00D435B0" w:rsidRDefault="00E2059A" w:rsidP="00787FC1">
            <w:pPr>
              <w:spacing w:before="130" w:after="37"/>
              <w:rPr>
                <w:rFonts w:eastAsia="Calibri"/>
                <w:sz w:val="18"/>
                <w:szCs w:val="18"/>
              </w:rPr>
            </w:pPr>
            <w:r>
              <w:rPr>
                <w:rFonts w:eastAsia="Calibri"/>
                <w:sz w:val="18"/>
                <w:szCs w:val="18"/>
              </w:rPr>
              <w:t>Consumer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32E261C" w14:textId="77777777" w:rsidR="00E2059A" w:rsidRPr="00D435B0" w:rsidRDefault="00E2059A" w:rsidP="00787FC1">
            <w:pPr>
              <w:spacing w:before="130" w:after="37"/>
              <w:rPr>
                <w:rFonts w:eastAsia="Calibri"/>
                <w:sz w:val="18"/>
                <w:szCs w:val="18"/>
              </w:rPr>
            </w:pPr>
            <w:r>
              <w:rPr>
                <w:rFonts w:eastAsia="Calibri"/>
                <w:sz w:val="18"/>
                <w:szCs w:val="18"/>
              </w:rPr>
              <w:t>People who use health services, as well as their family and carers</w:t>
            </w:r>
          </w:p>
        </w:tc>
      </w:tr>
      <w:tr w:rsidR="00E2059A" w:rsidRPr="00D435B0" w14:paraId="2A6A0F7D"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EF808D0" w14:textId="77777777" w:rsidR="00E2059A" w:rsidRPr="00D435B0" w:rsidRDefault="00E2059A" w:rsidP="00787FC1">
            <w:pPr>
              <w:spacing w:before="130" w:after="37"/>
              <w:rPr>
                <w:rFonts w:eastAsia="Calibri"/>
                <w:sz w:val="18"/>
                <w:szCs w:val="18"/>
              </w:rPr>
            </w:pPr>
            <w:r>
              <w:rPr>
                <w:rFonts w:eastAsia="Calibri"/>
                <w:sz w:val="18"/>
                <w:szCs w:val="18"/>
              </w:rPr>
              <w:t>CHF</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C76F38B" w14:textId="77777777" w:rsidR="00E2059A" w:rsidRPr="00D435B0" w:rsidRDefault="00E2059A" w:rsidP="00787FC1">
            <w:pPr>
              <w:spacing w:before="130" w:after="37"/>
              <w:rPr>
                <w:rFonts w:eastAsia="Calibri"/>
                <w:sz w:val="18"/>
                <w:szCs w:val="18"/>
              </w:rPr>
            </w:pPr>
            <w:r w:rsidRPr="00D435B0">
              <w:rPr>
                <w:rFonts w:eastAsia="Calibri"/>
                <w:sz w:val="18"/>
                <w:szCs w:val="18"/>
              </w:rPr>
              <w:t>C</w:t>
            </w:r>
            <w:r>
              <w:rPr>
                <w:rFonts w:eastAsia="Calibri"/>
                <w:sz w:val="18"/>
                <w:szCs w:val="18"/>
              </w:rPr>
              <w:t>onsumer Health Forum</w:t>
            </w:r>
          </w:p>
        </w:tc>
      </w:tr>
      <w:tr w:rsidR="00E2059A" w:rsidRPr="00D435B0" w14:paraId="2ED58D0C"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1E0E8C8" w14:textId="77777777" w:rsidR="00E2059A" w:rsidRPr="00D435B0" w:rsidRDefault="00E2059A" w:rsidP="00787FC1">
            <w:pPr>
              <w:spacing w:before="130" w:after="37"/>
              <w:rPr>
                <w:rFonts w:eastAsia="Calibri"/>
                <w:sz w:val="18"/>
                <w:szCs w:val="18"/>
              </w:rPr>
            </w:pPr>
            <w:r w:rsidRPr="00D435B0">
              <w:rPr>
                <w:rFonts w:eastAsia="Calibri"/>
                <w:sz w:val="18"/>
                <w:szCs w:val="18"/>
              </w:rPr>
              <w:t>Diagnostic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C4F073C" w14:textId="77777777" w:rsidR="00E2059A" w:rsidRPr="00D435B0" w:rsidRDefault="00E2059A" w:rsidP="00787FC1">
            <w:pPr>
              <w:spacing w:before="130" w:after="37"/>
              <w:rPr>
                <w:rFonts w:eastAsia="Calibri"/>
                <w:sz w:val="18"/>
                <w:szCs w:val="18"/>
              </w:rPr>
            </w:pPr>
            <w:r w:rsidRPr="009F255A">
              <w:rPr>
                <w:rFonts w:cstheme="minorHAnsi"/>
                <w:color w:val="222222"/>
                <w:sz w:val="18"/>
                <w:szCs w:val="18"/>
                <w:shd w:val="clear" w:color="auto" w:fill="FFFFFF"/>
              </w:rPr>
              <w:t>Concerned with the diagnosis of illness or other problems</w:t>
            </w:r>
          </w:p>
        </w:tc>
      </w:tr>
      <w:tr w:rsidR="00E2059A" w:rsidRPr="00D435B0" w14:paraId="1EC03D71"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5190CFC3" w14:textId="77777777" w:rsidR="00E2059A" w:rsidRPr="00D435B0" w:rsidRDefault="00E2059A" w:rsidP="00787FC1">
            <w:pPr>
              <w:spacing w:before="130" w:after="37"/>
              <w:rPr>
                <w:rFonts w:eastAsia="Calibri"/>
                <w:sz w:val="18"/>
                <w:szCs w:val="18"/>
              </w:rPr>
            </w:pPr>
            <w:r w:rsidRPr="00D435B0">
              <w:rPr>
                <w:rFonts w:eastAsia="Calibri"/>
                <w:sz w:val="18"/>
                <w:szCs w:val="18"/>
              </w:rPr>
              <w:t>Delete</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3B7F53D7" w14:textId="77777777" w:rsidR="00E2059A" w:rsidRPr="00D435B0" w:rsidRDefault="00E2059A" w:rsidP="00787FC1">
            <w:pPr>
              <w:spacing w:before="130" w:after="37"/>
              <w:rPr>
                <w:rFonts w:eastAsia="Calibri"/>
                <w:sz w:val="18"/>
                <w:szCs w:val="18"/>
              </w:rPr>
            </w:pPr>
            <w:r w:rsidRPr="00D435B0">
              <w:rPr>
                <w:rFonts w:eastAsia="Calibri"/>
                <w:sz w:val="18"/>
                <w:szCs w:val="18"/>
              </w:rPr>
              <w:t xml:space="preserve">Describes when an item is recommended for removal from the MBS and its services </w:t>
            </w:r>
            <w:r w:rsidRPr="00D435B0">
              <w:rPr>
                <w:rFonts w:eastAsia="Calibri"/>
                <w:sz w:val="18"/>
                <w:szCs w:val="18"/>
              </w:rPr>
              <w:lastRenderedPageBreak/>
              <w:t>will no longer be provided under the MBS.</w:t>
            </w:r>
          </w:p>
        </w:tc>
      </w:tr>
      <w:tr w:rsidR="00E2059A" w:rsidRPr="00D435B0" w14:paraId="29C4347F"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5001E5D3" w14:textId="77777777" w:rsidR="00E2059A" w:rsidRPr="00D435B0" w:rsidRDefault="00E2059A" w:rsidP="00787FC1">
            <w:pPr>
              <w:spacing w:before="130" w:after="37"/>
              <w:rPr>
                <w:rFonts w:eastAsia="Calibri"/>
                <w:sz w:val="18"/>
                <w:szCs w:val="18"/>
              </w:rPr>
            </w:pPr>
            <w:r w:rsidRPr="00D435B0">
              <w:rPr>
                <w:rFonts w:eastAsia="Calibri"/>
                <w:sz w:val="18"/>
                <w:szCs w:val="18"/>
              </w:rPr>
              <w:lastRenderedPageBreak/>
              <w:t>Department, The</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73DABE52" w14:textId="77777777" w:rsidR="00E2059A" w:rsidRPr="00D435B0" w:rsidRDefault="00E2059A" w:rsidP="00787FC1">
            <w:pPr>
              <w:spacing w:before="130" w:after="37"/>
              <w:rPr>
                <w:rFonts w:eastAsia="Calibri"/>
                <w:sz w:val="18"/>
                <w:szCs w:val="18"/>
              </w:rPr>
            </w:pPr>
            <w:r w:rsidRPr="00D435B0">
              <w:rPr>
                <w:rFonts w:eastAsia="Calibri"/>
                <w:sz w:val="18"/>
                <w:szCs w:val="18"/>
              </w:rPr>
              <w:t>Australian Government Department of Health</w:t>
            </w:r>
          </w:p>
        </w:tc>
      </w:tr>
      <w:tr w:rsidR="0037433E" w:rsidRPr="00D435B0" w14:paraId="21744126"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tcPr>
          <w:p w14:paraId="671EA468" w14:textId="77777777" w:rsidR="0037433E" w:rsidRPr="00D435B0" w:rsidRDefault="0037433E" w:rsidP="00787FC1">
            <w:pPr>
              <w:spacing w:before="130" w:after="37"/>
              <w:rPr>
                <w:rFonts w:eastAsia="Calibri"/>
                <w:sz w:val="18"/>
                <w:szCs w:val="18"/>
              </w:rPr>
            </w:pPr>
            <w:r>
              <w:rPr>
                <w:rFonts w:eastAsia="Calibri"/>
                <w:sz w:val="18"/>
                <w:szCs w:val="18"/>
              </w:rPr>
              <w:t>Episode</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tcPr>
          <w:p w14:paraId="1D96136F" w14:textId="77777777" w:rsidR="0037433E" w:rsidRPr="00D435B0" w:rsidRDefault="004C7859" w:rsidP="00787FC1">
            <w:pPr>
              <w:spacing w:before="130" w:after="37"/>
              <w:rPr>
                <w:rFonts w:eastAsia="Calibri"/>
                <w:sz w:val="18"/>
                <w:szCs w:val="18"/>
              </w:rPr>
            </w:pPr>
            <w:r>
              <w:rPr>
                <w:rFonts w:eastAsia="Calibri"/>
                <w:sz w:val="18"/>
                <w:szCs w:val="18"/>
              </w:rPr>
              <w:t>A treatment or related multiple treatments administered by a physician during a single visit for a diagnosed condition.</w:t>
            </w:r>
          </w:p>
        </w:tc>
      </w:tr>
      <w:tr w:rsidR="00E2059A" w:rsidRPr="00D435B0" w14:paraId="4533BF5D"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03F40EA6" w14:textId="77777777" w:rsidR="00E2059A" w:rsidRPr="00D435B0" w:rsidRDefault="00E2059A" w:rsidP="00787FC1">
            <w:pPr>
              <w:spacing w:before="130" w:after="37"/>
              <w:rPr>
                <w:rFonts w:eastAsia="Calibri"/>
                <w:sz w:val="18"/>
                <w:szCs w:val="18"/>
              </w:rPr>
            </w:pPr>
            <w:r w:rsidRPr="00D435B0">
              <w:rPr>
                <w:rFonts w:eastAsia="Calibri"/>
                <w:sz w:val="18"/>
                <w:szCs w:val="18"/>
              </w:rPr>
              <w:t>FY</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44E2A07D" w14:textId="77777777" w:rsidR="00E2059A" w:rsidRPr="00D435B0" w:rsidRDefault="00E2059A" w:rsidP="00787FC1">
            <w:pPr>
              <w:spacing w:before="130" w:after="37"/>
              <w:rPr>
                <w:rFonts w:eastAsia="Calibri"/>
                <w:sz w:val="18"/>
                <w:szCs w:val="18"/>
              </w:rPr>
            </w:pPr>
            <w:r w:rsidRPr="00D435B0">
              <w:rPr>
                <w:rFonts w:eastAsia="Calibri"/>
                <w:sz w:val="18"/>
                <w:szCs w:val="18"/>
              </w:rPr>
              <w:t>Financial year</w:t>
            </w:r>
          </w:p>
        </w:tc>
      </w:tr>
      <w:tr w:rsidR="00E2059A" w:rsidRPr="00D435B0" w14:paraId="36C81139"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6D413876" w14:textId="77777777" w:rsidR="00E2059A" w:rsidRPr="00D435B0" w:rsidRDefault="00E2059A" w:rsidP="00787FC1">
            <w:pPr>
              <w:spacing w:before="130" w:after="37"/>
              <w:rPr>
                <w:rFonts w:eastAsia="Calibri"/>
                <w:sz w:val="18"/>
                <w:szCs w:val="18"/>
              </w:rPr>
            </w:pPr>
            <w:r w:rsidRPr="00D435B0">
              <w:rPr>
                <w:rFonts w:eastAsia="Calibri"/>
                <w:sz w:val="18"/>
                <w:szCs w:val="18"/>
              </w:rPr>
              <w:t>High-value care</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7A1FF35C" w14:textId="77777777" w:rsidR="00E2059A" w:rsidRPr="00D435B0" w:rsidRDefault="00E2059A" w:rsidP="00787FC1">
            <w:pPr>
              <w:spacing w:before="130" w:after="37"/>
              <w:rPr>
                <w:rFonts w:eastAsia="Calibri"/>
                <w:sz w:val="18"/>
                <w:szCs w:val="18"/>
              </w:rPr>
            </w:pPr>
            <w:r w:rsidRPr="00D435B0">
              <w:rPr>
                <w:rFonts w:eastAsia="Calibri"/>
                <w:sz w:val="18"/>
                <w:szCs w:val="18"/>
              </w:rPr>
              <w:t>Services of proven efficacy reflecting current best medical practice, or for which the potential benefit to consumers exceeds the risk and costs.</w:t>
            </w:r>
          </w:p>
        </w:tc>
      </w:tr>
      <w:tr w:rsidR="00E2059A" w:rsidRPr="00D435B0" w14:paraId="719B7A3C"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tcPr>
          <w:p w14:paraId="34499AD7" w14:textId="77777777" w:rsidR="00E2059A" w:rsidRPr="00D435B0" w:rsidRDefault="00E2059A" w:rsidP="00787FC1">
            <w:pPr>
              <w:spacing w:before="130" w:after="37"/>
              <w:rPr>
                <w:rFonts w:eastAsia="Calibri"/>
                <w:sz w:val="18"/>
                <w:szCs w:val="18"/>
              </w:rPr>
            </w:pPr>
            <w:r w:rsidRPr="00D435B0">
              <w:rPr>
                <w:rFonts w:eastAsia="Calibri"/>
                <w:sz w:val="18"/>
                <w:szCs w:val="18"/>
              </w:rPr>
              <w:t>Implanted Devices</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tcPr>
          <w:p w14:paraId="06C5E980" w14:textId="184A9843" w:rsidR="00E2059A" w:rsidRPr="009F255A" w:rsidRDefault="00E2059A" w:rsidP="00787FC1">
            <w:pPr>
              <w:spacing w:before="130" w:after="37"/>
              <w:rPr>
                <w:rFonts w:eastAsia="Calibri" w:cstheme="minorHAnsi"/>
                <w:sz w:val="18"/>
                <w:szCs w:val="18"/>
              </w:rPr>
            </w:pPr>
            <w:r w:rsidRPr="009F255A">
              <w:rPr>
                <w:rFonts w:cstheme="minorHAnsi"/>
                <w:color w:val="222222"/>
                <w:sz w:val="18"/>
                <w:szCs w:val="18"/>
                <w:shd w:val="clear" w:color="auto" w:fill="FFFFFF"/>
              </w:rPr>
              <w:t>A medical </w:t>
            </w:r>
            <w:r w:rsidRPr="009F255A">
              <w:rPr>
                <w:rFonts w:cstheme="minorHAnsi"/>
                <w:bCs/>
                <w:color w:val="222222"/>
                <w:sz w:val="18"/>
                <w:szCs w:val="18"/>
                <w:shd w:val="clear" w:color="auto" w:fill="FFFFFF"/>
              </w:rPr>
              <w:t>device</w:t>
            </w:r>
            <w:r w:rsidRPr="009F255A">
              <w:rPr>
                <w:rFonts w:cstheme="minorHAnsi"/>
                <w:color w:val="222222"/>
                <w:sz w:val="18"/>
                <w:szCs w:val="18"/>
                <w:shd w:val="clear" w:color="auto" w:fill="FFFFFF"/>
              </w:rPr>
              <w:t> manufactured to replace a missing biological structure, support a damaged biological structure, or enhance an existing biological structure. Medical implants are man-made </w:t>
            </w:r>
            <w:r w:rsidRPr="009F255A">
              <w:rPr>
                <w:rFonts w:cstheme="minorHAnsi"/>
                <w:bCs/>
                <w:color w:val="222222"/>
                <w:sz w:val="18"/>
                <w:szCs w:val="18"/>
                <w:shd w:val="clear" w:color="auto" w:fill="FFFFFF"/>
              </w:rPr>
              <w:t>devices</w:t>
            </w:r>
          </w:p>
        </w:tc>
      </w:tr>
      <w:tr w:rsidR="00E2059A" w:rsidRPr="00D435B0" w14:paraId="570AEC16"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74AD4C7A" w14:textId="77777777" w:rsidR="00E2059A" w:rsidRPr="00D435B0" w:rsidRDefault="00E2059A" w:rsidP="00787FC1">
            <w:pPr>
              <w:spacing w:before="130" w:after="37"/>
              <w:rPr>
                <w:rFonts w:eastAsia="Calibri"/>
                <w:sz w:val="18"/>
                <w:szCs w:val="18"/>
              </w:rPr>
            </w:pPr>
            <w:r w:rsidRPr="00D435B0">
              <w:rPr>
                <w:rFonts w:eastAsia="Calibri"/>
                <w:sz w:val="18"/>
                <w:szCs w:val="18"/>
              </w:rPr>
              <w:t>Inappropriate use / misuse</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375BC7C0" w14:textId="77777777" w:rsidR="00E2059A" w:rsidRPr="00D435B0" w:rsidRDefault="00E2059A" w:rsidP="00787FC1">
            <w:pPr>
              <w:spacing w:before="130" w:after="37"/>
              <w:rPr>
                <w:rFonts w:eastAsia="Calibri"/>
                <w:sz w:val="18"/>
                <w:szCs w:val="18"/>
              </w:rPr>
            </w:pPr>
            <w:r w:rsidRPr="00D435B0">
              <w:rPr>
                <w:rFonts w:eastAsia="Calibri"/>
                <w:sz w:val="18"/>
                <w:szCs w:val="18"/>
              </w:rPr>
              <w:t>The use of MBS services for purposes other than those intended. This includes a range of behaviours, from failing to adhere to particular item descriptors or rules through to deliberate fraud.</w:t>
            </w:r>
          </w:p>
        </w:tc>
      </w:tr>
      <w:tr w:rsidR="00E2059A" w:rsidRPr="00D435B0" w14:paraId="41150C9B"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590FF1F1" w14:textId="77777777" w:rsidR="00E2059A" w:rsidRPr="00D435B0" w:rsidRDefault="00E2059A" w:rsidP="00787FC1">
            <w:pPr>
              <w:spacing w:before="130" w:after="37"/>
              <w:rPr>
                <w:rFonts w:eastAsia="Calibri"/>
                <w:sz w:val="18"/>
                <w:szCs w:val="18"/>
              </w:rPr>
            </w:pPr>
            <w:r w:rsidRPr="00D435B0">
              <w:rPr>
                <w:rFonts w:eastAsia="Calibri"/>
                <w:sz w:val="18"/>
                <w:szCs w:val="18"/>
              </w:rPr>
              <w:t>Low-value care</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53C17E3F" w14:textId="77777777" w:rsidR="00E2059A" w:rsidRPr="00D435B0" w:rsidRDefault="00E2059A" w:rsidP="00787FC1">
            <w:pPr>
              <w:spacing w:before="130" w:after="37"/>
              <w:rPr>
                <w:rFonts w:eastAsia="Calibri"/>
                <w:sz w:val="18"/>
                <w:szCs w:val="18"/>
              </w:rPr>
            </w:pPr>
            <w:r w:rsidRPr="00D435B0">
              <w:rPr>
                <w:rFonts w:eastAsia="Calibri"/>
                <w:sz w:val="18"/>
                <w:szCs w:val="18"/>
              </w:rPr>
              <w:t>Services that evidence suggests confer no or very little benefit to consumers; or for which the risk of harm exceeds the likely benefit; or, more broadly, where the added costs of services do not provide proportional added benefits.</w:t>
            </w:r>
          </w:p>
        </w:tc>
      </w:tr>
      <w:tr w:rsidR="00E2059A" w:rsidRPr="00D435B0" w14:paraId="5C90A414"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vAlign w:val="center"/>
            <w:hideMark/>
          </w:tcPr>
          <w:p w14:paraId="5F91685A" w14:textId="77777777" w:rsidR="00E2059A" w:rsidRPr="00D435B0" w:rsidRDefault="00E2059A" w:rsidP="00787FC1">
            <w:pPr>
              <w:spacing w:before="130" w:after="37"/>
              <w:rPr>
                <w:rFonts w:eastAsia="Calibri"/>
                <w:sz w:val="18"/>
                <w:szCs w:val="18"/>
              </w:rPr>
            </w:pPr>
            <w:r w:rsidRPr="00D435B0">
              <w:rPr>
                <w:rFonts w:eastAsia="Calibri"/>
                <w:sz w:val="18"/>
                <w:szCs w:val="18"/>
              </w:rPr>
              <w:t>MBS</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vAlign w:val="center"/>
            <w:hideMark/>
          </w:tcPr>
          <w:p w14:paraId="685D40ED" w14:textId="77777777" w:rsidR="00E2059A" w:rsidRPr="00D435B0" w:rsidRDefault="00E2059A" w:rsidP="00787FC1">
            <w:pPr>
              <w:spacing w:before="130" w:after="37"/>
              <w:rPr>
                <w:rFonts w:eastAsia="Calibri"/>
                <w:sz w:val="18"/>
                <w:szCs w:val="18"/>
              </w:rPr>
            </w:pPr>
            <w:r w:rsidRPr="00D435B0">
              <w:rPr>
                <w:rFonts w:eastAsia="Calibri"/>
                <w:sz w:val="18"/>
                <w:szCs w:val="18"/>
              </w:rPr>
              <w:t xml:space="preserve">Medicare Benefits Schedule </w:t>
            </w:r>
          </w:p>
        </w:tc>
      </w:tr>
      <w:tr w:rsidR="00E2059A" w:rsidRPr="00D435B0" w14:paraId="1BA581EB"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33F38741" w14:textId="77777777" w:rsidR="00E2059A" w:rsidRPr="00D435B0" w:rsidRDefault="00E2059A" w:rsidP="00787FC1">
            <w:pPr>
              <w:spacing w:before="130" w:after="37"/>
              <w:rPr>
                <w:rFonts w:eastAsia="Calibri"/>
                <w:sz w:val="18"/>
                <w:szCs w:val="18"/>
              </w:rPr>
            </w:pPr>
            <w:r w:rsidRPr="00D435B0">
              <w:rPr>
                <w:rFonts w:eastAsia="Calibri"/>
                <w:sz w:val="18"/>
                <w:szCs w:val="18"/>
              </w:rPr>
              <w:t>MBS item</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2098A959" w14:textId="77777777" w:rsidR="00E2059A" w:rsidRPr="00D435B0" w:rsidRDefault="00E2059A" w:rsidP="00787FC1">
            <w:pPr>
              <w:spacing w:before="130" w:after="37"/>
              <w:rPr>
                <w:rFonts w:eastAsia="Calibri"/>
                <w:sz w:val="18"/>
                <w:szCs w:val="18"/>
              </w:rPr>
            </w:pPr>
            <w:r w:rsidRPr="00D435B0">
              <w:rPr>
                <w:rFonts w:eastAsia="Calibri"/>
                <w:sz w:val="18"/>
                <w:szCs w:val="18"/>
              </w:rPr>
              <w:t>An administrative object listed in the MBS and used for the purposes of claiming and paying Medicare benefits, consisting of an item number, service descriptor and supporting information, schedule fee and Medicare benefits.</w:t>
            </w:r>
          </w:p>
        </w:tc>
      </w:tr>
      <w:tr w:rsidR="00E2059A" w:rsidRPr="00D435B0" w14:paraId="709B0159"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3775CBE5" w14:textId="77777777" w:rsidR="00E2059A" w:rsidRPr="00D435B0" w:rsidRDefault="00E2059A" w:rsidP="00787FC1">
            <w:pPr>
              <w:spacing w:before="130" w:after="37"/>
              <w:rPr>
                <w:rFonts w:eastAsia="Calibri"/>
                <w:sz w:val="18"/>
                <w:szCs w:val="18"/>
              </w:rPr>
            </w:pPr>
            <w:r w:rsidRPr="00D435B0">
              <w:rPr>
                <w:rFonts w:eastAsia="Calibri"/>
                <w:sz w:val="18"/>
                <w:szCs w:val="18"/>
              </w:rPr>
              <w:t>MBS service</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3D1BDA85" w14:textId="77777777" w:rsidR="00E2059A" w:rsidRPr="00D435B0" w:rsidRDefault="00E2059A" w:rsidP="00787FC1">
            <w:pPr>
              <w:spacing w:before="130" w:after="37"/>
              <w:rPr>
                <w:rFonts w:eastAsia="Calibri"/>
                <w:sz w:val="18"/>
                <w:szCs w:val="18"/>
              </w:rPr>
            </w:pPr>
            <w:r w:rsidRPr="00D435B0">
              <w:rPr>
                <w:rFonts w:eastAsia="Calibri"/>
                <w:sz w:val="18"/>
                <w:szCs w:val="18"/>
              </w:rPr>
              <w:t>The actual medical consultation, procedure or test to which the relevant MBS item refers.</w:t>
            </w:r>
          </w:p>
        </w:tc>
      </w:tr>
      <w:tr w:rsidR="00E2059A" w:rsidRPr="00D435B0" w14:paraId="683F3196"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tcPr>
          <w:p w14:paraId="058F95CB" w14:textId="77777777" w:rsidR="00E2059A" w:rsidRPr="00D435B0" w:rsidRDefault="00E2059A" w:rsidP="00787FC1">
            <w:pPr>
              <w:spacing w:before="130" w:after="37"/>
              <w:rPr>
                <w:rFonts w:eastAsia="Calibri"/>
                <w:sz w:val="18"/>
                <w:szCs w:val="18"/>
              </w:rPr>
            </w:pPr>
            <w:r>
              <w:rPr>
                <w:rFonts w:eastAsia="Calibri"/>
                <w:sz w:val="18"/>
                <w:szCs w:val="18"/>
              </w:rPr>
              <w:t>MSAC</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tcPr>
          <w:p w14:paraId="707233EE" w14:textId="77777777" w:rsidR="00E2059A" w:rsidRPr="00D435B0" w:rsidRDefault="00E2059A" w:rsidP="00787FC1">
            <w:pPr>
              <w:spacing w:before="130" w:after="37"/>
              <w:rPr>
                <w:rFonts w:eastAsia="Calibri"/>
                <w:sz w:val="18"/>
                <w:szCs w:val="18"/>
              </w:rPr>
            </w:pPr>
            <w:r>
              <w:rPr>
                <w:rFonts w:eastAsia="Calibri"/>
                <w:sz w:val="18"/>
                <w:szCs w:val="18"/>
              </w:rPr>
              <w:t>Medical Services Advisory Committee</w:t>
            </w:r>
          </w:p>
        </w:tc>
      </w:tr>
      <w:tr w:rsidR="00E2059A" w:rsidRPr="00D435B0" w14:paraId="7E94877F"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5B5E38B5" w14:textId="77777777" w:rsidR="00E2059A" w:rsidRPr="00D435B0" w:rsidRDefault="00E2059A" w:rsidP="00787FC1">
            <w:pPr>
              <w:spacing w:before="130" w:after="37"/>
              <w:rPr>
                <w:rFonts w:eastAsia="Calibri"/>
                <w:sz w:val="18"/>
                <w:szCs w:val="18"/>
              </w:rPr>
            </w:pPr>
            <w:r w:rsidRPr="00D435B0">
              <w:rPr>
                <w:rFonts w:eastAsia="Calibri"/>
                <w:sz w:val="18"/>
                <w:szCs w:val="18"/>
              </w:rPr>
              <w:t>Misuse (of MBS item)</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48B26333" w14:textId="77777777" w:rsidR="00E2059A" w:rsidRPr="00D435B0" w:rsidRDefault="00E2059A" w:rsidP="00787FC1">
            <w:pPr>
              <w:spacing w:before="130" w:after="37"/>
              <w:rPr>
                <w:rFonts w:eastAsia="Calibri"/>
                <w:sz w:val="18"/>
                <w:szCs w:val="18"/>
              </w:rPr>
            </w:pPr>
            <w:r w:rsidRPr="00D435B0">
              <w:rPr>
                <w:rFonts w:eastAsia="Calibri"/>
                <w:sz w:val="18"/>
                <w:szCs w:val="18"/>
              </w:rPr>
              <w:t>The use of MBS services for purposes other than those intended. This includes a range of behaviours, from failing to adhere to particular item descriptors or rules through to deliberate fraud.</w:t>
            </w:r>
          </w:p>
        </w:tc>
      </w:tr>
      <w:tr w:rsidR="00E2059A" w:rsidRPr="00D435B0" w14:paraId="0D62C782"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31F0987" w14:textId="77777777" w:rsidR="00E2059A" w:rsidRPr="00D435B0" w:rsidRDefault="00E2059A" w:rsidP="00787FC1">
            <w:pPr>
              <w:spacing w:before="130" w:after="37"/>
              <w:rPr>
                <w:rFonts w:eastAsia="Calibri"/>
                <w:sz w:val="18"/>
                <w:szCs w:val="18"/>
              </w:rPr>
            </w:pPr>
            <w:r w:rsidRPr="00D435B0">
              <w:rPr>
                <w:rFonts w:eastAsia="Calibri"/>
                <w:sz w:val="18"/>
                <w:szCs w:val="18"/>
              </w:rPr>
              <w:t>MBS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8BD3337" w14:textId="77777777" w:rsidR="00E2059A" w:rsidRPr="00D435B0" w:rsidRDefault="00E2059A" w:rsidP="00787FC1">
            <w:pPr>
              <w:spacing w:before="130" w:after="37"/>
              <w:rPr>
                <w:rFonts w:eastAsia="Calibri"/>
                <w:sz w:val="18"/>
                <w:szCs w:val="18"/>
              </w:rPr>
            </w:pPr>
            <w:r w:rsidRPr="00D435B0">
              <w:rPr>
                <w:rFonts w:eastAsia="Calibri"/>
                <w:sz w:val="18"/>
                <w:szCs w:val="18"/>
              </w:rPr>
              <w:t>Medicare Benefits Schedule</w:t>
            </w:r>
          </w:p>
        </w:tc>
      </w:tr>
      <w:tr w:rsidR="00E2059A" w:rsidRPr="00D435B0" w14:paraId="3FAF5796"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18C89E4" w14:textId="77777777" w:rsidR="00E2059A" w:rsidRPr="00D435B0" w:rsidRDefault="00E2059A" w:rsidP="00787FC1">
            <w:pPr>
              <w:spacing w:before="130" w:after="37"/>
              <w:rPr>
                <w:rFonts w:eastAsia="Calibri"/>
                <w:sz w:val="18"/>
                <w:szCs w:val="18"/>
              </w:rPr>
            </w:pPr>
            <w:r w:rsidRPr="00D435B0">
              <w:rPr>
                <w:rFonts w:eastAsia="Calibri"/>
                <w:sz w:val="18"/>
                <w:szCs w:val="18"/>
              </w:rPr>
              <w:t>MSAC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2792A421" w14:textId="77777777" w:rsidR="00E2059A" w:rsidRPr="00D435B0" w:rsidRDefault="00E2059A" w:rsidP="00787FC1">
            <w:pPr>
              <w:spacing w:before="130" w:after="37"/>
              <w:rPr>
                <w:rFonts w:eastAsia="Calibri"/>
                <w:sz w:val="18"/>
                <w:szCs w:val="18"/>
              </w:rPr>
            </w:pPr>
            <w:r w:rsidRPr="00D435B0">
              <w:rPr>
                <w:rFonts w:eastAsia="Calibri"/>
                <w:sz w:val="18"/>
                <w:szCs w:val="18"/>
              </w:rPr>
              <w:t>Medical Services Advisory Committee</w:t>
            </w:r>
          </w:p>
        </w:tc>
      </w:tr>
      <w:tr w:rsidR="00E2059A" w:rsidRPr="00D435B0" w14:paraId="18694470"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4BFE7EA" w14:textId="77777777" w:rsidR="00E2059A" w:rsidRPr="00D435B0" w:rsidRDefault="00E2059A" w:rsidP="00787FC1">
            <w:pPr>
              <w:spacing w:before="130" w:after="37"/>
              <w:rPr>
                <w:rFonts w:eastAsia="Calibri"/>
                <w:sz w:val="18"/>
                <w:szCs w:val="18"/>
              </w:rPr>
            </w:pPr>
            <w:r w:rsidRPr="00D435B0">
              <w:rPr>
                <w:rFonts w:eastAsia="Calibri"/>
                <w:sz w:val="18"/>
                <w:szCs w:val="18"/>
              </w:rPr>
              <w:t>Nerve Block</w:t>
            </w:r>
            <w:r>
              <w:rPr>
                <w:rFonts w:eastAsia="Calibri"/>
                <w:sz w:val="18"/>
                <w:szCs w:val="18"/>
              </w:rPr>
              <w:t>(s)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130CE5B" w14:textId="77777777" w:rsidR="00E2059A" w:rsidRPr="00D435B0" w:rsidRDefault="00E2059A" w:rsidP="00787FC1">
            <w:pPr>
              <w:spacing w:before="130" w:after="37"/>
              <w:rPr>
                <w:rFonts w:eastAsia="Calibri" w:cstheme="minorHAnsi"/>
                <w:sz w:val="18"/>
                <w:szCs w:val="18"/>
              </w:rPr>
            </w:pPr>
            <w:r>
              <w:rPr>
                <w:rFonts w:cstheme="minorHAnsi"/>
                <w:color w:val="222222"/>
                <w:sz w:val="18"/>
                <w:szCs w:val="18"/>
                <w:shd w:val="clear" w:color="auto" w:fill="FFFFFF"/>
              </w:rPr>
              <w:t>T</w:t>
            </w:r>
            <w:r w:rsidRPr="0049564E">
              <w:rPr>
                <w:rFonts w:cstheme="minorHAnsi"/>
                <w:color w:val="222222"/>
                <w:sz w:val="18"/>
                <w:szCs w:val="18"/>
                <w:shd w:val="clear" w:color="auto" w:fill="FFFFFF"/>
              </w:rPr>
              <w:t>he production of insensibility in a part of the body by injecting an anaesthetic close to the nerves that supply it.</w:t>
            </w:r>
          </w:p>
        </w:tc>
      </w:tr>
      <w:tr w:rsidR="00E2059A" w:rsidRPr="00D435B0" w14:paraId="380912F6"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9734C30" w14:textId="77777777" w:rsidR="00E2059A" w:rsidRPr="00D435B0" w:rsidRDefault="00E2059A" w:rsidP="00787FC1">
            <w:pPr>
              <w:spacing w:before="130" w:after="37"/>
              <w:rPr>
                <w:rFonts w:eastAsia="Calibri"/>
                <w:sz w:val="18"/>
                <w:szCs w:val="18"/>
              </w:rPr>
            </w:pPr>
            <w:r>
              <w:rPr>
                <w:rFonts w:eastAsia="Calibri"/>
                <w:sz w:val="18"/>
                <w:szCs w:val="18"/>
              </w:rPr>
              <w:t>Neurolytic Procedure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73E9C8F" w14:textId="77777777" w:rsidR="00E2059A" w:rsidRPr="00965DA6" w:rsidRDefault="00E2059A" w:rsidP="00787FC1">
            <w:pPr>
              <w:spacing w:before="130" w:after="37"/>
              <w:rPr>
                <w:rFonts w:cstheme="minorHAnsi"/>
                <w:color w:val="222222"/>
                <w:sz w:val="18"/>
                <w:szCs w:val="18"/>
                <w:shd w:val="clear" w:color="auto" w:fill="FFFFFF"/>
              </w:rPr>
            </w:pPr>
            <w:r>
              <w:rPr>
                <w:rFonts w:cstheme="minorHAnsi"/>
                <w:color w:val="000000"/>
                <w:sz w:val="18"/>
                <w:szCs w:val="18"/>
                <w:shd w:val="clear" w:color="auto" w:fill="FFFFFF"/>
              </w:rPr>
              <w:t xml:space="preserve">A </w:t>
            </w:r>
            <w:r w:rsidRPr="00965DA6">
              <w:rPr>
                <w:rFonts w:cstheme="minorHAnsi"/>
                <w:color w:val="000000"/>
                <w:sz w:val="18"/>
                <w:szCs w:val="18"/>
                <w:shd w:val="clear" w:color="auto" w:fill="FFFFFF"/>
              </w:rPr>
              <w:t>technique requir</w:t>
            </w:r>
            <w:r>
              <w:rPr>
                <w:rFonts w:cstheme="minorHAnsi"/>
                <w:color w:val="000000"/>
                <w:sz w:val="18"/>
                <w:szCs w:val="18"/>
                <w:shd w:val="clear" w:color="auto" w:fill="FFFFFF"/>
              </w:rPr>
              <w:t>ing</w:t>
            </w:r>
            <w:r w:rsidRPr="00965DA6">
              <w:rPr>
                <w:rFonts w:cstheme="minorHAnsi"/>
                <w:color w:val="000000"/>
                <w:sz w:val="18"/>
                <w:szCs w:val="18"/>
                <w:shd w:val="clear" w:color="auto" w:fill="FFFFFF"/>
              </w:rPr>
              <w:t xml:space="preserve"> the administration of an agent that is capable of destroying neural structures involved in the perception of pain to promote long lasting analgesia</w:t>
            </w:r>
            <w:r>
              <w:rPr>
                <w:rFonts w:cstheme="minorHAnsi"/>
                <w:color w:val="000000"/>
                <w:sz w:val="18"/>
                <w:szCs w:val="18"/>
                <w:shd w:val="clear" w:color="auto" w:fill="FFFFFF"/>
              </w:rPr>
              <w:t xml:space="preserve"> (pain relief)</w:t>
            </w:r>
            <w:r w:rsidRPr="00965DA6">
              <w:rPr>
                <w:rFonts w:cstheme="minorHAnsi"/>
                <w:color w:val="000000"/>
                <w:sz w:val="18"/>
                <w:szCs w:val="18"/>
                <w:shd w:val="clear" w:color="auto" w:fill="FFFFFF"/>
              </w:rPr>
              <w:t>.</w:t>
            </w:r>
          </w:p>
        </w:tc>
      </w:tr>
      <w:tr w:rsidR="00E2059A" w:rsidRPr="00D435B0" w14:paraId="1E968CCA"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4F292854" w14:textId="77777777" w:rsidR="00E2059A" w:rsidRPr="00D435B0" w:rsidRDefault="00E2059A" w:rsidP="00787FC1">
            <w:pPr>
              <w:spacing w:before="130" w:after="37"/>
              <w:rPr>
                <w:rFonts w:eastAsia="Calibri"/>
                <w:sz w:val="18"/>
                <w:szCs w:val="18"/>
              </w:rPr>
            </w:pPr>
            <w:r w:rsidRPr="00D435B0">
              <w:rPr>
                <w:rFonts w:eastAsia="Calibri"/>
                <w:sz w:val="18"/>
                <w:szCs w:val="18"/>
              </w:rPr>
              <w:t xml:space="preserve">New service </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78FD0ADC" w14:textId="77777777" w:rsidR="00E2059A" w:rsidRPr="00D435B0" w:rsidRDefault="00E2059A" w:rsidP="00787FC1">
            <w:pPr>
              <w:spacing w:before="130" w:after="37"/>
              <w:rPr>
                <w:rFonts w:eastAsia="Calibri"/>
                <w:sz w:val="18"/>
                <w:szCs w:val="18"/>
              </w:rPr>
            </w:pPr>
            <w:r w:rsidRPr="00D435B0">
              <w:rPr>
                <w:rFonts w:eastAsia="Calibri"/>
                <w:sz w:val="18"/>
                <w:szCs w:val="18"/>
              </w:rPr>
              <w:t xml:space="preserve">Describes when a new service has been recommended, with a new item number. In </w:t>
            </w:r>
            <w:r w:rsidRPr="00D435B0">
              <w:rPr>
                <w:rFonts w:eastAsia="Calibri"/>
                <w:sz w:val="18"/>
                <w:szCs w:val="18"/>
              </w:rPr>
              <w:lastRenderedPageBreak/>
              <w:t xml:space="preserve">most circumstances, new services will need to go through the MSAC. It is worth noting that implementation of the recommendation may result in more or fewer item numbers than specifically stated. </w:t>
            </w:r>
          </w:p>
        </w:tc>
      </w:tr>
      <w:tr w:rsidR="00E2059A" w:rsidRPr="00D435B0" w14:paraId="431DE406"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10A3E665" w14:textId="77777777" w:rsidR="00E2059A" w:rsidRPr="00D435B0" w:rsidRDefault="00E2059A" w:rsidP="00787FC1">
            <w:pPr>
              <w:spacing w:before="130" w:after="37"/>
              <w:rPr>
                <w:rFonts w:eastAsia="Calibri"/>
                <w:sz w:val="18"/>
                <w:szCs w:val="18"/>
              </w:rPr>
            </w:pPr>
            <w:r w:rsidRPr="00D435B0">
              <w:rPr>
                <w:rFonts w:eastAsia="Calibri"/>
                <w:sz w:val="18"/>
                <w:szCs w:val="18"/>
              </w:rPr>
              <w:lastRenderedPageBreak/>
              <w:t>No change or leave unchanged</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7ACA6F54" w14:textId="77777777" w:rsidR="00E2059A" w:rsidRPr="00D435B0" w:rsidRDefault="00E2059A" w:rsidP="00787FC1">
            <w:pPr>
              <w:spacing w:before="130" w:after="37"/>
              <w:rPr>
                <w:rFonts w:eastAsia="Calibri"/>
                <w:sz w:val="18"/>
                <w:szCs w:val="18"/>
              </w:rPr>
            </w:pPr>
            <w:r w:rsidRPr="00D435B0">
              <w:rPr>
                <w:rFonts w:eastAsia="Calibri"/>
                <w:sz w:val="18"/>
                <w:szCs w:val="18"/>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E2059A" w:rsidRPr="00D435B0" w14:paraId="3AA126D3"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6CC1936B" w14:textId="77777777" w:rsidR="00E2059A" w:rsidRPr="00D435B0" w:rsidRDefault="00E2059A" w:rsidP="00787FC1">
            <w:pPr>
              <w:spacing w:before="130" w:after="37"/>
              <w:rPr>
                <w:rFonts w:eastAsia="Calibri"/>
                <w:sz w:val="18"/>
                <w:szCs w:val="18"/>
              </w:rPr>
            </w:pPr>
            <w:r w:rsidRPr="00D435B0">
              <w:rPr>
                <w:rFonts w:eastAsia="Calibri"/>
                <w:sz w:val="18"/>
                <w:szCs w:val="18"/>
              </w:rPr>
              <w:t>Obsolete services / items</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59415686" w14:textId="77777777" w:rsidR="00E2059A" w:rsidRPr="00D435B0" w:rsidRDefault="00E2059A" w:rsidP="00787FC1">
            <w:pPr>
              <w:spacing w:before="130" w:after="37"/>
              <w:rPr>
                <w:rFonts w:eastAsia="Calibri"/>
                <w:sz w:val="18"/>
                <w:szCs w:val="18"/>
              </w:rPr>
            </w:pPr>
            <w:r w:rsidRPr="00D435B0">
              <w:rPr>
                <w:rFonts w:eastAsia="Calibri"/>
                <w:sz w:val="18"/>
                <w:szCs w:val="18"/>
              </w:rPr>
              <w:t>Services that should no longer be performed as they do not represent current clinical best practice and have been superseded by superior tests or procedures.</w:t>
            </w:r>
          </w:p>
        </w:tc>
      </w:tr>
      <w:tr w:rsidR="00E2059A" w:rsidRPr="00D435B0" w14:paraId="591232C9"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tcPr>
          <w:p w14:paraId="535B45D1" w14:textId="77777777" w:rsidR="00E2059A" w:rsidRPr="00D435B0" w:rsidRDefault="003A79CF" w:rsidP="00787FC1">
            <w:pPr>
              <w:spacing w:before="130" w:after="37"/>
              <w:rPr>
                <w:rFonts w:eastAsia="Calibri"/>
                <w:sz w:val="18"/>
                <w:szCs w:val="18"/>
              </w:rPr>
            </w:pPr>
            <w:r>
              <w:rPr>
                <w:rFonts w:eastAsia="Calibri"/>
                <w:sz w:val="18"/>
                <w:szCs w:val="18"/>
              </w:rPr>
              <w:t>Committee</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tcPr>
          <w:p w14:paraId="6F92429B" w14:textId="77777777" w:rsidR="00E2059A" w:rsidRPr="00D435B0" w:rsidRDefault="00E2059A" w:rsidP="00787FC1">
            <w:pPr>
              <w:spacing w:before="130" w:after="37"/>
              <w:rPr>
                <w:rFonts w:eastAsia="Calibri"/>
                <w:sz w:val="18"/>
                <w:szCs w:val="18"/>
              </w:rPr>
            </w:pPr>
            <w:r>
              <w:rPr>
                <w:rFonts w:eastAsia="Calibri"/>
                <w:sz w:val="18"/>
                <w:szCs w:val="18"/>
              </w:rPr>
              <w:t>Pain Management Clinical Committee</w:t>
            </w:r>
          </w:p>
        </w:tc>
      </w:tr>
      <w:tr w:rsidR="00E2059A" w:rsidRPr="00D435B0" w14:paraId="6CAC657E"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tcPr>
          <w:p w14:paraId="2A333A3D" w14:textId="77777777" w:rsidR="00E2059A" w:rsidRPr="00D435B0" w:rsidRDefault="00E2059A" w:rsidP="00787FC1">
            <w:pPr>
              <w:spacing w:before="130" w:after="37"/>
              <w:rPr>
                <w:rFonts w:eastAsia="Calibri"/>
                <w:sz w:val="18"/>
                <w:szCs w:val="18"/>
              </w:rPr>
            </w:pPr>
            <w:r w:rsidRPr="00D435B0">
              <w:rPr>
                <w:rFonts w:eastAsia="Calibri"/>
                <w:sz w:val="18"/>
                <w:szCs w:val="18"/>
              </w:rPr>
              <w:t>PBS</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tcPr>
          <w:p w14:paraId="0A4DFB3F" w14:textId="77777777" w:rsidR="00E2059A" w:rsidRPr="00D435B0" w:rsidRDefault="00E2059A" w:rsidP="00787FC1">
            <w:pPr>
              <w:spacing w:before="130" w:after="37"/>
              <w:rPr>
                <w:rFonts w:eastAsia="Calibri"/>
                <w:sz w:val="18"/>
                <w:szCs w:val="18"/>
              </w:rPr>
            </w:pPr>
            <w:r w:rsidRPr="00D435B0">
              <w:rPr>
                <w:rFonts w:eastAsia="Calibri"/>
                <w:sz w:val="18"/>
                <w:szCs w:val="18"/>
              </w:rPr>
              <w:t>Pharmaceutical Benefits Scheme</w:t>
            </w:r>
          </w:p>
        </w:tc>
      </w:tr>
      <w:tr w:rsidR="00E2059A" w:rsidRPr="00D435B0" w14:paraId="4676557C"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CBE8929" w14:textId="77777777" w:rsidR="00E2059A" w:rsidRPr="00D435B0" w:rsidRDefault="00E2059A" w:rsidP="00787FC1">
            <w:pPr>
              <w:spacing w:before="130" w:after="37"/>
              <w:rPr>
                <w:rFonts w:eastAsia="Calibri"/>
                <w:sz w:val="18"/>
                <w:szCs w:val="18"/>
              </w:rPr>
            </w:pPr>
            <w:r>
              <w:rPr>
                <w:rFonts w:eastAsia="Calibri"/>
                <w:sz w:val="18"/>
                <w:szCs w:val="18"/>
              </w:rPr>
              <w:t>Prioritisation matrix</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4A0C370" w14:textId="77777777" w:rsidR="00E2059A" w:rsidRPr="003F14AE" w:rsidRDefault="00E2059A" w:rsidP="00787FC1">
            <w:pPr>
              <w:spacing w:before="130" w:after="37"/>
              <w:rPr>
                <w:rFonts w:eastAsia="Calibri" w:cstheme="minorHAnsi"/>
                <w:sz w:val="18"/>
                <w:szCs w:val="18"/>
              </w:rPr>
            </w:pPr>
            <w:r w:rsidRPr="003F14AE">
              <w:rPr>
                <w:rFonts w:cstheme="minorHAnsi"/>
                <w:color w:val="222222"/>
                <w:sz w:val="18"/>
                <w:szCs w:val="18"/>
                <w:shd w:val="clear" w:color="auto" w:fill="FFFFFF"/>
              </w:rPr>
              <w:t>Helps rank problems or issues (usually generated through brainstorming or other techniques) by a particular criterion that is important to the project</w:t>
            </w:r>
          </w:p>
        </w:tc>
      </w:tr>
      <w:tr w:rsidR="00E2059A" w:rsidRPr="00D435B0" w14:paraId="115161B6"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4BA5FEC" w14:textId="77777777" w:rsidR="00E2059A" w:rsidRPr="00D435B0" w:rsidRDefault="00E2059A" w:rsidP="00787FC1">
            <w:pPr>
              <w:spacing w:before="130" w:after="37"/>
              <w:rPr>
                <w:rFonts w:eastAsia="Calibri"/>
                <w:sz w:val="18"/>
                <w:szCs w:val="18"/>
              </w:rPr>
            </w:pPr>
            <w:r w:rsidRPr="00D435B0">
              <w:rPr>
                <w:rFonts w:eastAsia="Calibri"/>
                <w:sz w:val="18"/>
                <w:szCs w:val="18"/>
              </w:rPr>
              <w:t>Principles &amp; Rules Committee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3CFEAD76" w14:textId="77777777" w:rsidR="00E2059A" w:rsidRPr="00170823" w:rsidRDefault="00E2059A" w:rsidP="00787FC1">
            <w:pPr>
              <w:spacing w:before="130" w:after="37"/>
              <w:rPr>
                <w:rFonts w:eastAsia="Calibri" w:cstheme="minorHAnsi"/>
                <w:sz w:val="18"/>
                <w:szCs w:val="18"/>
              </w:rPr>
            </w:pPr>
            <w:r w:rsidRPr="00170823">
              <w:rPr>
                <w:rFonts w:cstheme="minorHAnsi"/>
                <w:color w:val="000000"/>
                <w:sz w:val="18"/>
                <w:szCs w:val="18"/>
                <w:shd w:val="clear" w:color="auto" w:fill="FFFFFF"/>
              </w:rPr>
              <w:t>A committee that considers the broader questions about the principles, objectives and boundaries shaping the MBS and its impact in practice</w:t>
            </w:r>
          </w:p>
        </w:tc>
      </w:tr>
      <w:tr w:rsidR="00E2059A" w:rsidRPr="00D435B0" w14:paraId="45488C36"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A1E2E6C" w14:textId="77777777" w:rsidR="00E2059A" w:rsidRPr="00D435B0" w:rsidRDefault="00E2059A" w:rsidP="00787FC1">
            <w:pPr>
              <w:spacing w:before="130" w:after="37"/>
              <w:rPr>
                <w:rFonts w:eastAsia="Calibri"/>
                <w:sz w:val="18"/>
                <w:szCs w:val="18"/>
              </w:rPr>
            </w:pPr>
            <w:r w:rsidRPr="00D435B0">
              <w:rPr>
                <w:rFonts w:eastAsia="Calibri"/>
                <w:sz w:val="18"/>
                <w:szCs w:val="18"/>
              </w:rPr>
              <w:t>RACGP</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2E7E4FC" w14:textId="77777777" w:rsidR="00E2059A" w:rsidRPr="00D435B0" w:rsidRDefault="00E2059A" w:rsidP="00787FC1">
            <w:pPr>
              <w:spacing w:before="130" w:after="37"/>
              <w:rPr>
                <w:rFonts w:eastAsia="Calibri"/>
                <w:sz w:val="18"/>
                <w:szCs w:val="18"/>
              </w:rPr>
            </w:pPr>
            <w:r w:rsidRPr="00D435B0">
              <w:rPr>
                <w:rFonts w:eastAsia="Calibri"/>
                <w:sz w:val="18"/>
                <w:szCs w:val="18"/>
              </w:rPr>
              <w:t>Royal Australian College of General Practitioners</w:t>
            </w:r>
          </w:p>
        </w:tc>
      </w:tr>
      <w:tr w:rsidR="00E2059A" w:rsidRPr="00D435B0" w14:paraId="6CC45D03"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B37C66B" w14:textId="77777777" w:rsidR="00E2059A" w:rsidRPr="00D435B0" w:rsidRDefault="00E2059A" w:rsidP="00787FC1">
            <w:pPr>
              <w:spacing w:before="130" w:after="37"/>
              <w:rPr>
                <w:rFonts w:eastAsia="Calibri"/>
                <w:sz w:val="18"/>
                <w:szCs w:val="18"/>
              </w:rPr>
            </w:pPr>
            <w:r>
              <w:rPr>
                <w:rFonts w:eastAsia="Calibri"/>
                <w:sz w:val="18"/>
                <w:szCs w:val="18"/>
              </w:rPr>
              <w:t>Rationale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5C39F54" w14:textId="77777777" w:rsidR="00E2059A" w:rsidRPr="00830ABF" w:rsidRDefault="00E2059A" w:rsidP="00787FC1">
            <w:pPr>
              <w:spacing w:before="130" w:after="37"/>
              <w:rPr>
                <w:rFonts w:eastAsia="Calibri" w:cstheme="minorHAnsi"/>
                <w:sz w:val="18"/>
                <w:szCs w:val="18"/>
              </w:rPr>
            </w:pPr>
            <w:r>
              <w:rPr>
                <w:rFonts w:cstheme="minorHAnsi"/>
                <w:color w:val="222222"/>
                <w:sz w:val="18"/>
                <w:szCs w:val="18"/>
                <w:shd w:val="clear" w:color="auto" w:fill="FFFFFF"/>
              </w:rPr>
              <w:t>A</w:t>
            </w:r>
            <w:r w:rsidRPr="00830ABF">
              <w:rPr>
                <w:rFonts w:cstheme="minorHAnsi"/>
                <w:color w:val="222222"/>
                <w:sz w:val="18"/>
                <w:szCs w:val="18"/>
                <w:shd w:val="clear" w:color="auto" w:fill="FFFFFF"/>
              </w:rPr>
              <w:t xml:space="preserve"> set of reasons or a logical basis for a course of action or belief.</w:t>
            </w:r>
          </w:p>
        </w:tc>
      </w:tr>
      <w:tr w:rsidR="00E2059A" w:rsidRPr="00D435B0" w14:paraId="6E29CEE0" w14:textId="77777777" w:rsidTr="00787FC1">
        <w:tc>
          <w:tcPr>
            <w:tcW w:w="2136" w:type="dxa"/>
            <w:tcBorders>
              <w:top w:val="nil"/>
              <w:left w:val="single" w:sz="8" w:space="0" w:color="BFBFBF"/>
              <w:bottom w:val="single" w:sz="8" w:space="0" w:color="BFBFBF"/>
              <w:right w:val="single" w:sz="8" w:space="0" w:color="BFBFBF"/>
            </w:tcBorders>
            <w:shd w:val="clear" w:color="auto" w:fill="auto"/>
            <w:tcMar>
              <w:top w:w="28" w:type="dxa"/>
              <w:left w:w="28" w:type="dxa"/>
              <w:bottom w:w="28" w:type="dxa"/>
              <w:right w:w="28" w:type="dxa"/>
            </w:tcMar>
            <w:hideMark/>
          </w:tcPr>
          <w:p w14:paraId="443133E6" w14:textId="77777777" w:rsidR="00E2059A" w:rsidRPr="00D435B0" w:rsidRDefault="00E2059A" w:rsidP="00787FC1">
            <w:pPr>
              <w:spacing w:before="130" w:after="37"/>
              <w:rPr>
                <w:rFonts w:eastAsia="Calibri"/>
                <w:sz w:val="18"/>
                <w:szCs w:val="18"/>
              </w:rPr>
            </w:pPr>
            <w:r w:rsidRPr="00D435B0">
              <w:rPr>
                <w:rFonts w:eastAsia="Calibri"/>
                <w:sz w:val="18"/>
                <w:szCs w:val="18"/>
              </w:rPr>
              <w:t>Services average annual growth</w:t>
            </w:r>
          </w:p>
        </w:tc>
        <w:tc>
          <w:tcPr>
            <w:tcW w:w="6232" w:type="dxa"/>
            <w:tcBorders>
              <w:top w:val="nil"/>
              <w:left w:val="nil"/>
              <w:bottom w:val="single" w:sz="8" w:space="0" w:color="BFBFBF"/>
              <w:right w:val="single" w:sz="8" w:space="0" w:color="BFBFBF"/>
            </w:tcBorders>
            <w:shd w:val="clear" w:color="auto" w:fill="auto"/>
            <w:tcMar>
              <w:top w:w="28" w:type="dxa"/>
              <w:left w:w="28" w:type="dxa"/>
              <w:bottom w:w="28" w:type="dxa"/>
              <w:right w:w="28" w:type="dxa"/>
            </w:tcMar>
            <w:hideMark/>
          </w:tcPr>
          <w:p w14:paraId="2EA0E97B" w14:textId="77777777" w:rsidR="00E2059A" w:rsidRPr="00D435B0" w:rsidRDefault="00E2059A" w:rsidP="00787FC1">
            <w:pPr>
              <w:spacing w:before="130" w:after="37"/>
              <w:rPr>
                <w:rFonts w:eastAsia="Calibri"/>
                <w:sz w:val="18"/>
                <w:szCs w:val="18"/>
              </w:rPr>
            </w:pPr>
            <w:r w:rsidRPr="00D435B0">
              <w:rPr>
                <w:rFonts w:eastAsia="Calibri"/>
                <w:sz w:val="18"/>
                <w:szCs w:val="18"/>
              </w:rPr>
              <w:t>The average growth per year, over five years to 2016/17, in utilisation of services. Also known as the compound annual growth rate (CAGR).</w:t>
            </w:r>
          </w:p>
        </w:tc>
      </w:tr>
      <w:tr w:rsidR="00E2059A" w:rsidRPr="0049564E" w14:paraId="07184C29"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4F2543F" w14:textId="77777777" w:rsidR="00E2059A" w:rsidRPr="00D435B0" w:rsidRDefault="00E2059A" w:rsidP="00787FC1">
            <w:pPr>
              <w:spacing w:before="130" w:after="37"/>
              <w:rPr>
                <w:rFonts w:eastAsia="Calibri"/>
                <w:sz w:val="18"/>
                <w:szCs w:val="18"/>
              </w:rPr>
            </w:pPr>
            <w:r>
              <w:rPr>
                <w:rFonts w:eastAsia="Calibri"/>
                <w:sz w:val="18"/>
                <w:szCs w:val="18"/>
              </w:rPr>
              <w:t>Spinal Injections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F96CBE0" w14:textId="77777777" w:rsidR="00E2059A" w:rsidRPr="0049564E" w:rsidRDefault="00E2059A" w:rsidP="00787FC1">
            <w:pPr>
              <w:spacing w:before="130" w:after="37"/>
              <w:rPr>
                <w:rFonts w:eastAsia="Calibri" w:cstheme="minorHAnsi"/>
                <w:sz w:val="18"/>
                <w:szCs w:val="18"/>
              </w:rPr>
            </w:pPr>
            <w:r>
              <w:rPr>
                <w:rFonts w:cstheme="minorHAnsi"/>
                <w:sz w:val="18"/>
                <w:szCs w:val="18"/>
              </w:rPr>
              <w:t xml:space="preserve">An </w:t>
            </w:r>
            <w:r w:rsidRPr="0049564E">
              <w:rPr>
                <w:rFonts w:cstheme="minorHAnsi"/>
                <w:sz w:val="18"/>
                <w:szCs w:val="18"/>
              </w:rPr>
              <w:t xml:space="preserve">injection </w:t>
            </w:r>
            <w:r>
              <w:rPr>
                <w:rFonts w:cstheme="minorHAnsi"/>
                <w:sz w:val="18"/>
                <w:szCs w:val="18"/>
              </w:rPr>
              <w:t xml:space="preserve">into an area of the spine </w:t>
            </w:r>
            <w:r w:rsidRPr="0049564E">
              <w:rPr>
                <w:rFonts w:cstheme="minorHAnsi"/>
                <w:sz w:val="18"/>
                <w:szCs w:val="18"/>
              </w:rPr>
              <w:t>to help r</w:t>
            </w:r>
            <w:r>
              <w:rPr>
                <w:rFonts w:cstheme="minorHAnsi"/>
                <w:sz w:val="18"/>
                <w:szCs w:val="18"/>
              </w:rPr>
              <w:t xml:space="preserve">educe pain and improve function through reducing </w:t>
            </w:r>
            <w:r w:rsidRPr="0049564E">
              <w:rPr>
                <w:rFonts w:cstheme="minorHAnsi"/>
                <w:sz w:val="18"/>
                <w:szCs w:val="18"/>
              </w:rPr>
              <w:t>inflammation (swelling and irritation)</w:t>
            </w:r>
            <w:r w:rsidR="00006990">
              <w:rPr>
                <w:rFonts w:cstheme="minorHAnsi"/>
                <w:sz w:val="18"/>
                <w:szCs w:val="18"/>
              </w:rPr>
              <w:t xml:space="preserve"> and/or nociception</w:t>
            </w:r>
            <w:r w:rsidRPr="0049564E">
              <w:rPr>
                <w:rFonts w:cstheme="minorHAnsi"/>
                <w:sz w:val="18"/>
                <w:szCs w:val="18"/>
              </w:rPr>
              <w:t>.</w:t>
            </w:r>
          </w:p>
        </w:tc>
      </w:tr>
      <w:tr w:rsidR="00E2059A" w:rsidRPr="00D435B0" w14:paraId="0FFFF288"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A2E7711" w14:textId="77777777" w:rsidR="00E2059A" w:rsidRPr="00D435B0" w:rsidRDefault="00E2059A" w:rsidP="00787FC1">
            <w:pPr>
              <w:spacing w:before="130" w:after="37"/>
              <w:rPr>
                <w:rFonts w:eastAsia="Calibri"/>
                <w:sz w:val="18"/>
                <w:szCs w:val="18"/>
              </w:rPr>
            </w:pPr>
            <w:r w:rsidRPr="00D435B0">
              <w:rPr>
                <w:rFonts w:eastAsia="Calibri"/>
                <w:sz w:val="18"/>
                <w:szCs w:val="18"/>
              </w:rPr>
              <w:t>Stakeholder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39AAD86" w14:textId="77777777" w:rsidR="00E2059A" w:rsidRPr="00D435B0" w:rsidRDefault="00E2059A" w:rsidP="00787FC1">
            <w:pPr>
              <w:spacing w:before="130" w:after="37"/>
              <w:rPr>
                <w:rFonts w:eastAsia="Calibri"/>
                <w:sz w:val="18"/>
                <w:szCs w:val="18"/>
              </w:rPr>
            </w:pPr>
            <w:r w:rsidRPr="00D435B0">
              <w:rPr>
                <w:rFonts w:eastAsia="Calibri"/>
                <w:sz w:val="18"/>
                <w:szCs w:val="18"/>
              </w:rPr>
              <w:t>Persons, groups or organisations that have an interest or concern in the outcomes of the MBS Review, and can affect or are affected by those outcomes.</w:t>
            </w:r>
          </w:p>
        </w:tc>
      </w:tr>
      <w:tr w:rsidR="00E2059A" w:rsidRPr="00D435B0" w14:paraId="7C0D4779"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90800D4" w14:textId="77777777" w:rsidR="00E2059A" w:rsidRPr="00D435B0" w:rsidRDefault="00E2059A" w:rsidP="00787FC1">
            <w:pPr>
              <w:spacing w:before="130" w:after="37"/>
              <w:rPr>
                <w:rFonts w:eastAsia="Calibri"/>
                <w:sz w:val="18"/>
                <w:szCs w:val="18"/>
              </w:rPr>
            </w:pPr>
            <w:r>
              <w:rPr>
                <w:rFonts w:eastAsia="Calibri"/>
                <w:sz w:val="18"/>
                <w:szCs w:val="18"/>
              </w:rPr>
              <w:t>Surgical Assistant(s)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314B268" w14:textId="77777777" w:rsidR="00E2059A" w:rsidRPr="00D435B0" w:rsidRDefault="00E2059A" w:rsidP="00787FC1">
            <w:pPr>
              <w:spacing w:before="130" w:after="37"/>
              <w:rPr>
                <w:rFonts w:eastAsia="Calibri" w:cstheme="minorHAnsi"/>
                <w:sz w:val="18"/>
                <w:szCs w:val="18"/>
              </w:rPr>
            </w:pPr>
            <w:r>
              <w:rPr>
                <w:rFonts w:cstheme="minorHAnsi"/>
                <w:color w:val="222222"/>
                <w:sz w:val="18"/>
                <w:szCs w:val="18"/>
                <w:shd w:val="clear" w:color="auto" w:fill="FFFFFF"/>
              </w:rPr>
              <w:t xml:space="preserve">An assistant to the surgeon who </w:t>
            </w:r>
            <w:r w:rsidRPr="0036065F">
              <w:rPr>
                <w:rFonts w:cstheme="minorHAnsi"/>
                <w:color w:val="222222"/>
                <w:sz w:val="18"/>
                <w:szCs w:val="18"/>
                <w:shd w:val="clear" w:color="auto" w:fill="FFFFFF"/>
              </w:rPr>
              <w:t>provide</w:t>
            </w:r>
            <w:r>
              <w:rPr>
                <w:rFonts w:cstheme="minorHAnsi"/>
                <w:color w:val="222222"/>
                <w:sz w:val="18"/>
                <w:szCs w:val="18"/>
                <w:shd w:val="clear" w:color="auto" w:fill="FFFFFF"/>
              </w:rPr>
              <w:t>s</w:t>
            </w:r>
            <w:r w:rsidRPr="0036065F">
              <w:rPr>
                <w:rFonts w:cstheme="minorHAnsi"/>
                <w:color w:val="222222"/>
                <w:sz w:val="18"/>
                <w:szCs w:val="18"/>
                <w:shd w:val="clear" w:color="auto" w:fill="FFFFFF"/>
              </w:rPr>
              <w:t xml:space="preserve"> aid in exposure, h</w:t>
            </w:r>
            <w:r>
              <w:rPr>
                <w:rFonts w:cstheme="minorHAnsi"/>
                <w:color w:val="222222"/>
                <w:sz w:val="18"/>
                <w:szCs w:val="18"/>
                <w:shd w:val="clear" w:color="auto" w:fill="FFFFFF"/>
              </w:rPr>
              <w:t>a</w:t>
            </w:r>
            <w:r w:rsidRPr="0036065F">
              <w:rPr>
                <w:rFonts w:cstheme="minorHAnsi"/>
                <w:color w:val="222222"/>
                <w:sz w:val="18"/>
                <w:szCs w:val="18"/>
                <w:shd w:val="clear" w:color="auto" w:fill="FFFFFF"/>
              </w:rPr>
              <w:t>emostasis, closure, and other intraoperative technical functions that help the </w:t>
            </w:r>
            <w:r w:rsidRPr="0036065F">
              <w:rPr>
                <w:rFonts w:cstheme="minorHAnsi"/>
                <w:bCs/>
                <w:color w:val="222222"/>
                <w:sz w:val="18"/>
                <w:szCs w:val="18"/>
                <w:shd w:val="clear" w:color="auto" w:fill="FFFFFF"/>
              </w:rPr>
              <w:t>surgeon</w:t>
            </w:r>
            <w:r w:rsidRPr="0036065F">
              <w:rPr>
                <w:rFonts w:cstheme="minorHAnsi"/>
                <w:color w:val="222222"/>
                <w:sz w:val="18"/>
                <w:szCs w:val="18"/>
                <w:shd w:val="clear" w:color="auto" w:fill="FFFFFF"/>
              </w:rPr>
              <w:t> carry out a safe operation with optimal results for the patient.</w:t>
            </w:r>
          </w:p>
        </w:tc>
      </w:tr>
      <w:tr w:rsidR="00E2059A" w:rsidRPr="00D435B0" w14:paraId="6138F98F"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47BEB5D" w14:textId="77777777" w:rsidR="00E2059A" w:rsidRPr="00170823" w:rsidRDefault="00E2059A" w:rsidP="00787FC1">
            <w:pPr>
              <w:spacing w:before="130" w:after="37"/>
              <w:rPr>
                <w:rFonts w:eastAsia="Calibri"/>
                <w:sz w:val="18"/>
                <w:szCs w:val="18"/>
                <w:highlight w:val="yellow"/>
              </w:rPr>
            </w:pPr>
            <w:r w:rsidRPr="00E2059A">
              <w:rPr>
                <w:rFonts w:eastAsia="Calibri"/>
                <w:sz w:val="18"/>
                <w:szCs w:val="18"/>
              </w:rPr>
              <w:t>Surgical Co-Claiming</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10112BF" w14:textId="77777777" w:rsidR="00E2059A" w:rsidRPr="00170823" w:rsidRDefault="00E2059A" w:rsidP="00E2059A">
            <w:pPr>
              <w:spacing w:before="130" w:after="37"/>
              <w:rPr>
                <w:rFonts w:eastAsia="Calibri"/>
                <w:sz w:val="18"/>
                <w:szCs w:val="18"/>
                <w:highlight w:val="yellow"/>
              </w:rPr>
            </w:pPr>
            <w:r w:rsidRPr="00E2059A">
              <w:rPr>
                <w:rFonts w:eastAsia="Calibri"/>
                <w:sz w:val="18"/>
                <w:szCs w:val="18"/>
              </w:rPr>
              <w:t>Where an item i</w:t>
            </w:r>
            <w:r>
              <w:rPr>
                <w:rFonts w:eastAsia="Calibri"/>
                <w:sz w:val="18"/>
                <w:szCs w:val="18"/>
              </w:rPr>
              <w:t xml:space="preserve">s claimed in conjunction with a </w:t>
            </w:r>
            <w:r w:rsidRPr="00E2059A">
              <w:rPr>
                <w:rFonts w:eastAsia="Calibri"/>
                <w:sz w:val="18"/>
                <w:szCs w:val="18"/>
              </w:rPr>
              <w:t>surgical procedure</w:t>
            </w:r>
            <w:r>
              <w:rPr>
                <w:rFonts w:eastAsia="Calibri"/>
                <w:sz w:val="18"/>
                <w:szCs w:val="18"/>
              </w:rPr>
              <w:t xml:space="preserve"> item which should form part of that surgical procedure.</w:t>
            </w:r>
          </w:p>
        </w:tc>
      </w:tr>
      <w:tr w:rsidR="00E2059A" w:rsidRPr="00D435B0" w14:paraId="7E293193"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1CACA6C" w14:textId="77777777" w:rsidR="00E2059A" w:rsidRPr="00D435B0" w:rsidRDefault="00E2059A" w:rsidP="00787FC1">
            <w:pPr>
              <w:spacing w:before="130" w:after="37"/>
              <w:rPr>
                <w:rFonts w:eastAsia="Calibri"/>
                <w:sz w:val="18"/>
                <w:szCs w:val="18"/>
              </w:rPr>
            </w:pPr>
            <w:r w:rsidRPr="00D435B0">
              <w:rPr>
                <w:rFonts w:eastAsia="Calibri"/>
                <w:sz w:val="18"/>
                <w:szCs w:val="18"/>
              </w:rPr>
              <w:t xml:space="preserve">The Committee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BC48B85" w14:textId="77777777" w:rsidR="00E2059A" w:rsidRPr="00D435B0" w:rsidRDefault="00E2059A" w:rsidP="00787FC1">
            <w:pPr>
              <w:spacing w:before="130" w:after="37"/>
              <w:rPr>
                <w:rFonts w:eastAsia="Calibri"/>
                <w:sz w:val="18"/>
                <w:szCs w:val="18"/>
              </w:rPr>
            </w:pPr>
            <w:r w:rsidRPr="00D435B0">
              <w:rPr>
                <w:rFonts w:eastAsia="Calibri"/>
                <w:sz w:val="18"/>
                <w:szCs w:val="18"/>
              </w:rPr>
              <w:t>The Pain Management Clinical Committee of the MBS Review</w:t>
            </w:r>
          </w:p>
        </w:tc>
      </w:tr>
      <w:tr w:rsidR="00E2059A" w:rsidRPr="00D435B0" w14:paraId="5CB664B9"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0D5FC074" w14:textId="77777777" w:rsidR="00E2059A" w:rsidRPr="00D435B0" w:rsidRDefault="00E2059A" w:rsidP="00787FC1">
            <w:pPr>
              <w:spacing w:before="130" w:after="37"/>
              <w:rPr>
                <w:rFonts w:eastAsia="Calibri"/>
                <w:sz w:val="18"/>
                <w:szCs w:val="18"/>
              </w:rPr>
            </w:pPr>
            <w:r w:rsidRPr="00D435B0">
              <w:rPr>
                <w:rFonts w:eastAsia="Calibri"/>
                <w:sz w:val="18"/>
                <w:szCs w:val="18"/>
              </w:rPr>
              <w:t xml:space="preserve">The Taskforce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2D66D2EC" w14:textId="77777777" w:rsidR="00E2059A" w:rsidRPr="00D435B0" w:rsidRDefault="00E2059A" w:rsidP="00787FC1">
            <w:pPr>
              <w:spacing w:before="130" w:after="37"/>
              <w:rPr>
                <w:rFonts w:eastAsia="Calibri"/>
                <w:sz w:val="18"/>
                <w:szCs w:val="18"/>
              </w:rPr>
            </w:pPr>
            <w:r w:rsidRPr="00D435B0">
              <w:rPr>
                <w:rFonts w:eastAsia="Calibri"/>
                <w:sz w:val="18"/>
                <w:szCs w:val="18"/>
              </w:rPr>
              <w:t xml:space="preserve">The MBS Review Taskforce </w:t>
            </w:r>
          </w:p>
        </w:tc>
      </w:tr>
      <w:tr w:rsidR="00E2059A" w:rsidRPr="00D435B0" w14:paraId="755CFD67" w14:textId="77777777" w:rsidTr="00787FC1">
        <w:trPr>
          <w:trHeight w:val="494"/>
        </w:trPr>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C4307DD" w14:textId="77777777" w:rsidR="00E2059A" w:rsidRPr="00D435B0" w:rsidRDefault="00E2059A" w:rsidP="00787FC1">
            <w:pPr>
              <w:spacing w:before="130" w:after="37"/>
              <w:rPr>
                <w:rFonts w:eastAsia="Calibri"/>
                <w:sz w:val="18"/>
                <w:szCs w:val="18"/>
              </w:rPr>
            </w:pPr>
            <w:r>
              <w:rPr>
                <w:rFonts w:eastAsia="Calibri"/>
                <w:sz w:val="18"/>
                <w:szCs w:val="18"/>
              </w:rPr>
              <w:t>Therapeutic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12919064" w14:textId="77777777" w:rsidR="00E2059A" w:rsidRPr="00D435B0" w:rsidRDefault="00E2059A" w:rsidP="00787FC1">
            <w:pPr>
              <w:spacing w:before="130" w:after="37"/>
              <w:rPr>
                <w:rFonts w:eastAsia="Calibri"/>
                <w:sz w:val="18"/>
                <w:szCs w:val="18"/>
              </w:rPr>
            </w:pPr>
            <w:r>
              <w:rPr>
                <w:rFonts w:eastAsia="Calibri"/>
                <w:sz w:val="18"/>
                <w:szCs w:val="18"/>
              </w:rPr>
              <w:t>The treatment of disease &amp; and the action of remedial agents</w:t>
            </w:r>
          </w:p>
        </w:tc>
      </w:tr>
      <w:tr w:rsidR="00E2059A" w:rsidRPr="00D435B0" w14:paraId="5E1CE3E0" w14:textId="77777777" w:rsidTr="00787FC1">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0B7257A6" w14:textId="77777777" w:rsidR="00E2059A" w:rsidRPr="00D435B0" w:rsidRDefault="00E2059A" w:rsidP="00787FC1">
            <w:pPr>
              <w:spacing w:before="130" w:after="37"/>
              <w:rPr>
                <w:rFonts w:eastAsia="Calibri"/>
                <w:sz w:val="18"/>
                <w:szCs w:val="18"/>
              </w:rPr>
            </w:pPr>
            <w:r w:rsidRPr="00D435B0">
              <w:rPr>
                <w:rFonts w:eastAsia="Calibri"/>
                <w:sz w:val="18"/>
                <w:szCs w:val="18"/>
              </w:rPr>
              <w:t>Three-item rule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3C993F44" w14:textId="77777777" w:rsidR="00E2059A" w:rsidRPr="003F14AE" w:rsidRDefault="00E2059A" w:rsidP="00787FC1">
            <w:pPr>
              <w:spacing w:before="130" w:after="37"/>
              <w:rPr>
                <w:rFonts w:eastAsia="Calibri" w:cstheme="minorHAnsi"/>
                <w:sz w:val="18"/>
                <w:szCs w:val="18"/>
              </w:rPr>
            </w:pPr>
            <w:r w:rsidRPr="003F14AE">
              <w:rPr>
                <w:rFonts w:cstheme="minorHAnsi"/>
                <w:color w:val="222222"/>
                <w:sz w:val="18"/>
                <w:szCs w:val="18"/>
                <w:shd w:val="clear" w:color="auto" w:fill="FFFFFF"/>
              </w:rPr>
              <w:t>When more than </w:t>
            </w:r>
            <w:r w:rsidRPr="003F14AE">
              <w:rPr>
                <w:rStyle w:val="Strong"/>
                <w:rFonts w:cstheme="minorHAnsi"/>
                <w:color w:val="222222"/>
                <w:sz w:val="18"/>
                <w:szCs w:val="18"/>
                <w:shd w:val="clear" w:color="auto" w:fill="FFFFFF"/>
              </w:rPr>
              <w:t>three</w:t>
            </w:r>
            <w:r w:rsidRPr="003F14AE">
              <w:rPr>
                <w:rFonts w:cstheme="minorHAnsi"/>
                <w:color w:val="222222"/>
                <w:sz w:val="18"/>
                <w:szCs w:val="18"/>
                <w:shd w:val="clear" w:color="auto" w:fill="FFFFFF"/>
              </w:rPr>
              <w:t> </w:t>
            </w:r>
            <w:r w:rsidRPr="003F14AE">
              <w:rPr>
                <w:rStyle w:val="Strong"/>
                <w:rFonts w:cstheme="minorHAnsi"/>
                <w:color w:val="222222"/>
                <w:sz w:val="18"/>
                <w:szCs w:val="18"/>
                <w:shd w:val="clear" w:color="auto" w:fill="FFFFFF"/>
              </w:rPr>
              <w:t>items</w:t>
            </w:r>
            <w:r w:rsidRPr="003F14AE">
              <w:rPr>
                <w:rFonts w:cstheme="minorHAnsi"/>
                <w:color w:val="222222"/>
                <w:sz w:val="18"/>
                <w:szCs w:val="18"/>
                <w:shd w:val="clear" w:color="auto" w:fill="FFFFFF"/>
              </w:rPr>
              <w:t> are requested in an episode by a general practitioner for an out-of-hospital service, Medicare only pays for the </w:t>
            </w:r>
            <w:r w:rsidRPr="003F14AE">
              <w:rPr>
                <w:rStyle w:val="Strong"/>
                <w:rFonts w:cstheme="minorHAnsi"/>
                <w:color w:val="222222"/>
                <w:sz w:val="18"/>
                <w:szCs w:val="18"/>
                <w:shd w:val="clear" w:color="auto" w:fill="FFFFFF"/>
              </w:rPr>
              <w:t>three</w:t>
            </w:r>
            <w:r w:rsidRPr="003F14AE">
              <w:rPr>
                <w:rFonts w:cstheme="minorHAnsi"/>
                <w:color w:val="222222"/>
                <w:sz w:val="18"/>
                <w:szCs w:val="18"/>
                <w:shd w:val="clear" w:color="auto" w:fill="FFFFFF"/>
              </w:rPr>
              <w:t> most expensive</w:t>
            </w:r>
          </w:p>
        </w:tc>
      </w:tr>
      <w:tr w:rsidR="00E2059A" w:rsidRPr="00D435B0" w14:paraId="6A6F0D28" w14:textId="77777777" w:rsidTr="00071000">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55EEFDB" w14:textId="77777777" w:rsidR="00E2059A" w:rsidRPr="00D435B0" w:rsidRDefault="00E2059A" w:rsidP="00787FC1">
            <w:pPr>
              <w:spacing w:before="130" w:after="37"/>
              <w:rPr>
                <w:rFonts w:eastAsia="Calibri"/>
                <w:sz w:val="18"/>
                <w:szCs w:val="18"/>
              </w:rPr>
            </w:pPr>
            <w:r w:rsidRPr="00D435B0">
              <w:rPr>
                <w:rFonts w:eastAsia="Calibri"/>
                <w:sz w:val="18"/>
                <w:szCs w:val="18"/>
              </w:rPr>
              <w:lastRenderedPageBreak/>
              <w:t>Total benefits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7624521D" w14:textId="77777777" w:rsidR="00E2059A" w:rsidRPr="00D435B0" w:rsidRDefault="00E2059A" w:rsidP="00787FC1">
            <w:pPr>
              <w:spacing w:before="130" w:after="37"/>
              <w:rPr>
                <w:rFonts w:eastAsia="Calibri"/>
                <w:sz w:val="18"/>
                <w:szCs w:val="18"/>
              </w:rPr>
            </w:pPr>
            <w:r w:rsidRPr="00D435B0">
              <w:rPr>
                <w:rFonts w:eastAsia="Calibri"/>
                <w:sz w:val="18"/>
                <w:szCs w:val="18"/>
              </w:rPr>
              <w:t>Total benefits paid in 2016/17 unless otherwise specified.</w:t>
            </w:r>
          </w:p>
        </w:tc>
      </w:tr>
      <w:tr w:rsidR="00C11938" w:rsidRPr="00C11938" w14:paraId="73AFC0C8" w14:textId="77777777" w:rsidTr="00071000">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vAlign w:val="center"/>
          </w:tcPr>
          <w:p w14:paraId="4158A3A7" w14:textId="77777777" w:rsidR="00C11938" w:rsidRPr="00C11938" w:rsidRDefault="00006990" w:rsidP="00787FC1">
            <w:pPr>
              <w:spacing w:before="130" w:after="37"/>
              <w:rPr>
                <w:rFonts w:eastAsia="Calibri"/>
                <w:sz w:val="18"/>
                <w:szCs w:val="18"/>
              </w:rPr>
            </w:pPr>
            <w:r>
              <w:rPr>
                <w:rFonts w:eastAsia="Calibri"/>
                <w:sz w:val="18"/>
                <w:szCs w:val="18"/>
              </w:rPr>
              <w:t>Zyg</w:t>
            </w:r>
            <w:r w:rsidR="00C11938" w:rsidRPr="00C11938">
              <w:rPr>
                <w:rFonts w:eastAsia="Calibri"/>
                <w:sz w:val="18"/>
                <w:szCs w:val="18"/>
              </w:rPr>
              <w:t>apophyseal</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vAlign w:val="center"/>
          </w:tcPr>
          <w:p w14:paraId="008B1BA2" w14:textId="77777777" w:rsidR="00283C3A" w:rsidRPr="00C11938" w:rsidRDefault="00C11938" w:rsidP="00787FC1">
            <w:pPr>
              <w:spacing w:before="130" w:after="37"/>
              <w:rPr>
                <w:rFonts w:eastAsia="Calibri"/>
                <w:sz w:val="18"/>
                <w:szCs w:val="18"/>
              </w:rPr>
            </w:pPr>
            <w:r w:rsidRPr="00C11938">
              <w:rPr>
                <w:rFonts w:eastAsia="Calibri"/>
                <w:sz w:val="18"/>
                <w:szCs w:val="18"/>
              </w:rPr>
              <w:t>A set of synovial, plane joints between the articular processes of two (2) adjacent vertebrae.</w:t>
            </w:r>
          </w:p>
        </w:tc>
      </w:tr>
    </w:tbl>
    <w:p w14:paraId="297997BB" w14:textId="5A762E2E" w:rsidR="007B4D48" w:rsidRPr="00071000" w:rsidRDefault="007B4D48" w:rsidP="00071000">
      <w:pPr>
        <w:tabs>
          <w:tab w:val="left" w:pos="1195"/>
        </w:tabs>
      </w:pPr>
    </w:p>
    <w:p w14:paraId="38BE9AEE" w14:textId="77777777" w:rsidR="00283C3A" w:rsidRDefault="00283C3A" w:rsidP="00283C3A"/>
    <w:p w14:paraId="034A6692" w14:textId="77777777" w:rsidR="00E2059A" w:rsidRPr="00383954" w:rsidRDefault="00E2059A" w:rsidP="00383954">
      <w:pPr>
        <w:sectPr w:rsidR="00E2059A" w:rsidRPr="00383954" w:rsidSect="00787FC1">
          <w:pgSz w:w="11906" w:h="16838" w:code="9"/>
          <w:pgMar w:top="1440" w:right="1797" w:bottom="1440" w:left="1797" w:header="720" w:footer="720" w:gutter="0"/>
          <w:cols w:space="720"/>
          <w:docGrid w:linePitch="326"/>
        </w:sectPr>
      </w:pPr>
    </w:p>
    <w:p w14:paraId="584D94CD" w14:textId="77777777" w:rsidR="00E2059A" w:rsidRPr="002F3AE3" w:rsidRDefault="00E2059A" w:rsidP="00E2059A"/>
    <w:p w14:paraId="33526B4C" w14:textId="77777777" w:rsidR="0085140F" w:rsidRPr="00304A04" w:rsidRDefault="0085140F" w:rsidP="0085140F">
      <w:pPr>
        <w:pStyle w:val="AppendixStyle1"/>
      </w:pPr>
      <w:bookmarkStart w:id="368" w:name="_Toc519689993"/>
      <w:bookmarkStart w:id="369" w:name="_Toc520126286"/>
      <w:bookmarkStart w:id="370" w:name="_Toc535401428"/>
      <w:bookmarkStart w:id="371" w:name="_GoBack"/>
      <w:bookmarkEnd w:id="366"/>
      <w:r w:rsidRPr="00304A04">
        <w:t>Summary for consumers</w:t>
      </w:r>
      <w:bookmarkEnd w:id="368"/>
      <w:bookmarkEnd w:id="369"/>
      <w:bookmarkEnd w:id="370"/>
      <w:r w:rsidRPr="00304A04">
        <w:tab/>
      </w:r>
    </w:p>
    <w:p w14:paraId="7BEAFF86" w14:textId="77777777" w:rsidR="0085140F" w:rsidRPr="00304A04" w:rsidRDefault="0085140F" w:rsidP="0085140F">
      <w:r w:rsidRPr="00304A04">
        <w:t>This table describes the medical service, the recommendations of the clinical experts and why the recommendations have been made.</w:t>
      </w:r>
    </w:p>
    <w:p w14:paraId="0159AB60" w14:textId="77777777" w:rsidR="00604E3E" w:rsidRDefault="00604E3E" w:rsidP="00E5377E">
      <w:pPr>
        <w:pStyle w:val="TableCaption"/>
      </w:pPr>
      <w:bookmarkStart w:id="372" w:name="_Toc516227902"/>
      <w:bookmarkStart w:id="373" w:name="_Toc519597800"/>
      <w:bookmarkStart w:id="374" w:name="_Toc519689994"/>
      <w:bookmarkStart w:id="375" w:name="_Toc519690162"/>
      <w:bookmarkStart w:id="376" w:name="_Toc520126287"/>
    </w:p>
    <w:p w14:paraId="6810205E" w14:textId="1630950C" w:rsidR="00604E3E" w:rsidRPr="00D06AA9" w:rsidRDefault="00604E3E" w:rsidP="00E5377E">
      <w:pPr>
        <w:pStyle w:val="TableCaption"/>
        <w:rPr>
          <w:u w:val="single"/>
        </w:rPr>
      </w:pPr>
      <w:bookmarkStart w:id="377" w:name="_Toc535401438"/>
      <w:r w:rsidRPr="00D06AA9">
        <w:rPr>
          <w:u w:val="single"/>
        </w:rPr>
        <w:t>Table</w:t>
      </w:r>
      <w:r w:rsidR="00D06AA9">
        <w:rPr>
          <w:u w:val="single"/>
        </w:rPr>
        <w:t xml:space="preserve"> 9:</w:t>
      </w:r>
      <w:r w:rsidRPr="00D06AA9">
        <w:rPr>
          <w:u w:val="single"/>
        </w:rPr>
        <w:t xml:space="preserve"> Summary for Consumers</w:t>
      </w:r>
      <w:bookmarkEnd w:id="377"/>
    </w:p>
    <w:p w14:paraId="4DB6B394" w14:textId="77777777" w:rsidR="003A5744" w:rsidRPr="003A5744" w:rsidRDefault="003A5744" w:rsidP="003A5744">
      <w:pPr>
        <w:rPr>
          <w:b/>
          <w:bCs/>
          <w:i/>
          <w:iCs/>
          <w:lang w:val="en-US"/>
        </w:rPr>
      </w:pPr>
      <w:r w:rsidRPr="003A5744">
        <w:rPr>
          <w:b/>
          <w:bCs/>
          <w:i/>
          <w:iCs/>
          <w:lang w:val="en-US"/>
        </w:rPr>
        <w:t xml:space="preserve">Recommendation 1: </w:t>
      </w:r>
      <w:r w:rsidRPr="003A5744">
        <w:rPr>
          <w:b/>
          <w:bCs/>
          <w:i/>
          <w:iCs/>
          <w:lang w:val="en-US"/>
        </w:rPr>
        <w:tab/>
      </w:r>
      <w:r w:rsidR="00C92934" w:rsidRPr="00C92934">
        <w:rPr>
          <w:b/>
          <w:i/>
        </w:rPr>
        <w:t>Clarifying item 18213 - intravenous regional anaesthesia</w:t>
      </w:r>
    </w:p>
    <w:tbl>
      <w:tblPr>
        <w:tblStyle w:val="TableGrid"/>
        <w:tblpPr w:leftFromText="180" w:rightFromText="180" w:vertAnchor="text" w:horzAnchor="margin" w:tblpX="-318" w:tblpY="111"/>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Table 9: Summary for consumers"/>
        <w:tblDescription w:val="Table 9 is a 5 column table. Column 1 is the item number. Column 2 describes what the item does. Column 3 is the committee's recommendation. Column 4 describes what would be different about the item. Column 5 describes why it would be different. "/>
      </w:tblPr>
      <w:tblGrid>
        <w:gridCol w:w="1403"/>
        <w:gridCol w:w="3524"/>
        <w:gridCol w:w="3497"/>
        <w:gridCol w:w="2496"/>
        <w:gridCol w:w="3038"/>
      </w:tblGrid>
      <w:tr w:rsidR="00DB2939" w:rsidRPr="003A5744" w14:paraId="2A007E36" w14:textId="77777777" w:rsidTr="004B3DA9">
        <w:trPr>
          <w:tblHeader/>
        </w:trPr>
        <w:tc>
          <w:tcPr>
            <w:tcW w:w="0" w:type="auto"/>
            <w:tcBorders>
              <w:top w:val="single" w:sz="4" w:space="0" w:color="B66113"/>
              <w:bottom w:val="single" w:sz="4" w:space="0" w:color="B66113"/>
            </w:tcBorders>
            <w:shd w:val="clear" w:color="auto" w:fill="CC6600"/>
          </w:tcPr>
          <w:p w14:paraId="75141C9D"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B66113"/>
          </w:tcPr>
          <w:p w14:paraId="1F9AA9CC"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B66113"/>
          </w:tcPr>
          <w:p w14:paraId="0B70CD35"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B66113"/>
          </w:tcPr>
          <w:p w14:paraId="017D126B"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B66113"/>
          </w:tcPr>
          <w:p w14:paraId="36385422" w14:textId="77777777" w:rsidR="003A5744" w:rsidRPr="003A5744" w:rsidRDefault="003A5744" w:rsidP="003A5744">
            <w:pPr>
              <w:rPr>
                <w:b/>
                <w:lang w:val="en-GB"/>
              </w:rPr>
            </w:pPr>
            <w:r w:rsidRPr="003A5744">
              <w:rPr>
                <w:b/>
                <w:lang w:val="en-GB"/>
              </w:rPr>
              <w:t>Why</w:t>
            </w:r>
          </w:p>
        </w:tc>
      </w:tr>
      <w:tr w:rsidR="00563323" w:rsidRPr="003A5744" w14:paraId="56FF5D40" w14:textId="77777777" w:rsidTr="004B3DA9">
        <w:tc>
          <w:tcPr>
            <w:tcW w:w="0" w:type="auto"/>
            <w:tcBorders>
              <w:top w:val="single" w:sz="4" w:space="0" w:color="B66113"/>
              <w:bottom w:val="single" w:sz="4" w:space="0" w:color="B66113"/>
            </w:tcBorders>
          </w:tcPr>
          <w:p w14:paraId="6FF6A519" w14:textId="77777777" w:rsidR="003A5744" w:rsidRPr="003A5744" w:rsidRDefault="003A5744" w:rsidP="003A5744">
            <w:pPr>
              <w:rPr>
                <w:b/>
                <w:lang w:val="en-US"/>
              </w:rPr>
            </w:pPr>
            <w:r w:rsidRPr="003A5744">
              <w:rPr>
                <w:b/>
                <w:lang w:val="en-US"/>
              </w:rPr>
              <w:t>14209</w:t>
            </w:r>
          </w:p>
          <w:p w14:paraId="642894DC" w14:textId="77777777" w:rsidR="003A5744" w:rsidRPr="003A5744" w:rsidRDefault="003A5744" w:rsidP="003A5744">
            <w:pPr>
              <w:rPr>
                <w:b/>
                <w:lang w:val="en-US"/>
              </w:rPr>
            </w:pPr>
          </w:p>
        </w:tc>
        <w:tc>
          <w:tcPr>
            <w:tcW w:w="0" w:type="auto"/>
            <w:tcBorders>
              <w:top w:val="single" w:sz="4" w:space="0" w:color="B66113"/>
              <w:bottom w:val="single" w:sz="4" w:space="0" w:color="B66113"/>
            </w:tcBorders>
          </w:tcPr>
          <w:p w14:paraId="03E3A19B" w14:textId="77777777" w:rsidR="003A5744" w:rsidRPr="003A5744" w:rsidRDefault="003A5744" w:rsidP="003A5744">
            <w:r w:rsidRPr="003A5744">
              <w:t>Injection into the artery of an arm of l</w:t>
            </w:r>
            <w:r w:rsidR="0064165C">
              <w:t>eg with a particular medication</w:t>
            </w:r>
          </w:p>
          <w:p w14:paraId="4EBB5714" w14:textId="77777777" w:rsidR="003A5744" w:rsidRPr="003A5744" w:rsidRDefault="003A5744" w:rsidP="003A5744"/>
        </w:tc>
        <w:tc>
          <w:tcPr>
            <w:tcW w:w="0" w:type="auto"/>
            <w:tcBorders>
              <w:top w:val="single" w:sz="4" w:space="0" w:color="B66113"/>
              <w:bottom w:val="single" w:sz="4" w:space="0" w:color="B66113"/>
            </w:tcBorders>
          </w:tcPr>
          <w:p w14:paraId="040874B5" w14:textId="77777777" w:rsidR="003A5744" w:rsidRPr="003A5744" w:rsidRDefault="003A5744" w:rsidP="003A5744">
            <w:r w:rsidRPr="003A5744">
              <w:t xml:space="preserve">Deletion  </w:t>
            </w:r>
          </w:p>
        </w:tc>
        <w:tc>
          <w:tcPr>
            <w:tcW w:w="0" w:type="auto"/>
            <w:tcBorders>
              <w:top w:val="single" w:sz="4" w:space="0" w:color="B66113"/>
              <w:bottom w:val="single" w:sz="4" w:space="0" w:color="B66113"/>
            </w:tcBorders>
          </w:tcPr>
          <w:p w14:paraId="53720072" w14:textId="77777777" w:rsidR="003A5744" w:rsidRPr="003A5744" w:rsidRDefault="003A5744" w:rsidP="003A5744">
            <w:r w:rsidRPr="003A5744">
              <w:t>Pain management specialists would no longer have access to this item. Claims would be</w:t>
            </w:r>
            <w:r w:rsidR="0064165C">
              <w:t xml:space="preserve"> made under item 18213</w:t>
            </w:r>
          </w:p>
          <w:p w14:paraId="5787F432" w14:textId="77777777" w:rsidR="003A5744" w:rsidRPr="003A5744" w:rsidRDefault="003A5744" w:rsidP="003A5744"/>
        </w:tc>
        <w:tc>
          <w:tcPr>
            <w:tcW w:w="0" w:type="auto"/>
            <w:tcBorders>
              <w:top w:val="single" w:sz="4" w:space="0" w:color="B66113"/>
              <w:bottom w:val="single" w:sz="4" w:space="0" w:color="B66113"/>
            </w:tcBorders>
          </w:tcPr>
          <w:p w14:paraId="15B019C1" w14:textId="77777777" w:rsidR="003A5744" w:rsidRPr="003A5744" w:rsidRDefault="003A5744" w:rsidP="003A5744">
            <w:r w:rsidRPr="003A5744">
              <w:t xml:space="preserve">The item is no longer required as a stand-alone item for use by pain management specialists as current scientific evidence does not support the use of a sympatholytic agent </w:t>
            </w:r>
          </w:p>
          <w:p w14:paraId="1FD8B0B2" w14:textId="77777777" w:rsidR="003A5744" w:rsidRPr="003A5744" w:rsidRDefault="003A5744" w:rsidP="003A5744"/>
        </w:tc>
      </w:tr>
      <w:tr w:rsidR="00563323" w:rsidRPr="003A5744" w14:paraId="161E4D4F" w14:textId="77777777" w:rsidTr="004B3DA9">
        <w:tc>
          <w:tcPr>
            <w:tcW w:w="0" w:type="auto"/>
            <w:tcBorders>
              <w:top w:val="single" w:sz="4" w:space="0" w:color="B66113"/>
              <w:bottom w:val="single" w:sz="4" w:space="0" w:color="B66113"/>
            </w:tcBorders>
          </w:tcPr>
          <w:p w14:paraId="1DA9501F" w14:textId="77777777" w:rsidR="003A5744" w:rsidRPr="003A5744" w:rsidRDefault="003A5744" w:rsidP="003A5744">
            <w:pPr>
              <w:rPr>
                <w:b/>
                <w:lang w:val="en-US"/>
              </w:rPr>
            </w:pPr>
            <w:r w:rsidRPr="003A5744">
              <w:rPr>
                <w:b/>
                <w:lang w:val="en-US"/>
              </w:rPr>
              <w:t>18213</w:t>
            </w:r>
          </w:p>
        </w:tc>
        <w:tc>
          <w:tcPr>
            <w:tcW w:w="0" w:type="auto"/>
            <w:tcBorders>
              <w:top w:val="single" w:sz="4" w:space="0" w:color="B66113"/>
              <w:bottom w:val="single" w:sz="4" w:space="0" w:color="B66113"/>
            </w:tcBorders>
          </w:tcPr>
          <w:p w14:paraId="03737002" w14:textId="77777777" w:rsidR="003A5744" w:rsidRPr="003A5744" w:rsidRDefault="003A5744" w:rsidP="0064165C">
            <w:r w:rsidRPr="003A5744">
              <w:t>Blocking the feeling</w:t>
            </w:r>
            <w:r w:rsidR="0064165C">
              <w:t xml:space="preserve"> i</w:t>
            </w:r>
            <w:r w:rsidRPr="003A5744">
              <w:t>n an arm or leg</w:t>
            </w:r>
            <w:r w:rsidR="0064165C">
              <w:t xml:space="preserve"> using an injection into a vein</w:t>
            </w:r>
          </w:p>
        </w:tc>
        <w:tc>
          <w:tcPr>
            <w:tcW w:w="0" w:type="auto"/>
            <w:tcBorders>
              <w:top w:val="single" w:sz="4" w:space="0" w:color="B66113"/>
              <w:bottom w:val="single" w:sz="4" w:space="0" w:color="B66113"/>
            </w:tcBorders>
          </w:tcPr>
          <w:p w14:paraId="7E9CBFC9" w14:textId="77777777" w:rsidR="003A5744" w:rsidRPr="003A5744" w:rsidRDefault="0064165C" w:rsidP="0064165C">
            <w:pPr>
              <w:contextualSpacing/>
            </w:pPr>
            <w:r>
              <w:t>The item</w:t>
            </w:r>
            <w:r w:rsidR="003A5744" w:rsidRPr="003A5744">
              <w:t xml:space="preserve"> be amended to allow fo</w:t>
            </w:r>
            <w:r>
              <w:t>r item 14209 to be incorporated</w:t>
            </w:r>
          </w:p>
          <w:p w14:paraId="5E7671A9" w14:textId="77777777" w:rsidR="0064165C" w:rsidRDefault="0064165C" w:rsidP="0064165C">
            <w:pPr>
              <w:contextualSpacing/>
            </w:pPr>
          </w:p>
          <w:p w14:paraId="00F3531D" w14:textId="77777777" w:rsidR="003A5744" w:rsidRPr="003A5744" w:rsidRDefault="0064165C" w:rsidP="0064165C">
            <w:pPr>
              <w:contextualSpacing/>
            </w:pPr>
            <w:r>
              <w:t>The i</w:t>
            </w:r>
            <w:r w:rsidR="003A5744" w:rsidRPr="003A5744">
              <w:t xml:space="preserve">tem </w:t>
            </w:r>
            <w:r>
              <w:t>to read -</w:t>
            </w:r>
            <w:r w:rsidR="003A5744" w:rsidRPr="003A5744">
              <w:t xml:space="preserve"> ‘Intraarterial </w:t>
            </w:r>
            <w:r w:rsidR="003A5744" w:rsidRPr="003A5744">
              <w:lastRenderedPageBreak/>
              <w:t>infusion or Intravenous regional anaesthesia o</w:t>
            </w:r>
            <w:r>
              <w:t>f limb by retrograde perfusion’</w:t>
            </w:r>
          </w:p>
          <w:p w14:paraId="11C83689" w14:textId="77777777" w:rsidR="003A5744" w:rsidRPr="003A5744" w:rsidRDefault="003A5744" w:rsidP="003A5744"/>
        </w:tc>
        <w:tc>
          <w:tcPr>
            <w:tcW w:w="0" w:type="auto"/>
            <w:tcBorders>
              <w:top w:val="single" w:sz="4" w:space="0" w:color="B66113"/>
              <w:bottom w:val="single" w:sz="4" w:space="0" w:color="B66113"/>
            </w:tcBorders>
          </w:tcPr>
          <w:p w14:paraId="48E0E5AF" w14:textId="77777777" w:rsidR="003A5744" w:rsidRPr="003A5744" w:rsidRDefault="003A5744" w:rsidP="003A5744">
            <w:r w:rsidRPr="003A5744">
              <w:lastRenderedPageBreak/>
              <w:t>Claims for item 14209 would now be claimed under 18213.</w:t>
            </w:r>
          </w:p>
        </w:tc>
        <w:tc>
          <w:tcPr>
            <w:tcW w:w="0" w:type="auto"/>
            <w:tcBorders>
              <w:top w:val="single" w:sz="4" w:space="0" w:color="B66113"/>
              <w:bottom w:val="single" w:sz="4" w:space="0" w:color="B66113"/>
            </w:tcBorders>
          </w:tcPr>
          <w:p w14:paraId="76D84D97" w14:textId="77777777" w:rsidR="003A5744" w:rsidRDefault="003A5744" w:rsidP="0064165C">
            <w:pPr>
              <w:contextualSpacing/>
            </w:pPr>
            <w:r w:rsidRPr="003A5744">
              <w:t>It is more appropriate for pain managemen</w:t>
            </w:r>
            <w:r w:rsidR="0064165C">
              <w:t>t specialists to use item 18213</w:t>
            </w:r>
          </w:p>
          <w:p w14:paraId="6325884C" w14:textId="77777777" w:rsidR="0064165C" w:rsidRPr="003A5744" w:rsidRDefault="0064165C" w:rsidP="0064165C">
            <w:pPr>
              <w:contextualSpacing/>
            </w:pPr>
          </w:p>
          <w:p w14:paraId="31EAC1EC" w14:textId="77777777" w:rsidR="003A5744" w:rsidRPr="003A5744" w:rsidRDefault="003A5744" w:rsidP="0064165C">
            <w:pPr>
              <w:contextualSpacing/>
            </w:pPr>
            <w:r w:rsidRPr="003A5744">
              <w:lastRenderedPageBreak/>
              <w:t>This item remains as contemporary clinical best practice and that the change will clarify that other agents are not supported by the evidence</w:t>
            </w:r>
          </w:p>
        </w:tc>
      </w:tr>
      <w:tr w:rsidR="003A5744" w:rsidRPr="003A5744" w14:paraId="501656CD" w14:textId="77777777" w:rsidTr="004B3DA9">
        <w:tc>
          <w:tcPr>
            <w:tcW w:w="0" w:type="auto"/>
            <w:gridSpan w:val="5"/>
            <w:tcBorders>
              <w:top w:val="single" w:sz="4" w:space="0" w:color="B66113"/>
              <w:bottom w:val="single" w:sz="4" w:space="0" w:color="B66113"/>
            </w:tcBorders>
          </w:tcPr>
          <w:p w14:paraId="2388899F" w14:textId="77777777" w:rsidR="003A5744" w:rsidRPr="003A5744" w:rsidRDefault="003A5744" w:rsidP="003A5744">
            <w:pPr>
              <w:rPr>
                <w:b/>
                <w:bCs/>
                <w:i/>
                <w:iCs/>
                <w:lang w:val="en-US"/>
              </w:rPr>
            </w:pPr>
            <w:bookmarkStart w:id="378" w:name="_Toc525904560"/>
          </w:p>
          <w:p w14:paraId="48145BE6" w14:textId="77777777" w:rsidR="003A5744" w:rsidRPr="003A5744" w:rsidRDefault="003A5744" w:rsidP="0064165C">
            <w:pPr>
              <w:rPr>
                <w:b/>
                <w:bCs/>
                <w:i/>
                <w:iCs/>
                <w:lang w:val="en-US"/>
              </w:rPr>
            </w:pPr>
            <w:r w:rsidRPr="003A5744">
              <w:rPr>
                <w:b/>
                <w:bCs/>
                <w:i/>
                <w:iCs/>
                <w:lang w:val="en-US"/>
              </w:rPr>
              <w:t xml:space="preserve">Recommendation 2: </w:t>
            </w:r>
            <w:r w:rsidRPr="003A5744">
              <w:rPr>
                <w:b/>
                <w:bCs/>
                <w:i/>
                <w:iCs/>
                <w:lang w:val="en-US"/>
              </w:rPr>
              <w:tab/>
            </w:r>
            <w:bookmarkEnd w:id="378"/>
            <w:r w:rsidR="00C92934" w:rsidRPr="00C92934">
              <w:t xml:space="preserve"> </w:t>
            </w:r>
            <w:r w:rsidR="00C92934" w:rsidRPr="00C92934">
              <w:rPr>
                <w:b/>
                <w:bCs/>
                <w:i/>
                <w:iCs/>
              </w:rPr>
              <w:t>Clarifying items 18222 and 18225 - continuous infusion by catheter</w:t>
            </w:r>
          </w:p>
        </w:tc>
      </w:tr>
      <w:tr w:rsidR="00DB2939" w:rsidRPr="003A5744" w14:paraId="32704E36" w14:textId="77777777" w:rsidTr="004B3DA9">
        <w:tc>
          <w:tcPr>
            <w:tcW w:w="0" w:type="auto"/>
            <w:tcBorders>
              <w:top w:val="single" w:sz="4" w:space="0" w:color="B66113"/>
              <w:bottom w:val="single" w:sz="4" w:space="0" w:color="B66113"/>
            </w:tcBorders>
            <w:shd w:val="clear" w:color="auto" w:fill="CC6600"/>
          </w:tcPr>
          <w:p w14:paraId="040CE4EC"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7DB6DB2B"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6B02EB9E"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6A15F4EC"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6761EA8F" w14:textId="77777777" w:rsidR="003A5744" w:rsidRPr="003A5744" w:rsidRDefault="003A5744" w:rsidP="003A5744">
            <w:pPr>
              <w:rPr>
                <w:b/>
                <w:lang w:val="en-GB"/>
              </w:rPr>
            </w:pPr>
            <w:r w:rsidRPr="003A5744">
              <w:rPr>
                <w:b/>
                <w:lang w:val="en-GB"/>
              </w:rPr>
              <w:t>Why</w:t>
            </w:r>
          </w:p>
        </w:tc>
      </w:tr>
      <w:tr w:rsidR="00563323" w:rsidRPr="003A5744" w14:paraId="3B9877DC" w14:textId="77777777" w:rsidTr="004B3DA9">
        <w:tc>
          <w:tcPr>
            <w:tcW w:w="0" w:type="auto"/>
            <w:tcBorders>
              <w:top w:val="single" w:sz="4" w:space="0" w:color="B66113"/>
              <w:bottom w:val="single" w:sz="4" w:space="0" w:color="B66113"/>
            </w:tcBorders>
            <w:shd w:val="clear" w:color="auto" w:fill="auto"/>
          </w:tcPr>
          <w:p w14:paraId="1975346D" w14:textId="77777777" w:rsidR="003A5744" w:rsidRPr="003A5744" w:rsidRDefault="0064165C" w:rsidP="003A5744">
            <w:pPr>
              <w:rPr>
                <w:b/>
                <w:lang w:val="en-US"/>
              </w:rPr>
            </w:pPr>
            <w:r>
              <w:rPr>
                <w:b/>
                <w:lang w:val="en-US"/>
              </w:rPr>
              <w:t>18222</w:t>
            </w:r>
          </w:p>
          <w:p w14:paraId="40690606" w14:textId="77777777" w:rsidR="003A5744" w:rsidRPr="003A5744" w:rsidRDefault="003A5744" w:rsidP="0064165C">
            <w:pPr>
              <w:rPr>
                <w:b/>
                <w:lang w:val="en-US"/>
              </w:rPr>
            </w:pPr>
          </w:p>
        </w:tc>
        <w:tc>
          <w:tcPr>
            <w:tcW w:w="0" w:type="auto"/>
            <w:tcBorders>
              <w:top w:val="single" w:sz="4" w:space="0" w:color="B66113"/>
              <w:bottom w:val="single" w:sz="4" w:space="0" w:color="B66113"/>
            </w:tcBorders>
            <w:shd w:val="clear" w:color="auto" w:fill="auto"/>
          </w:tcPr>
          <w:p w14:paraId="1818F883" w14:textId="77777777" w:rsidR="003A5744" w:rsidRPr="003A5744" w:rsidRDefault="003A5744" w:rsidP="003A5744">
            <w:r w:rsidRPr="003A5744">
              <w:t xml:space="preserve">Giving medicine continuously to keep a part of the body from having feeling or pain, </w:t>
            </w:r>
            <w:r w:rsidR="0064165C">
              <w:t>with</w:t>
            </w:r>
            <w:r w:rsidRPr="003A5744">
              <w:t xml:space="preserve"> the doctor </w:t>
            </w:r>
            <w:r w:rsidR="0064165C">
              <w:t>there for 15 minutes or less</w:t>
            </w:r>
          </w:p>
          <w:p w14:paraId="11027563" w14:textId="77777777" w:rsidR="003A5744" w:rsidRPr="003A5744" w:rsidRDefault="003A5744" w:rsidP="003A5744"/>
        </w:tc>
        <w:tc>
          <w:tcPr>
            <w:tcW w:w="0" w:type="auto"/>
            <w:tcBorders>
              <w:top w:val="single" w:sz="4" w:space="0" w:color="B66113"/>
              <w:bottom w:val="single" w:sz="4" w:space="0" w:color="B66113"/>
            </w:tcBorders>
            <w:shd w:val="clear" w:color="auto" w:fill="auto"/>
          </w:tcPr>
          <w:p w14:paraId="265E087F" w14:textId="77777777" w:rsidR="003A5744" w:rsidRPr="003A5744" w:rsidRDefault="003A5744" w:rsidP="0064165C">
            <w:r w:rsidRPr="003A5744">
              <w:t>Amend item to include ‘</w:t>
            </w:r>
            <w:r w:rsidRPr="003A5744">
              <w:rPr>
                <w:i/>
              </w:rPr>
              <w:t>not contrast medium</w:t>
            </w:r>
            <w:r w:rsidRPr="003A5744">
              <w:t xml:space="preserve">’ and </w:t>
            </w:r>
            <w:r w:rsidRPr="003A5744">
              <w:rPr>
                <w:i/>
              </w:rPr>
              <w:t>‘continuous infusion by catheter</w:t>
            </w:r>
            <w:r w:rsidRPr="003A5744">
              <w:t xml:space="preserve">’ </w:t>
            </w:r>
          </w:p>
        </w:tc>
        <w:tc>
          <w:tcPr>
            <w:tcW w:w="0" w:type="auto"/>
            <w:tcBorders>
              <w:top w:val="single" w:sz="4" w:space="0" w:color="B66113"/>
              <w:bottom w:val="single" w:sz="4" w:space="0" w:color="B66113"/>
            </w:tcBorders>
            <w:shd w:val="clear" w:color="auto" w:fill="auto"/>
          </w:tcPr>
          <w:p w14:paraId="0078A617" w14:textId="77777777" w:rsidR="003A5744" w:rsidRPr="003A5744" w:rsidRDefault="003A5744" w:rsidP="003A5744">
            <w:r w:rsidRPr="003A5744">
              <w:t>The item can no longer b</w:t>
            </w:r>
            <w:r w:rsidR="0064165C">
              <w:t>e used for diagnostic purposes</w:t>
            </w:r>
          </w:p>
        </w:tc>
        <w:tc>
          <w:tcPr>
            <w:tcW w:w="0" w:type="auto"/>
            <w:tcBorders>
              <w:top w:val="single" w:sz="4" w:space="0" w:color="B66113"/>
              <w:bottom w:val="single" w:sz="4" w:space="0" w:color="B66113"/>
            </w:tcBorders>
            <w:shd w:val="clear" w:color="auto" w:fill="auto"/>
          </w:tcPr>
          <w:p w14:paraId="2F886B71" w14:textId="77777777" w:rsidR="0064165C" w:rsidRDefault="0064165C" w:rsidP="003A5744">
            <w:r w:rsidRPr="003A5744">
              <w:t>The items should not be used for diagnostic purposes because adequate item numbers already exist for diagnostic radiology practice.</w:t>
            </w:r>
          </w:p>
          <w:p w14:paraId="1F8E928A" w14:textId="77777777" w:rsidR="003A5744" w:rsidRPr="003A5744" w:rsidRDefault="003A5744" w:rsidP="003A5744">
            <w:r w:rsidRPr="003A5744">
              <w:t>Edits to the item ensures the use of these items are not for diagnostic purposes, improving the val</w:t>
            </w:r>
            <w:r w:rsidR="0064165C">
              <w:t>ue of care provided by the MBS.</w:t>
            </w:r>
          </w:p>
        </w:tc>
      </w:tr>
      <w:tr w:rsidR="00563323" w:rsidRPr="003A5744" w14:paraId="13E9E1D1" w14:textId="77777777" w:rsidTr="004B3DA9">
        <w:tc>
          <w:tcPr>
            <w:tcW w:w="0" w:type="auto"/>
            <w:tcBorders>
              <w:top w:val="single" w:sz="4" w:space="0" w:color="B66113"/>
              <w:bottom w:val="single" w:sz="4" w:space="0" w:color="B66113"/>
            </w:tcBorders>
            <w:shd w:val="clear" w:color="auto" w:fill="auto"/>
          </w:tcPr>
          <w:p w14:paraId="633B0C32" w14:textId="77777777" w:rsidR="003A5744" w:rsidRPr="003A5744" w:rsidRDefault="003A5744" w:rsidP="003A5744">
            <w:pPr>
              <w:rPr>
                <w:b/>
                <w:lang w:val="en-US"/>
              </w:rPr>
            </w:pPr>
            <w:r w:rsidRPr="003A5744">
              <w:rPr>
                <w:b/>
                <w:lang w:val="en-US"/>
              </w:rPr>
              <w:t>18225</w:t>
            </w:r>
          </w:p>
        </w:tc>
        <w:tc>
          <w:tcPr>
            <w:tcW w:w="0" w:type="auto"/>
            <w:tcBorders>
              <w:top w:val="single" w:sz="4" w:space="0" w:color="B66113"/>
              <w:bottom w:val="single" w:sz="4" w:space="0" w:color="B66113"/>
            </w:tcBorders>
            <w:shd w:val="clear" w:color="auto" w:fill="auto"/>
          </w:tcPr>
          <w:p w14:paraId="6B4FD771" w14:textId="77777777" w:rsidR="003A5744" w:rsidRPr="003A5744" w:rsidRDefault="003A5744" w:rsidP="003B60FB">
            <w:r w:rsidRPr="003A5744">
              <w:t xml:space="preserve">Giving medicine continuously to keep a part of the body from having </w:t>
            </w:r>
            <w:r w:rsidRPr="003A5744">
              <w:lastRenderedPageBreak/>
              <w:t xml:space="preserve">feeling or pain </w:t>
            </w:r>
            <w:r w:rsidR="003B60FB">
              <w:t>with</w:t>
            </w:r>
            <w:r w:rsidRPr="003A5744">
              <w:t xml:space="preserve"> the doctor </w:t>
            </w:r>
            <w:r w:rsidR="003B60FB">
              <w:t>there for more than 15 minutes</w:t>
            </w:r>
          </w:p>
        </w:tc>
        <w:tc>
          <w:tcPr>
            <w:tcW w:w="0" w:type="auto"/>
            <w:tcBorders>
              <w:top w:val="single" w:sz="4" w:space="0" w:color="B66113"/>
              <w:bottom w:val="single" w:sz="4" w:space="0" w:color="B66113"/>
            </w:tcBorders>
            <w:shd w:val="clear" w:color="auto" w:fill="auto"/>
          </w:tcPr>
          <w:p w14:paraId="7108FEDC" w14:textId="77777777" w:rsidR="003A5744" w:rsidRPr="003A5744" w:rsidRDefault="003A5744" w:rsidP="003A5744">
            <w:r w:rsidRPr="003A5744">
              <w:lastRenderedPageBreak/>
              <w:t>Amend item descriptors to include ‘</w:t>
            </w:r>
            <w:r w:rsidRPr="003A5744">
              <w:rPr>
                <w:i/>
              </w:rPr>
              <w:t>not contrast medium</w:t>
            </w:r>
            <w:r w:rsidRPr="003A5744">
              <w:t xml:space="preserve">’ and </w:t>
            </w:r>
            <w:r w:rsidRPr="003A5744">
              <w:rPr>
                <w:i/>
              </w:rPr>
              <w:lastRenderedPageBreak/>
              <w:t>‘continuous infusion by catheter</w:t>
            </w:r>
            <w:r w:rsidRPr="003A5744">
              <w:t>’</w:t>
            </w:r>
          </w:p>
        </w:tc>
        <w:tc>
          <w:tcPr>
            <w:tcW w:w="0" w:type="auto"/>
            <w:tcBorders>
              <w:top w:val="single" w:sz="4" w:space="0" w:color="B66113"/>
              <w:bottom w:val="single" w:sz="4" w:space="0" w:color="B66113"/>
            </w:tcBorders>
            <w:shd w:val="clear" w:color="auto" w:fill="auto"/>
          </w:tcPr>
          <w:p w14:paraId="01264506" w14:textId="77777777" w:rsidR="003A5744" w:rsidRPr="003A5744" w:rsidRDefault="003A5744" w:rsidP="003A5744">
            <w:r w:rsidRPr="003A5744">
              <w:lastRenderedPageBreak/>
              <w:t xml:space="preserve">The item can no longer </w:t>
            </w:r>
            <w:r w:rsidR="003B60FB">
              <w:t xml:space="preserve">be used for diagnostic </w:t>
            </w:r>
            <w:r w:rsidR="003B60FB">
              <w:lastRenderedPageBreak/>
              <w:t>purposes</w:t>
            </w:r>
          </w:p>
        </w:tc>
        <w:tc>
          <w:tcPr>
            <w:tcW w:w="0" w:type="auto"/>
            <w:tcBorders>
              <w:top w:val="single" w:sz="4" w:space="0" w:color="B66113"/>
              <w:bottom w:val="single" w:sz="4" w:space="0" w:color="B66113"/>
            </w:tcBorders>
            <w:shd w:val="clear" w:color="auto" w:fill="auto"/>
          </w:tcPr>
          <w:p w14:paraId="3432977A" w14:textId="77777777" w:rsidR="003A5744" w:rsidRPr="003A5744" w:rsidRDefault="003A5744" w:rsidP="003A5744">
            <w:r w:rsidRPr="003A5744">
              <w:lastRenderedPageBreak/>
              <w:t xml:space="preserve">The items should not be used for diagnostic purposes </w:t>
            </w:r>
            <w:r w:rsidRPr="003A5744">
              <w:lastRenderedPageBreak/>
              <w:t>because adequate item numbers already exist fo</w:t>
            </w:r>
            <w:r w:rsidR="003B60FB">
              <w:t>r diagnostic radiology practice</w:t>
            </w:r>
          </w:p>
        </w:tc>
      </w:tr>
      <w:tr w:rsidR="003A5744" w:rsidRPr="003A5744" w14:paraId="07BC599D" w14:textId="77777777" w:rsidTr="004B3DA9">
        <w:tc>
          <w:tcPr>
            <w:tcW w:w="0" w:type="auto"/>
            <w:gridSpan w:val="5"/>
            <w:tcBorders>
              <w:top w:val="single" w:sz="4" w:space="0" w:color="B66113"/>
              <w:bottom w:val="single" w:sz="4" w:space="0" w:color="B66113"/>
            </w:tcBorders>
            <w:shd w:val="clear" w:color="auto" w:fill="auto"/>
          </w:tcPr>
          <w:p w14:paraId="0E88BA46" w14:textId="77777777" w:rsidR="003A5744" w:rsidRPr="003A5744" w:rsidRDefault="003A5744" w:rsidP="003A5744">
            <w:pPr>
              <w:rPr>
                <w:b/>
                <w:bCs/>
                <w:i/>
                <w:iCs/>
                <w:lang w:val="en-US"/>
              </w:rPr>
            </w:pPr>
            <w:bookmarkStart w:id="379" w:name="_Toc525904561"/>
          </w:p>
          <w:p w14:paraId="2E5ED920" w14:textId="77777777" w:rsidR="003A5744" w:rsidRPr="003A5744" w:rsidRDefault="003A5744" w:rsidP="0054005D">
            <w:r w:rsidRPr="003A5744">
              <w:rPr>
                <w:b/>
                <w:bCs/>
                <w:i/>
                <w:iCs/>
                <w:lang w:val="en-US"/>
              </w:rPr>
              <w:t xml:space="preserve">Recommendation 3: </w:t>
            </w:r>
            <w:r w:rsidRPr="003A5744">
              <w:rPr>
                <w:b/>
                <w:bCs/>
                <w:i/>
                <w:iCs/>
                <w:lang w:val="en-US"/>
              </w:rPr>
              <w:tab/>
            </w:r>
            <w:bookmarkEnd w:id="379"/>
            <w:r w:rsidR="00C92934" w:rsidRPr="00C92934">
              <w:rPr>
                <w:b/>
                <w:bCs/>
                <w:i/>
                <w:iCs/>
              </w:rPr>
              <w:t>Clarifying item 18230 - intrathecal or epidural injection of neurolytic substance</w:t>
            </w:r>
          </w:p>
        </w:tc>
      </w:tr>
      <w:tr w:rsidR="00DB2939" w:rsidRPr="003A5744" w14:paraId="7329B23C" w14:textId="77777777" w:rsidTr="004B3DA9">
        <w:tc>
          <w:tcPr>
            <w:tcW w:w="0" w:type="auto"/>
            <w:tcBorders>
              <w:top w:val="single" w:sz="4" w:space="0" w:color="B66113"/>
              <w:bottom w:val="single" w:sz="4" w:space="0" w:color="B66113"/>
            </w:tcBorders>
            <w:shd w:val="clear" w:color="auto" w:fill="CC6600"/>
          </w:tcPr>
          <w:p w14:paraId="5FC6819C"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5D672E40"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5A66370C"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1E5AB37C"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18A453A5" w14:textId="77777777" w:rsidR="003A5744" w:rsidRPr="003A5744" w:rsidRDefault="003A5744" w:rsidP="003A5744">
            <w:pPr>
              <w:rPr>
                <w:b/>
                <w:lang w:val="en-GB"/>
              </w:rPr>
            </w:pPr>
            <w:r w:rsidRPr="003A5744">
              <w:rPr>
                <w:b/>
                <w:lang w:val="en-GB"/>
              </w:rPr>
              <w:t>Why</w:t>
            </w:r>
          </w:p>
        </w:tc>
      </w:tr>
      <w:tr w:rsidR="00DB2939" w:rsidRPr="003A5744" w14:paraId="5F0BA767" w14:textId="77777777" w:rsidTr="004B3DA9">
        <w:tc>
          <w:tcPr>
            <w:tcW w:w="0" w:type="auto"/>
            <w:tcBorders>
              <w:top w:val="single" w:sz="4" w:space="0" w:color="B66113"/>
              <w:bottom w:val="single" w:sz="4" w:space="0" w:color="B66113"/>
            </w:tcBorders>
            <w:shd w:val="clear" w:color="auto" w:fill="FFFFFF" w:themeFill="background1"/>
          </w:tcPr>
          <w:p w14:paraId="21A7AB13" w14:textId="77777777" w:rsidR="003A5744" w:rsidRPr="003A5744" w:rsidRDefault="003A5744" w:rsidP="003A5744">
            <w:pPr>
              <w:rPr>
                <w:b/>
                <w:lang w:val="en-US"/>
              </w:rPr>
            </w:pPr>
            <w:r w:rsidRPr="003A5744">
              <w:rPr>
                <w:b/>
                <w:lang w:val="en-US"/>
              </w:rPr>
              <w:t>18230</w:t>
            </w:r>
          </w:p>
        </w:tc>
        <w:tc>
          <w:tcPr>
            <w:tcW w:w="0" w:type="auto"/>
            <w:tcBorders>
              <w:top w:val="single" w:sz="4" w:space="0" w:color="B66113"/>
              <w:bottom w:val="single" w:sz="4" w:space="0" w:color="B66113"/>
            </w:tcBorders>
            <w:shd w:val="clear" w:color="auto" w:fill="FFFFFF" w:themeFill="background1"/>
          </w:tcPr>
          <w:p w14:paraId="385AB45F" w14:textId="77777777" w:rsidR="003A5744" w:rsidRPr="003A5744" w:rsidRDefault="003A5744" w:rsidP="000528D1">
            <w:r w:rsidRPr="003A5744">
              <w:t>Injection near the spinal cord of a s</w:t>
            </w:r>
            <w:r w:rsidR="000528D1">
              <w:t>ubstance that can damage nerves which is</w:t>
            </w:r>
            <w:r w:rsidRPr="003A5744">
              <w:t xml:space="preserve"> </w:t>
            </w:r>
            <w:r w:rsidR="000528D1">
              <w:t>u</w:t>
            </w:r>
            <w:r w:rsidRPr="003A5744">
              <w:t>sed to prov</w:t>
            </w:r>
            <w:r w:rsidR="000528D1">
              <w:t>ide pain relief in chronic pain</w:t>
            </w:r>
            <w:r w:rsidRPr="003A5744">
              <w:t xml:space="preserve"> </w:t>
            </w:r>
          </w:p>
        </w:tc>
        <w:tc>
          <w:tcPr>
            <w:tcW w:w="0" w:type="auto"/>
            <w:tcBorders>
              <w:top w:val="single" w:sz="4" w:space="0" w:color="B66113"/>
              <w:bottom w:val="single" w:sz="4" w:space="0" w:color="B66113"/>
            </w:tcBorders>
            <w:shd w:val="clear" w:color="auto" w:fill="FFFFFF" w:themeFill="background1"/>
          </w:tcPr>
          <w:p w14:paraId="0AC66A65" w14:textId="77777777" w:rsidR="003A5744" w:rsidRPr="003A5744" w:rsidRDefault="003A5744" w:rsidP="003A5744">
            <w:r w:rsidRPr="003A5744">
              <w:t>Amend the item to ‘INTRATHECAL or EPIDURAL INJECTION of neurolytic substance (not contrast) by any route including transforaminal for the palliative treatment of chronic pain (</w:t>
            </w:r>
            <w:proofErr w:type="spellStart"/>
            <w:r w:rsidRPr="003A5744">
              <w:t>Anaes</w:t>
            </w:r>
            <w:proofErr w:type="spellEnd"/>
            <w:r w:rsidRPr="003A5744">
              <w:t>.)</w:t>
            </w:r>
            <w:r w:rsidR="000528D1">
              <w:t>’</w:t>
            </w:r>
          </w:p>
          <w:p w14:paraId="78EC5BE9" w14:textId="77777777" w:rsidR="003A5744" w:rsidRPr="003A5744" w:rsidRDefault="003A5744" w:rsidP="003A5744"/>
        </w:tc>
        <w:tc>
          <w:tcPr>
            <w:tcW w:w="0" w:type="auto"/>
            <w:tcBorders>
              <w:top w:val="single" w:sz="4" w:space="0" w:color="B66113"/>
              <w:bottom w:val="single" w:sz="4" w:space="0" w:color="B66113"/>
            </w:tcBorders>
            <w:shd w:val="clear" w:color="auto" w:fill="FFFFFF" w:themeFill="background1"/>
          </w:tcPr>
          <w:p w14:paraId="1E8EF4D4" w14:textId="77777777" w:rsidR="003A5744" w:rsidRPr="003A5744" w:rsidRDefault="003A5744" w:rsidP="003A5744">
            <w:r w:rsidRPr="003A5744">
              <w:t>The use of this item is not for diagnostic radiology procedures t</w:t>
            </w:r>
            <w:r w:rsidR="000528D1">
              <w:t>hat use contrast</w:t>
            </w:r>
          </w:p>
        </w:tc>
        <w:tc>
          <w:tcPr>
            <w:tcW w:w="0" w:type="auto"/>
            <w:tcBorders>
              <w:top w:val="single" w:sz="4" w:space="0" w:color="B66113"/>
              <w:bottom w:val="single" w:sz="4" w:space="0" w:color="B66113"/>
            </w:tcBorders>
            <w:shd w:val="clear" w:color="auto" w:fill="FFFFFF" w:themeFill="background1"/>
          </w:tcPr>
          <w:p w14:paraId="6D53342B" w14:textId="77777777" w:rsidR="000528D1" w:rsidRDefault="003A5744" w:rsidP="000528D1">
            <w:pPr>
              <w:contextualSpacing/>
            </w:pPr>
            <w:r w:rsidRPr="003A5744">
              <w:t xml:space="preserve">Amending the </w:t>
            </w:r>
            <w:r w:rsidR="000528D1">
              <w:t>item</w:t>
            </w:r>
            <w:r w:rsidRPr="003A5744">
              <w:t xml:space="preserve"> will ensure the use </w:t>
            </w:r>
            <w:r w:rsidR="000528D1">
              <w:t>is</w:t>
            </w:r>
            <w:r w:rsidRPr="003A5744">
              <w:t xml:space="preserve"> not for diagnosti</w:t>
            </w:r>
            <w:r w:rsidR="000528D1">
              <w:t>c procedures that use contrast</w:t>
            </w:r>
          </w:p>
          <w:p w14:paraId="2C053694" w14:textId="77777777" w:rsidR="003A5744" w:rsidRPr="003A5744" w:rsidRDefault="000528D1" w:rsidP="000528D1">
            <w:pPr>
              <w:contextualSpacing/>
            </w:pPr>
            <w:r>
              <w:br/>
            </w:r>
            <w:r w:rsidR="003A5744" w:rsidRPr="003A5744">
              <w:t>Additional information in relation to route and treatment clarifies the item scope and</w:t>
            </w:r>
            <w:r>
              <w:t xml:space="preserve"> encourages appropriate claiming</w:t>
            </w:r>
          </w:p>
        </w:tc>
      </w:tr>
      <w:tr w:rsidR="003A5744" w:rsidRPr="003A5744" w14:paraId="7B7BEFF2" w14:textId="77777777" w:rsidTr="004B3DA9">
        <w:tc>
          <w:tcPr>
            <w:tcW w:w="0" w:type="auto"/>
            <w:gridSpan w:val="5"/>
            <w:tcBorders>
              <w:top w:val="single" w:sz="4" w:space="0" w:color="B66113"/>
              <w:bottom w:val="single" w:sz="4" w:space="0" w:color="B66113"/>
            </w:tcBorders>
            <w:shd w:val="clear" w:color="auto" w:fill="FFFFFF" w:themeFill="background1"/>
          </w:tcPr>
          <w:p w14:paraId="5D21F9E0" w14:textId="77777777" w:rsidR="003A5744" w:rsidRPr="003A5744" w:rsidRDefault="003A5744" w:rsidP="000528D1">
            <w:pPr>
              <w:rPr>
                <w:b/>
                <w:bCs/>
                <w:i/>
                <w:iCs/>
                <w:lang w:val="en-US"/>
              </w:rPr>
            </w:pPr>
            <w:bookmarkStart w:id="380" w:name="_Toc525904562"/>
            <w:r w:rsidRPr="003A5744">
              <w:rPr>
                <w:b/>
                <w:bCs/>
                <w:i/>
                <w:iCs/>
                <w:lang w:val="en-US"/>
              </w:rPr>
              <w:t xml:space="preserve">Recommendation 4: </w:t>
            </w:r>
            <w:r w:rsidRPr="003A5744">
              <w:rPr>
                <w:b/>
                <w:bCs/>
                <w:i/>
                <w:iCs/>
                <w:lang w:val="en-US"/>
              </w:rPr>
              <w:tab/>
            </w:r>
            <w:bookmarkEnd w:id="380"/>
            <w:r w:rsidR="00C92934" w:rsidRPr="00C92934">
              <w:t xml:space="preserve"> </w:t>
            </w:r>
            <w:r w:rsidR="00C92934" w:rsidRPr="00C92934">
              <w:rPr>
                <w:b/>
                <w:bCs/>
                <w:i/>
                <w:iCs/>
              </w:rPr>
              <w:t>Clarifying item 18232 - intrathecal or epidural injection of non-neurolytic substances</w:t>
            </w:r>
          </w:p>
        </w:tc>
      </w:tr>
      <w:tr w:rsidR="00563323" w:rsidRPr="003A5744" w14:paraId="28B13E0F" w14:textId="77777777" w:rsidTr="004B3DA9">
        <w:tc>
          <w:tcPr>
            <w:tcW w:w="0" w:type="auto"/>
            <w:tcBorders>
              <w:top w:val="single" w:sz="4" w:space="0" w:color="B66113"/>
              <w:bottom w:val="single" w:sz="4" w:space="0" w:color="B66113"/>
            </w:tcBorders>
            <w:shd w:val="clear" w:color="auto" w:fill="CC6600"/>
          </w:tcPr>
          <w:p w14:paraId="5CB1147E"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106C101A"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1CB25F42"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01FD2818"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67F7CE46" w14:textId="77777777" w:rsidR="003A5744" w:rsidRPr="003A5744" w:rsidRDefault="003A5744" w:rsidP="003A5744">
            <w:pPr>
              <w:rPr>
                <w:b/>
                <w:lang w:val="en-GB"/>
              </w:rPr>
            </w:pPr>
            <w:r w:rsidRPr="003A5744">
              <w:rPr>
                <w:b/>
                <w:lang w:val="en-GB"/>
              </w:rPr>
              <w:t>Why</w:t>
            </w:r>
          </w:p>
        </w:tc>
      </w:tr>
      <w:tr w:rsidR="004916B4" w:rsidRPr="003A5744" w14:paraId="70BCE6EC" w14:textId="77777777" w:rsidTr="004B3DA9">
        <w:tc>
          <w:tcPr>
            <w:tcW w:w="0" w:type="auto"/>
            <w:tcBorders>
              <w:top w:val="single" w:sz="4" w:space="0" w:color="B66113"/>
              <w:bottom w:val="single" w:sz="4" w:space="0" w:color="B66113"/>
            </w:tcBorders>
            <w:shd w:val="clear" w:color="auto" w:fill="auto"/>
          </w:tcPr>
          <w:p w14:paraId="32A67BC6" w14:textId="77777777" w:rsidR="003A5744" w:rsidRPr="003A5744" w:rsidRDefault="003A5744" w:rsidP="003A5744">
            <w:pPr>
              <w:rPr>
                <w:b/>
                <w:lang w:val="en-US"/>
              </w:rPr>
            </w:pPr>
            <w:r w:rsidRPr="003A5744">
              <w:rPr>
                <w:b/>
                <w:lang w:val="en-US"/>
              </w:rPr>
              <w:t>18232</w:t>
            </w:r>
          </w:p>
        </w:tc>
        <w:tc>
          <w:tcPr>
            <w:tcW w:w="0" w:type="auto"/>
            <w:tcBorders>
              <w:top w:val="single" w:sz="4" w:space="0" w:color="B66113"/>
              <w:bottom w:val="single" w:sz="4" w:space="0" w:color="B66113"/>
            </w:tcBorders>
            <w:shd w:val="clear" w:color="auto" w:fill="auto"/>
          </w:tcPr>
          <w:p w14:paraId="37E728DB" w14:textId="77777777" w:rsidR="003A5744" w:rsidRPr="003A5744" w:rsidRDefault="003A5744" w:rsidP="003A5744">
            <w:r w:rsidRPr="003A5744">
              <w:t xml:space="preserve">Injection near the spinal cord of a substance that is not an anaesthetic </w:t>
            </w:r>
            <w:r w:rsidRPr="003A5744">
              <w:lastRenderedPageBreak/>
              <w:t>(which causes numbness/stops feeling), contrast (which shows up on scans), or a substance that damages nerves</w:t>
            </w:r>
            <w:r w:rsidR="000528D1">
              <w:t xml:space="preserve"> which is u</w:t>
            </w:r>
            <w:r w:rsidRPr="003A5744">
              <w:t>sed to diagnose a problem or provide</w:t>
            </w:r>
            <w:r w:rsidR="000528D1">
              <w:t xml:space="preserve"> pain relief in chronic pain</w:t>
            </w:r>
          </w:p>
          <w:p w14:paraId="3A172FCD" w14:textId="77777777" w:rsidR="003A5744" w:rsidRPr="003A5744" w:rsidRDefault="003A5744" w:rsidP="003A5744"/>
        </w:tc>
        <w:tc>
          <w:tcPr>
            <w:tcW w:w="0" w:type="auto"/>
            <w:tcBorders>
              <w:top w:val="single" w:sz="4" w:space="0" w:color="B66113"/>
              <w:bottom w:val="single" w:sz="4" w:space="0" w:color="B66113"/>
            </w:tcBorders>
            <w:shd w:val="clear" w:color="auto" w:fill="auto"/>
          </w:tcPr>
          <w:p w14:paraId="2691A7F0" w14:textId="77777777" w:rsidR="003A5744" w:rsidRPr="003A5744" w:rsidRDefault="000528D1" w:rsidP="003A5744">
            <w:r>
              <w:lastRenderedPageBreak/>
              <w:t>Expand</w:t>
            </w:r>
            <w:r w:rsidR="003A5744" w:rsidRPr="003A5744">
              <w:t xml:space="preserve"> to include epidural injection with local anaesthetic and steroid, </w:t>
            </w:r>
            <w:r w:rsidR="003A5744" w:rsidRPr="003A5744">
              <w:lastRenderedPageBreak/>
              <w:t>specifically inc</w:t>
            </w:r>
            <w:r>
              <w:t>luding the transforaminal route</w:t>
            </w:r>
          </w:p>
          <w:p w14:paraId="3CE45B35" w14:textId="77777777" w:rsidR="003A5744" w:rsidRPr="003A5744" w:rsidRDefault="003A5744" w:rsidP="003A5744"/>
        </w:tc>
        <w:tc>
          <w:tcPr>
            <w:tcW w:w="0" w:type="auto"/>
            <w:tcBorders>
              <w:top w:val="single" w:sz="4" w:space="0" w:color="B66113"/>
              <w:bottom w:val="single" w:sz="4" w:space="0" w:color="B66113"/>
            </w:tcBorders>
            <w:shd w:val="clear" w:color="auto" w:fill="auto"/>
          </w:tcPr>
          <w:p w14:paraId="1F8BE2DD" w14:textId="77777777" w:rsidR="003A5744" w:rsidRPr="003A5744" w:rsidRDefault="003A5744" w:rsidP="003A5744">
            <w:r w:rsidRPr="003A5744">
              <w:lastRenderedPageBreak/>
              <w:t xml:space="preserve">Nothing, it is expected that claims are currently </w:t>
            </w:r>
            <w:r w:rsidRPr="003A5744">
              <w:lastRenderedPageBreak/>
              <w:t xml:space="preserve">being claimed under this item. </w:t>
            </w:r>
          </w:p>
        </w:tc>
        <w:tc>
          <w:tcPr>
            <w:tcW w:w="0" w:type="auto"/>
            <w:tcBorders>
              <w:top w:val="single" w:sz="4" w:space="0" w:color="B66113"/>
              <w:bottom w:val="single" w:sz="4" w:space="0" w:color="B66113"/>
            </w:tcBorders>
            <w:shd w:val="clear" w:color="auto" w:fill="auto"/>
          </w:tcPr>
          <w:p w14:paraId="548AED42" w14:textId="77777777" w:rsidR="003A5744" w:rsidRPr="003A5744" w:rsidRDefault="003A5744" w:rsidP="00904488">
            <w:r w:rsidRPr="003A5744">
              <w:lastRenderedPageBreak/>
              <w:t xml:space="preserve">Edits to the item are intended to provide </w:t>
            </w:r>
            <w:r w:rsidR="000528D1">
              <w:t>clarity that s</w:t>
            </w:r>
            <w:r w:rsidR="00904488">
              <w:t xml:space="preserve">ervices </w:t>
            </w:r>
            <w:r w:rsidR="00904488">
              <w:lastRenderedPageBreak/>
              <w:t>already being claimed are</w:t>
            </w:r>
            <w:r w:rsidRPr="003A5744">
              <w:t xml:space="preserve"> </w:t>
            </w:r>
            <w:r w:rsidR="000528D1">
              <w:t>legitimate</w:t>
            </w:r>
            <w:r w:rsidRPr="003A5744">
              <w:t xml:space="preserve"> </w:t>
            </w:r>
          </w:p>
        </w:tc>
      </w:tr>
      <w:tr w:rsidR="003A5744" w:rsidRPr="003A5744" w14:paraId="310DF126" w14:textId="77777777" w:rsidTr="004B3DA9">
        <w:tc>
          <w:tcPr>
            <w:tcW w:w="0" w:type="auto"/>
            <w:gridSpan w:val="5"/>
            <w:tcBorders>
              <w:top w:val="single" w:sz="4" w:space="0" w:color="B66113"/>
              <w:bottom w:val="single" w:sz="4" w:space="0" w:color="B66113"/>
            </w:tcBorders>
            <w:shd w:val="clear" w:color="auto" w:fill="auto"/>
          </w:tcPr>
          <w:p w14:paraId="19F3E5CC" w14:textId="77777777" w:rsidR="003A5744" w:rsidRPr="003A5744" w:rsidRDefault="003A5744" w:rsidP="003A5744">
            <w:pPr>
              <w:rPr>
                <w:b/>
                <w:bCs/>
                <w:i/>
                <w:iCs/>
                <w:lang w:val="en-US"/>
              </w:rPr>
            </w:pPr>
          </w:p>
          <w:p w14:paraId="3CC3728A" w14:textId="77777777" w:rsidR="003A5744" w:rsidRPr="003A5744" w:rsidRDefault="003A5744" w:rsidP="00904488">
            <w:pPr>
              <w:rPr>
                <w:b/>
                <w:bCs/>
                <w:i/>
                <w:iCs/>
                <w:lang w:val="en-US"/>
              </w:rPr>
            </w:pPr>
            <w:bookmarkStart w:id="381" w:name="_Toc525904563"/>
            <w:r w:rsidRPr="003A5744">
              <w:rPr>
                <w:b/>
                <w:bCs/>
                <w:i/>
                <w:iCs/>
                <w:lang w:val="en-US"/>
              </w:rPr>
              <w:t xml:space="preserve">Recommendation 5: </w:t>
            </w:r>
            <w:r w:rsidRPr="003A5744">
              <w:rPr>
                <w:b/>
                <w:bCs/>
                <w:i/>
                <w:iCs/>
                <w:lang w:val="en-US"/>
              </w:rPr>
              <w:tab/>
            </w:r>
            <w:bookmarkEnd w:id="381"/>
            <w:r w:rsidR="00C92934" w:rsidRPr="00C92934">
              <w:t xml:space="preserve"> </w:t>
            </w:r>
            <w:r w:rsidR="00C92934" w:rsidRPr="00C92934">
              <w:rPr>
                <w:b/>
                <w:bCs/>
                <w:i/>
                <w:iCs/>
              </w:rPr>
              <w:t>Recognising best practice in item 18276 - paravertebral nerves</w:t>
            </w:r>
          </w:p>
        </w:tc>
      </w:tr>
      <w:tr w:rsidR="00563323" w:rsidRPr="003A5744" w14:paraId="29DB5845" w14:textId="77777777" w:rsidTr="004B3DA9">
        <w:tc>
          <w:tcPr>
            <w:tcW w:w="0" w:type="auto"/>
            <w:tcBorders>
              <w:top w:val="single" w:sz="4" w:space="0" w:color="B66113"/>
              <w:bottom w:val="single" w:sz="4" w:space="0" w:color="B66113"/>
            </w:tcBorders>
            <w:shd w:val="clear" w:color="auto" w:fill="CC6600"/>
          </w:tcPr>
          <w:p w14:paraId="7EE9108C"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4E2CD194"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28710B62"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13CE88AB"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755DC855" w14:textId="77777777" w:rsidR="003A5744" w:rsidRPr="003A5744" w:rsidRDefault="003A5744" w:rsidP="003A5744">
            <w:pPr>
              <w:rPr>
                <w:b/>
                <w:lang w:val="en-GB"/>
              </w:rPr>
            </w:pPr>
            <w:r w:rsidRPr="003A5744">
              <w:rPr>
                <w:b/>
                <w:lang w:val="en-GB"/>
              </w:rPr>
              <w:t>Why</w:t>
            </w:r>
          </w:p>
        </w:tc>
      </w:tr>
      <w:bookmarkEnd w:id="371"/>
      <w:tr w:rsidR="004916B4" w:rsidRPr="003A5744" w14:paraId="478E8F34" w14:textId="77777777" w:rsidTr="004B3DA9">
        <w:tc>
          <w:tcPr>
            <w:tcW w:w="0" w:type="auto"/>
            <w:tcBorders>
              <w:top w:val="single" w:sz="4" w:space="0" w:color="B66113"/>
              <w:bottom w:val="single" w:sz="4" w:space="0" w:color="B66113"/>
            </w:tcBorders>
            <w:shd w:val="clear" w:color="auto" w:fill="auto"/>
          </w:tcPr>
          <w:p w14:paraId="5ED61E6A" w14:textId="77777777" w:rsidR="003A5744" w:rsidRPr="003A5744" w:rsidRDefault="003A5744" w:rsidP="003A5744">
            <w:pPr>
              <w:rPr>
                <w:b/>
                <w:lang w:val="en-US"/>
              </w:rPr>
            </w:pPr>
            <w:r w:rsidRPr="003A5744">
              <w:rPr>
                <w:b/>
                <w:lang w:val="en-US"/>
              </w:rPr>
              <w:t>18276</w:t>
            </w:r>
          </w:p>
        </w:tc>
        <w:tc>
          <w:tcPr>
            <w:tcW w:w="0" w:type="auto"/>
            <w:tcBorders>
              <w:top w:val="single" w:sz="4" w:space="0" w:color="B66113"/>
              <w:bottom w:val="single" w:sz="4" w:space="0" w:color="B66113"/>
            </w:tcBorders>
            <w:shd w:val="clear" w:color="auto" w:fill="auto"/>
          </w:tcPr>
          <w:p w14:paraId="5759B00F" w14:textId="77777777" w:rsidR="003A5744" w:rsidRPr="003A5744" w:rsidRDefault="003A5744" w:rsidP="003A5744">
            <w:r w:rsidRPr="003A5744">
              <w:t>Injection near the nerves that come out of the s</w:t>
            </w:r>
            <w:r w:rsidR="00904488">
              <w:t>pinal cord to make them go numb</w:t>
            </w:r>
          </w:p>
        </w:tc>
        <w:tc>
          <w:tcPr>
            <w:tcW w:w="0" w:type="auto"/>
            <w:tcBorders>
              <w:top w:val="single" w:sz="4" w:space="0" w:color="B66113"/>
              <w:bottom w:val="single" w:sz="4" w:space="0" w:color="B66113"/>
            </w:tcBorders>
            <w:shd w:val="clear" w:color="auto" w:fill="auto"/>
          </w:tcPr>
          <w:p w14:paraId="26C40A57" w14:textId="77777777" w:rsidR="003A5744" w:rsidRDefault="003A5744" w:rsidP="00904488">
            <w:r w:rsidRPr="003A5744">
              <w:t>Change to make the item more specific in its use by including d</w:t>
            </w:r>
            <w:r w:rsidR="00904488">
              <w:t xml:space="preserve">iagnostic </w:t>
            </w:r>
            <w:proofErr w:type="spellStart"/>
            <w:r w:rsidR="00904488">
              <w:t>medial</w:t>
            </w:r>
            <w:proofErr w:type="spellEnd"/>
            <w:r w:rsidR="00904488">
              <w:t xml:space="preserve"> branch blocks</w:t>
            </w:r>
          </w:p>
          <w:p w14:paraId="49CD6BBE" w14:textId="77777777" w:rsidR="00E5377E" w:rsidRPr="003A5744" w:rsidRDefault="00E5377E" w:rsidP="00904488">
            <w:r>
              <w:t xml:space="preserve">To be reviewed in 2 years. </w:t>
            </w:r>
          </w:p>
        </w:tc>
        <w:tc>
          <w:tcPr>
            <w:tcW w:w="0" w:type="auto"/>
            <w:tcBorders>
              <w:top w:val="single" w:sz="4" w:space="0" w:color="B66113"/>
              <w:bottom w:val="single" w:sz="4" w:space="0" w:color="B66113"/>
            </w:tcBorders>
            <w:shd w:val="clear" w:color="auto" w:fill="auto"/>
          </w:tcPr>
          <w:p w14:paraId="68AB4471" w14:textId="77777777" w:rsidR="003A5744" w:rsidRPr="003A5744" w:rsidRDefault="003A5744" w:rsidP="00904488">
            <w:r w:rsidRPr="003A5744">
              <w:t xml:space="preserve">Medial branch blocks would now be claimed under </w:t>
            </w:r>
            <w:r w:rsidR="00904488">
              <w:t xml:space="preserve">item </w:t>
            </w:r>
            <w:r w:rsidRPr="003A5744">
              <w:t xml:space="preserve">18276 rather than </w:t>
            </w:r>
            <w:r w:rsidR="00904488">
              <w:t>item 39013</w:t>
            </w:r>
          </w:p>
        </w:tc>
        <w:tc>
          <w:tcPr>
            <w:tcW w:w="0" w:type="auto"/>
            <w:tcBorders>
              <w:top w:val="single" w:sz="4" w:space="0" w:color="B66113"/>
              <w:bottom w:val="single" w:sz="4" w:space="0" w:color="B66113"/>
            </w:tcBorders>
            <w:shd w:val="clear" w:color="auto" w:fill="auto"/>
          </w:tcPr>
          <w:p w14:paraId="0D6D9CE3" w14:textId="77777777" w:rsidR="003A5744" w:rsidRPr="003A5744" w:rsidRDefault="003A5744" w:rsidP="003A5744">
            <w:pPr>
              <w:spacing w:before="0" w:after="120"/>
            </w:pPr>
            <w:r w:rsidRPr="003A5744">
              <w:t>This will allow 3</w:t>
            </w:r>
            <w:r w:rsidR="00904488">
              <w:t xml:space="preserve">item </w:t>
            </w:r>
            <w:r w:rsidRPr="003A5744">
              <w:t>9013 to be used exclusively for intra-articular zygapophyseal o</w:t>
            </w:r>
            <w:r w:rsidR="00904488">
              <w:t xml:space="preserve">r </w:t>
            </w:r>
            <w:proofErr w:type="spellStart"/>
            <w:r w:rsidR="00904488">
              <w:t>costo</w:t>
            </w:r>
            <w:proofErr w:type="spellEnd"/>
            <w:r w:rsidR="00904488">
              <w:t>-transverse joint blocks</w:t>
            </w:r>
          </w:p>
          <w:p w14:paraId="41287147" w14:textId="77777777" w:rsidR="003A5744" w:rsidRPr="003A5744" w:rsidRDefault="003A5744" w:rsidP="003A5744"/>
        </w:tc>
      </w:tr>
      <w:tr w:rsidR="003A5744" w:rsidRPr="003A5744" w14:paraId="3CF99D22" w14:textId="77777777" w:rsidTr="004B3DA9">
        <w:tc>
          <w:tcPr>
            <w:tcW w:w="0" w:type="auto"/>
            <w:gridSpan w:val="5"/>
            <w:tcBorders>
              <w:top w:val="single" w:sz="4" w:space="0" w:color="B66113"/>
              <w:bottom w:val="single" w:sz="4" w:space="0" w:color="B66113"/>
            </w:tcBorders>
            <w:shd w:val="clear" w:color="auto" w:fill="auto"/>
          </w:tcPr>
          <w:p w14:paraId="431892A2" w14:textId="77777777" w:rsidR="003A5744" w:rsidRPr="003A5744" w:rsidRDefault="003A5744" w:rsidP="003A5744">
            <w:pPr>
              <w:rPr>
                <w:b/>
                <w:bCs/>
                <w:i/>
                <w:iCs/>
                <w:lang w:val="en-US"/>
              </w:rPr>
            </w:pPr>
          </w:p>
          <w:p w14:paraId="20BE3B67" w14:textId="77777777" w:rsidR="003A5744" w:rsidRPr="003A5744" w:rsidRDefault="003A5744" w:rsidP="008E0608">
            <w:pPr>
              <w:rPr>
                <w:b/>
                <w:bCs/>
                <w:i/>
                <w:iCs/>
                <w:lang w:val="en-US"/>
              </w:rPr>
            </w:pPr>
            <w:r w:rsidRPr="003A5744">
              <w:rPr>
                <w:b/>
                <w:bCs/>
                <w:i/>
                <w:iCs/>
                <w:lang w:val="en-US"/>
              </w:rPr>
              <w:t xml:space="preserve">Recommendation 6: </w:t>
            </w:r>
            <w:r w:rsidRPr="003A5744">
              <w:rPr>
                <w:b/>
                <w:bCs/>
                <w:i/>
                <w:iCs/>
                <w:lang w:val="en-US"/>
              </w:rPr>
              <w:tab/>
            </w:r>
            <w:r w:rsidR="00C92934" w:rsidRPr="00C92934">
              <w:t xml:space="preserve"> </w:t>
            </w:r>
            <w:r w:rsidR="00C92934" w:rsidRPr="00C92934">
              <w:rPr>
                <w:b/>
                <w:bCs/>
                <w:i/>
                <w:iCs/>
              </w:rPr>
              <w:t>Clarifying item18284 - ganglion</w:t>
            </w:r>
          </w:p>
        </w:tc>
      </w:tr>
      <w:tr w:rsidR="00563323" w:rsidRPr="003A5744" w14:paraId="4CE0CEA6" w14:textId="77777777" w:rsidTr="004B3DA9">
        <w:tc>
          <w:tcPr>
            <w:tcW w:w="0" w:type="auto"/>
            <w:tcBorders>
              <w:top w:val="single" w:sz="4" w:space="0" w:color="B66113"/>
              <w:bottom w:val="single" w:sz="4" w:space="0" w:color="B66113"/>
            </w:tcBorders>
            <w:shd w:val="clear" w:color="auto" w:fill="CC6600"/>
          </w:tcPr>
          <w:p w14:paraId="4F0DFC77"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669B3646"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6B7DFB7C"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5B25BF01"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521D660C" w14:textId="77777777" w:rsidR="003A5744" w:rsidRPr="003A5744" w:rsidRDefault="003A5744" w:rsidP="003A5744">
            <w:pPr>
              <w:rPr>
                <w:b/>
                <w:lang w:val="en-GB"/>
              </w:rPr>
            </w:pPr>
            <w:r w:rsidRPr="003A5744">
              <w:rPr>
                <w:b/>
                <w:lang w:val="en-GB"/>
              </w:rPr>
              <w:t>Why</w:t>
            </w:r>
          </w:p>
        </w:tc>
      </w:tr>
      <w:tr w:rsidR="004916B4" w:rsidRPr="003A5744" w14:paraId="4A3AFF22" w14:textId="77777777" w:rsidTr="004B3DA9">
        <w:tc>
          <w:tcPr>
            <w:tcW w:w="0" w:type="auto"/>
            <w:tcBorders>
              <w:top w:val="single" w:sz="4" w:space="0" w:color="B66113"/>
              <w:bottom w:val="single" w:sz="4" w:space="0" w:color="B66113"/>
            </w:tcBorders>
            <w:shd w:val="clear" w:color="auto" w:fill="auto"/>
          </w:tcPr>
          <w:p w14:paraId="67648C8C" w14:textId="77777777" w:rsidR="003A5744" w:rsidRPr="003A5744" w:rsidRDefault="003A5744" w:rsidP="003A5744">
            <w:pPr>
              <w:rPr>
                <w:b/>
                <w:lang w:val="en-US"/>
              </w:rPr>
            </w:pPr>
            <w:r w:rsidRPr="003A5744">
              <w:rPr>
                <w:b/>
                <w:lang w:val="en-US"/>
              </w:rPr>
              <w:lastRenderedPageBreak/>
              <w:t>18284</w:t>
            </w:r>
          </w:p>
        </w:tc>
        <w:tc>
          <w:tcPr>
            <w:tcW w:w="0" w:type="auto"/>
            <w:tcBorders>
              <w:top w:val="single" w:sz="4" w:space="0" w:color="B66113"/>
              <w:bottom w:val="single" w:sz="4" w:space="0" w:color="B66113"/>
            </w:tcBorders>
            <w:shd w:val="clear" w:color="auto" w:fill="auto"/>
          </w:tcPr>
          <w:p w14:paraId="1770B353" w14:textId="77777777" w:rsidR="00EA436E" w:rsidRDefault="003A5744" w:rsidP="003A5744">
            <w:r w:rsidRPr="003A5744">
              <w:t xml:space="preserve">Injection of an anaesthetic substance into the nerves at the bottom and side of the neck. </w:t>
            </w:r>
          </w:p>
          <w:p w14:paraId="599C302C" w14:textId="77777777" w:rsidR="003A5744" w:rsidRPr="003A5744" w:rsidRDefault="003A5744" w:rsidP="003A5744">
            <w:r w:rsidRPr="003A5744">
              <w:t>This may reduce pain, swelling or sw</w:t>
            </w:r>
            <w:r w:rsidR="008E0608">
              <w:t>eating and may improve movement</w:t>
            </w:r>
          </w:p>
        </w:tc>
        <w:tc>
          <w:tcPr>
            <w:tcW w:w="0" w:type="auto"/>
            <w:tcBorders>
              <w:top w:val="single" w:sz="4" w:space="0" w:color="B66113"/>
              <w:bottom w:val="single" w:sz="4" w:space="0" w:color="B66113"/>
            </w:tcBorders>
            <w:shd w:val="clear" w:color="auto" w:fill="auto"/>
          </w:tcPr>
          <w:p w14:paraId="57F0EA97" w14:textId="77777777" w:rsidR="003A5744" w:rsidRPr="003A5744" w:rsidRDefault="003A5744" w:rsidP="003A5744">
            <w:r w:rsidRPr="003A5744">
              <w:t xml:space="preserve">Amend </w:t>
            </w:r>
            <w:r w:rsidR="008E0608">
              <w:t xml:space="preserve">to include </w:t>
            </w:r>
            <w:r w:rsidRPr="003A5744">
              <w:t>to ‘cervical or thoracic sympathetic chain injection of an anaesthetic agent’</w:t>
            </w:r>
          </w:p>
          <w:p w14:paraId="50647E31" w14:textId="77777777" w:rsidR="003A5744" w:rsidRPr="003A5744" w:rsidRDefault="003A5744" w:rsidP="003A5744"/>
        </w:tc>
        <w:tc>
          <w:tcPr>
            <w:tcW w:w="0" w:type="auto"/>
            <w:tcBorders>
              <w:top w:val="single" w:sz="4" w:space="0" w:color="B66113"/>
              <w:bottom w:val="single" w:sz="4" w:space="0" w:color="B66113"/>
            </w:tcBorders>
            <w:shd w:val="clear" w:color="auto" w:fill="auto"/>
          </w:tcPr>
          <w:p w14:paraId="3A4A07C0" w14:textId="77777777" w:rsidR="003A5744" w:rsidRPr="003A5744" w:rsidRDefault="003A5744" w:rsidP="008E0608">
            <w:r w:rsidRPr="003A5744">
              <w:t>Nothing, thoracic sympathetic chain blocks are currently bei</w:t>
            </w:r>
            <w:r w:rsidR="008E0608">
              <w:t>ng claimed under this item</w:t>
            </w:r>
          </w:p>
        </w:tc>
        <w:tc>
          <w:tcPr>
            <w:tcW w:w="0" w:type="auto"/>
            <w:tcBorders>
              <w:top w:val="single" w:sz="4" w:space="0" w:color="B66113"/>
              <w:bottom w:val="single" w:sz="4" w:space="0" w:color="B66113"/>
            </w:tcBorders>
            <w:shd w:val="clear" w:color="auto" w:fill="auto"/>
          </w:tcPr>
          <w:p w14:paraId="45182472" w14:textId="77777777" w:rsidR="003A5744" w:rsidRPr="003A5744" w:rsidRDefault="003A5744" w:rsidP="003A5744">
            <w:r w:rsidRPr="003A5744">
              <w:t>Brings the local anaesthetic items into alignment with the neurolytic sympathetic chain blocks, providin</w:t>
            </w:r>
            <w:r w:rsidR="008E0608">
              <w:t>g clarity around claiming</w:t>
            </w:r>
          </w:p>
        </w:tc>
      </w:tr>
      <w:tr w:rsidR="003A5744" w:rsidRPr="003A5744" w14:paraId="690CD8B7" w14:textId="77777777" w:rsidTr="004B3DA9">
        <w:tc>
          <w:tcPr>
            <w:tcW w:w="0" w:type="auto"/>
            <w:gridSpan w:val="5"/>
            <w:tcBorders>
              <w:top w:val="single" w:sz="4" w:space="0" w:color="B66113"/>
              <w:bottom w:val="single" w:sz="4" w:space="0" w:color="B66113"/>
            </w:tcBorders>
            <w:shd w:val="clear" w:color="auto" w:fill="auto"/>
          </w:tcPr>
          <w:p w14:paraId="545A8D66" w14:textId="77777777" w:rsidR="003A5744" w:rsidRPr="003A5744" w:rsidRDefault="003A5744" w:rsidP="003A5744">
            <w:pPr>
              <w:rPr>
                <w:b/>
                <w:bCs/>
                <w:i/>
                <w:iCs/>
                <w:lang w:val="en-US"/>
              </w:rPr>
            </w:pPr>
            <w:bookmarkStart w:id="382" w:name="_Toc525904565"/>
          </w:p>
          <w:p w14:paraId="30EF57EC" w14:textId="77777777" w:rsidR="003A5744" w:rsidRPr="003A5744" w:rsidRDefault="003A5744" w:rsidP="00C53D8B">
            <w:pPr>
              <w:rPr>
                <w:b/>
                <w:bCs/>
                <w:i/>
                <w:iCs/>
                <w:lang w:val="en-US"/>
              </w:rPr>
            </w:pPr>
            <w:r w:rsidRPr="003A5744">
              <w:rPr>
                <w:b/>
                <w:bCs/>
                <w:i/>
                <w:iCs/>
                <w:lang w:val="en-US"/>
              </w:rPr>
              <w:t xml:space="preserve">Recommendation 7: </w:t>
            </w:r>
            <w:r w:rsidRPr="003A5744">
              <w:rPr>
                <w:b/>
                <w:bCs/>
                <w:i/>
                <w:iCs/>
                <w:lang w:val="en-US"/>
              </w:rPr>
              <w:tab/>
            </w:r>
            <w:bookmarkEnd w:id="382"/>
            <w:r w:rsidR="00C92934" w:rsidRPr="00C92934">
              <w:t xml:space="preserve"> </w:t>
            </w:r>
            <w:r w:rsidR="00C92934" w:rsidRPr="00C92934">
              <w:rPr>
                <w:b/>
                <w:bCs/>
                <w:i/>
                <w:iCs/>
              </w:rPr>
              <w:t>Clarifying item 18286 - pelvic sympathetic blocks</w:t>
            </w:r>
          </w:p>
        </w:tc>
      </w:tr>
      <w:tr w:rsidR="00563323" w:rsidRPr="003A5744" w14:paraId="502F9544" w14:textId="77777777" w:rsidTr="004B3DA9">
        <w:tc>
          <w:tcPr>
            <w:tcW w:w="0" w:type="auto"/>
            <w:tcBorders>
              <w:top w:val="single" w:sz="4" w:space="0" w:color="B66113"/>
              <w:bottom w:val="single" w:sz="4" w:space="0" w:color="B66113"/>
            </w:tcBorders>
            <w:shd w:val="clear" w:color="auto" w:fill="CC6600"/>
          </w:tcPr>
          <w:p w14:paraId="2CE2D879"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15975454"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698AE119"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0FEA59F8"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2C8A496D" w14:textId="77777777" w:rsidR="003A5744" w:rsidRPr="003A5744" w:rsidRDefault="003A5744" w:rsidP="003A5744">
            <w:pPr>
              <w:rPr>
                <w:b/>
                <w:lang w:val="en-GB"/>
              </w:rPr>
            </w:pPr>
            <w:r w:rsidRPr="003A5744">
              <w:rPr>
                <w:b/>
                <w:lang w:val="en-GB"/>
              </w:rPr>
              <w:t>Why</w:t>
            </w:r>
          </w:p>
        </w:tc>
      </w:tr>
      <w:tr w:rsidR="004916B4" w:rsidRPr="003A5744" w14:paraId="682FA997" w14:textId="77777777" w:rsidTr="004B3DA9">
        <w:tc>
          <w:tcPr>
            <w:tcW w:w="0" w:type="auto"/>
            <w:tcBorders>
              <w:top w:val="single" w:sz="4" w:space="0" w:color="B66113"/>
              <w:bottom w:val="single" w:sz="4" w:space="0" w:color="B66113"/>
            </w:tcBorders>
            <w:shd w:val="clear" w:color="auto" w:fill="auto"/>
          </w:tcPr>
          <w:p w14:paraId="4C7E3429" w14:textId="77777777" w:rsidR="003A5744" w:rsidRPr="003A5744" w:rsidRDefault="003A5744" w:rsidP="003A5744">
            <w:pPr>
              <w:rPr>
                <w:b/>
                <w:lang w:val="en-US"/>
              </w:rPr>
            </w:pPr>
            <w:r w:rsidRPr="003A5744">
              <w:rPr>
                <w:b/>
                <w:lang w:val="en-US"/>
              </w:rPr>
              <w:t>18286</w:t>
            </w:r>
          </w:p>
        </w:tc>
        <w:tc>
          <w:tcPr>
            <w:tcW w:w="0" w:type="auto"/>
            <w:tcBorders>
              <w:top w:val="single" w:sz="4" w:space="0" w:color="B66113"/>
              <w:bottom w:val="single" w:sz="4" w:space="0" w:color="B66113"/>
            </w:tcBorders>
            <w:shd w:val="clear" w:color="auto" w:fill="auto"/>
          </w:tcPr>
          <w:p w14:paraId="20A3D64C" w14:textId="77777777" w:rsidR="00EA436E" w:rsidRDefault="003A5744" w:rsidP="003A5744">
            <w:r w:rsidRPr="003A5744">
              <w:t xml:space="preserve">Injection of an anaesthetic substance into the nerves in the upper or lower back near the spine (thoracic or lumbar sympathetic chain). </w:t>
            </w:r>
          </w:p>
          <w:p w14:paraId="4860ED70" w14:textId="77777777" w:rsidR="003A5744" w:rsidRPr="003A5744" w:rsidRDefault="003A5744" w:rsidP="003A5744">
            <w:r w:rsidRPr="003A5744">
              <w:t>This may reduce pain, swelling or sw</w:t>
            </w:r>
            <w:r w:rsidR="00C53D8B">
              <w:t>eating and may improve movement</w:t>
            </w:r>
          </w:p>
        </w:tc>
        <w:tc>
          <w:tcPr>
            <w:tcW w:w="0" w:type="auto"/>
            <w:tcBorders>
              <w:top w:val="single" w:sz="4" w:space="0" w:color="B66113"/>
              <w:bottom w:val="single" w:sz="4" w:space="0" w:color="B66113"/>
            </w:tcBorders>
            <w:shd w:val="clear" w:color="auto" w:fill="auto"/>
          </w:tcPr>
          <w:p w14:paraId="4981B4A2" w14:textId="77777777" w:rsidR="003A5744" w:rsidRPr="003A5744" w:rsidRDefault="00C53D8B" w:rsidP="003A5744">
            <w:r>
              <w:t xml:space="preserve">Amend </w:t>
            </w:r>
            <w:r w:rsidR="003A5744" w:rsidRPr="003A5744">
              <w:t xml:space="preserve">to exclude the thoracic region and include the pelvic </w:t>
            </w:r>
            <w:r>
              <w:t>region of the sympathetic chain</w:t>
            </w:r>
          </w:p>
          <w:p w14:paraId="0FFB879E" w14:textId="77777777" w:rsidR="003A5744" w:rsidRPr="003A5744" w:rsidRDefault="003A5744" w:rsidP="003A5744"/>
        </w:tc>
        <w:tc>
          <w:tcPr>
            <w:tcW w:w="0" w:type="auto"/>
            <w:tcBorders>
              <w:top w:val="single" w:sz="4" w:space="0" w:color="B66113"/>
              <w:bottom w:val="single" w:sz="4" w:space="0" w:color="B66113"/>
            </w:tcBorders>
            <w:shd w:val="clear" w:color="auto" w:fill="auto"/>
          </w:tcPr>
          <w:p w14:paraId="3F8E66EE" w14:textId="77777777" w:rsidR="003A5744" w:rsidRPr="003A5744" w:rsidRDefault="003A5744" w:rsidP="003A5744">
            <w:pPr>
              <w:spacing w:before="0" w:after="120"/>
            </w:pPr>
            <w:r w:rsidRPr="003A5744">
              <w:t xml:space="preserve">Nothing, pelvic sympathetic blocks are already claimed under </w:t>
            </w:r>
            <w:r w:rsidR="00C53D8B">
              <w:t>this item</w:t>
            </w:r>
          </w:p>
          <w:p w14:paraId="550F8A95" w14:textId="77777777" w:rsidR="003A5744" w:rsidRPr="003A5744" w:rsidRDefault="003A5744" w:rsidP="003A5744"/>
        </w:tc>
        <w:tc>
          <w:tcPr>
            <w:tcW w:w="0" w:type="auto"/>
            <w:tcBorders>
              <w:top w:val="single" w:sz="4" w:space="0" w:color="B66113"/>
              <w:bottom w:val="single" w:sz="4" w:space="0" w:color="B66113"/>
            </w:tcBorders>
            <w:shd w:val="clear" w:color="auto" w:fill="auto"/>
          </w:tcPr>
          <w:p w14:paraId="504452F7" w14:textId="77777777" w:rsidR="003A5744" w:rsidRPr="003A5744" w:rsidRDefault="003A5744" w:rsidP="00C53D8B">
            <w:r w:rsidRPr="003A5744">
              <w:t>Limits any potential unintentional restriction on this item to areas above the pelvis and brings the local anaesthetic items into alignment with the neuroly</w:t>
            </w:r>
            <w:r w:rsidR="00C53D8B">
              <w:t>tic sympathetic chain blocks</w:t>
            </w:r>
          </w:p>
        </w:tc>
      </w:tr>
      <w:tr w:rsidR="003A5744" w:rsidRPr="003A5744" w14:paraId="686806ED" w14:textId="77777777" w:rsidTr="004B3DA9">
        <w:tc>
          <w:tcPr>
            <w:tcW w:w="0" w:type="auto"/>
            <w:gridSpan w:val="5"/>
            <w:tcBorders>
              <w:top w:val="single" w:sz="4" w:space="0" w:color="B66113"/>
              <w:bottom w:val="single" w:sz="4" w:space="0" w:color="B66113"/>
            </w:tcBorders>
            <w:shd w:val="clear" w:color="auto" w:fill="auto"/>
          </w:tcPr>
          <w:p w14:paraId="0789FA39" w14:textId="77777777" w:rsidR="003A5744" w:rsidRPr="003A5744" w:rsidRDefault="003A5744" w:rsidP="003A5744">
            <w:pPr>
              <w:rPr>
                <w:b/>
                <w:bCs/>
                <w:i/>
                <w:iCs/>
                <w:lang w:val="en-US"/>
              </w:rPr>
            </w:pPr>
          </w:p>
          <w:p w14:paraId="5351138E" w14:textId="77777777" w:rsidR="003A5744" w:rsidRPr="003A5744" w:rsidRDefault="003A5744" w:rsidP="00EA436E">
            <w:pPr>
              <w:rPr>
                <w:b/>
                <w:bCs/>
                <w:i/>
                <w:iCs/>
                <w:lang w:val="en-US"/>
              </w:rPr>
            </w:pPr>
            <w:r w:rsidRPr="003A5744">
              <w:rPr>
                <w:b/>
                <w:bCs/>
                <w:i/>
                <w:iCs/>
                <w:lang w:val="en-US"/>
              </w:rPr>
              <w:t xml:space="preserve">Recommendation 8: </w:t>
            </w:r>
            <w:r w:rsidRPr="003A5744">
              <w:rPr>
                <w:b/>
                <w:bCs/>
                <w:i/>
                <w:iCs/>
                <w:lang w:val="en-US"/>
              </w:rPr>
              <w:tab/>
            </w:r>
            <w:r w:rsidR="00490C8F" w:rsidRPr="00490C8F">
              <w:t xml:space="preserve"> </w:t>
            </w:r>
            <w:r w:rsidR="00490C8F" w:rsidRPr="00490C8F">
              <w:rPr>
                <w:b/>
                <w:bCs/>
                <w:i/>
                <w:iCs/>
              </w:rPr>
              <w:t>Reflecting best practice in items 18290 -18294 - neurolytic agent treatment</w:t>
            </w:r>
          </w:p>
        </w:tc>
      </w:tr>
      <w:tr w:rsidR="00563323" w:rsidRPr="003A5744" w14:paraId="0722B802" w14:textId="77777777" w:rsidTr="004B3DA9">
        <w:tc>
          <w:tcPr>
            <w:tcW w:w="0" w:type="auto"/>
            <w:tcBorders>
              <w:top w:val="single" w:sz="4" w:space="0" w:color="B66113"/>
              <w:bottom w:val="single" w:sz="4" w:space="0" w:color="B66113"/>
            </w:tcBorders>
            <w:shd w:val="clear" w:color="auto" w:fill="CC6600"/>
          </w:tcPr>
          <w:p w14:paraId="79DE91DA" w14:textId="77777777" w:rsidR="003A5744" w:rsidRPr="003A5744" w:rsidRDefault="003A5744" w:rsidP="003A5744">
            <w:pPr>
              <w:rPr>
                <w:b/>
                <w:lang w:val="en-GB"/>
              </w:rPr>
            </w:pPr>
            <w:r w:rsidRPr="003A5744">
              <w:rPr>
                <w:b/>
                <w:lang w:val="en-GB"/>
              </w:rPr>
              <w:lastRenderedPageBreak/>
              <w:t>Item</w:t>
            </w:r>
          </w:p>
        </w:tc>
        <w:tc>
          <w:tcPr>
            <w:tcW w:w="0" w:type="auto"/>
            <w:tcBorders>
              <w:top w:val="single" w:sz="4" w:space="0" w:color="B66113"/>
              <w:bottom w:val="single" w:sz="4" w:space="0" w:color="B66113"/>
            </w:tcBorders>
            <w:shd w:val="clear" w:color="auto" w:fill="CC6600"/>
          </w:tcPr>
          <w:p w14:paraId="6A8E5DA4"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72AB49BF"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3039172E"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193AFDAE" w14:textId="77777777" w:rsidR="003A5744" w:rsidRPr="003A5744" w:rsidRDefault="003A5744" w:rsidP="003A5744">
            <w:pPr>
              <w:rPr>
                <w:b/>
                <w:lang w:val="en-GB"/>
              </w:rPr>
            </w:pPr>
            <w:r w:rsidRPr="003A5744">
              <w:rPr>
                <w:b/>
                <w:lang w:val="en-GB"/>
              </w:rPr>
              <w:t>Why</w:t>
            </w:r>
          </w:p>
        </w:tc>
      </w:tr>
      <w:tr w:rsidR="004916B4" w:rsidRPr="003A5744" w14:paraId="4F3F2641" w14:textId="77777777" w:rsidTr="004B3DA9">
        <w:tc>
          <w:tcPr>
            <w:tcW w:w="0" w:type="auto"/>
            <w:tcBorders>
              <w:top w:val="single" w:sz="4" w:space="0" w:color="B66113"/>
              <w:bottom w:val="single" w:sz="4" w:space="0" w:color="B66113"/>
            </w:tcBorders>
            <w:shd w:val="clear" w:color="auto" w:fill="auto"/>
          </w:tcPr>
          <w:p w14:paraId="59F9D641" w14:textId="77777777" w:rsidR="003A5744" w:rsidRPr="003A5744" w:rsidRDefault="003A5744" w:rsidP="003A5744">
            <w:pPr>
              <w:rPr>
                <w:b/>
                <w:lang w:val="en-GB"/>
              </w:rPr>
            </w:pPr>
            <w:r w:rsidRPr="003A5744">
              <w:rPr>
                <w:b/>
                <w:lang w:val="en-US"/>
              </w:rPr>
              <w:t>18290</w:t>
            </w:r>
          </w:p>
        </w:tc>
        <w:tc>
          <w:tcPr>
            <w:tcW w:w="0" w:type="auto"/>
            <w:tcBorders>
              <w:top w:val="single" w:sz="4" w:space="0" w:color="B66113"/>
              <w:bottom w:val="single" w:sz="4" w:space="0" w:color="B66113"/>
            </w:tcBorders>
            <w:shd w:val="clear" w:color="auto" w:fill="auto"/>
          </w:tcPr>
          <w:p w14:paraId="609D57EC" w14:textId="77777777" w:rsidR="00EA436E" w:rsidRDefault="003A5744" w:rsidP="003A5744">
            <w:r w:rsidRPr="003A5744">
              <w:t xml:space="preserve">Destruction of one of the nerves that come from the brain and go outside the skull to other parts of the body (the cranial nerves). </w:t>
            </w:r>
          </w:p>
          <w:p w14:paraId="0F42F08C" w14:textId="77777777" w:rsidR="00EA436E" w:rsidRDefault="003A5744" w:rsidP="003A5744">
            <w:r w:rsidRPr="003A5744">
              <w:t>This can be used to treat chronic pain. One of the nerves, the trigeminal, is not covered here.</w:t>
            </w:r>
          </w:p>
          <w:p w14:paraId="1612EF59" w14:textId="77777777" w:rsidR="003A5744" w:rsidRPr="003A5744" w:rsidRDefault="003A5744" w:rsidP="003A5744">
            <w:pPr>
              <w:rPr>
                <w:b/>
                <w:lang w:val="en-GB"/>
              </w:rPr>
            </w:pPr>
            <w:r w:rsidRPr="003A5744">
              <w:t xml:space="preserve"> “Botox” injections are not covered by this item.</w:t>
            </w:r>
          </w:p>
        </w:tc>
        <w:tc>
          <w:tcPr>
            <w:tcW w:w="0" w:type="auto"/>
            <w:tcBorders>
              <w:top w:val="single" w:sz="4" w:space="0" w:color="B66113"/>
              <w:bottom w:val="single" w:sz="4" w:space="0" w:color="B66113"/>
            </w:tcBorders>
            <w:shd w:val="clear" w:color="auto" w:fill="auto"/>
          </w:tcPr>
          <w:p w14:paraId="6F74DD8E" w14:textId="77777777" w:rsidR="003A5744" w:rsidRPr="003A5744" w:rsidRDefault="003A5744" w:rsidP="00EA436E">
            <w:pPr>
              <w:rPr>
                <w:b/>
                <w:lang w:val="en-GB"/>
              </w:rPr>
            </w:pPr>
            <w:r w:rsidRPr="003A5744">
              <w:t>Amend item to include ‘Under image guidance’.</w:t>
            </w:r>
          </w:p>
        </w:tc>
        <w:tc>
          <w:tcPr>
            <w:tcW w:w="0" w:type="auto"/>
            <w:tcBorders>
              <w:top w:val="single" w:sz="4" w:space="0" w:color="B66113"/>
              <w:bottom w:val="single" w:sz="4" w:space="0" w:color="B66113"/>
            </w:tcBorders>
            <w:shd w:val="clear" w:color="auto" w:fill="auto"/>
          </w:tcPr>
          <w:p w14:paraId="71648193" w14:textId="77777777" w:rsidR="003A5744" w:rsidRPr="003A5744" w:rsidRDefault="003A5744" w:rsidP="003A5744">
            <w:pPr>
              <w:rPr>
                <w:lang w:val="en-GB"/>
              </w:rPr>
            </w:pPr>
            <w:r w:rsidRPr="003A5744">
              <w:rPr>
                <w:lang w:val="en-GB"/>
              </w:rPr>
              <w:t>Must now be performed under image guidance</w:t>
            </w:r>
          </w:p>
        </w:tc>
        <w:tc>
          <w:tcPr>
            <w:tcW w:w="0" w:type="auto"/>
            <w:tcBorders>
              <w:top w:val="single" w:sz="4" w:space="0" w:color="B66113"/>
              <w:bottom w:val="single" w:sz="4" w:space="0" w:color="B66113"/>
            </w:tcBorders>
            <w:shd w:val="clear" w:color="auto" w:fill="auto"/>
          </w:tcPr>
          <w:p w14:paraId="37CBE14F" w14:textId="77777777" w:rsidR="003A5744" w:rsidRPr="003A5744" w:rsidRDefault="003A5744" w:rsidP="003A5744">
            <w:r w:rsidRPr="003A5744">
              <w:t>Improves patient safety, and a</w:t>
            </w:r>
            <w:r w:rsidR="00EA436E">
              <w:t>ligns the MBS to best practice</w:t>
            </w:r>
          </w:p>
          <w:p w14:paraId="238F65BF" w14:textId="77777777" w:rsidR="003A5744" w:rsidRPr="003A5744" w:rsidRDefault="003A5744" w:rsidP="003A5744">
            <w:pPr>
              <w:rPr>
                <w:b/>
                <w:lang w:val="en-GB"/>
              </w:rPr>
            </w:pPr>
          </w:p>
        </w:tc>
      </w:tr>
      <w:tr w:rsidR="004916B4" w:rsidRPr="003A5744" w14:paraId="22EB50B5" w14:textId="77777777" w:rsidTr="004B3DA9">
        <w:tc>
          <w:tcPr>
            <w:tcW w:w="0" w:type="auto"/>
            <w:tcBorders>
              <w:top w:val="single" w:sz="4" w:space="0" w:color="B66113"/>
              <w:bottom w:val="single" w:sz="4" w:space="0" w:color="B66113"/>
            </w:tcBorders>
            <w:shd w:val="clear" w:color="auto" w:fill="auto"/>
          </w:tcPr>
          <w:p w14:paraId="44AB6B99" w14:textId="77777777" w:rsidR="003A5744" w:rsidRPr="003A5744" w:rsidRDefault="003A5744" w:rsidP="003A5744">
            <w:pPr>
              <w:rPr>
                <w:b/>
                <w:lang w:val="en-US"/>
              </w:rPr>
            </w:pPr>
            <w:r w:rsidRPr="003A5744">
              <w:rPr>
                <w:b/>
                <w:lang w:val="en-US"/>
              </w:rPr>
              <w:t>18292</w:t>
            </w:r>
          </w:p>
          <w:p w14:paraId="7F4B9A34" w14:textId="77777777" w:rsidR="003A5744" w:rsidRPr="003A5744" w:rsidRDefault="003A5744" w:rsidP="003A5744">
            <w:pPr>
              <w:rPr>
                <w:b/>
                <w:lang w:val="en-US"/>
              </w:rPr>
            </w:pPr>
          </w:p>
        </w:tc>
        <w:tc>
          <w:tcPr>
            <w:tcW w:w="0" w:type="auto"/>
            <w:tcBorders>
              <w:top w:val="single" w:sz="4" w:space="0" w:color="B66113"/>
              <w:bottom w:val="single" w:sz="4" w:space="0" w:color="B66113"/>
            </w:tcBorders>
            <w:shd w:val="clear" w:color="auto" w:fill="auto"/>
          </w:tcPr>
          <w:p w14:paraId="1267C3FD" w14:textId="77777777" w:rsidR="00EA436E" w:rsidRDefault="003A5744" w:rsidP="003A5744">
            <w:r w:rsidRPr="003A5744">
              <w:t xml:space="preserve">Destruction of one of the branches of nerves in the body. </w:t>
            </w:r>
          </w:p>
          <w:p w14:paraId="31D68792" w14:textId="77777777" w:rsidR="003A5744" w:rsidRPr="003A5744" w:rsidRDefault="003A5744" w:rsidP="003A5744">
            <w:r w:rsidRPr="003A5744">
              <w:t>This can be used to treat chronic pain. “Botox” injections are not covered by this item.</w:t>
            </w:r>
          </w:p>
        </w:tc>
        <w:tc>
          <w:tcPr>
            <w:tcW w:w="0" w:type="auto"/>
            <w:tcBorders>
              <w:top w:val="single" w:sz="4" w:space="0" w:color="B66113"/>
              <w:bottom w:val="single" w:sz="4" w:space="0" w:color="B66113"/>
            </w:tcBorders>
            <w:shd w:val="clear" w:color="auto" w:fill="auto"/>
          </w:tcPr>
          <w:p w14:paraId="0E1BAA88" w14:textId="77777777" w:rsidR="003A5744" w:rsidRPr="003A5744" w:rsidRDefault="003A5744" w:rsidP="00EA436E">
            <w:r w:rsidRPr="003A5744">
              <w:t xml:space="preserve">Amend item </w:t>
            </w:r>
            <w:r w:rsidR="00EA436E">
              <w:t>t</w:t>
            </w:r>
            <w:r w:rsidRPr="003A5744">
              <w:t>o</w:t>
            </w:r>
            <w:r w:rsidR="00EA436E">
              <w:t xml:space="preserve"> include ‘Under image guidance’</w:t>
            </w:r>
          </w:p>
        </w:tc>
        <w:tc>
          <w:tcPr>
            <w:tcW w:w="0" w:type="auto"/>
            <w:tcBorders>
              <w:top w:val="single" w:sz="4" w:space="0" w:color="B66113"/>
              <w:bottom w:val="single" w:sz="4" w:space="0" w:color="B66113"/>
            </w:tcBorders>
            <w:shd w:val="clear" w:color="auto" w:fill="auto"/>
          </w:tcPr>
          <w:p w14:paraId="5669E99D" w14:textId="77777777" w:rsidR="003A5744" w:rsidRPr="003A5744" w:rsidRDefault="003A5744" w:rsidP="003A5744">
            <w:r w:rsidRPr="003A5744">
              <w:rPr>
                <w:lang w:val="en-GB"/>
              </w:rPr>
              <w:t>Must now be performed under image guidance</w:t>
            </w:r>
          </w:p>
        </w:tc>
        <w:tc>
          <w:tcPr>
            <w:tcW w:w="0" w:type="auto"/>
            <w:tcBorders>
              <w:top w:val="single" w:sz="4" w:space="0" w:color="B66113"/>
              <w:bottom w:val="single" w:sz="4" w:space="0" w:color="B66113"/>
            </w:tcBorders>
            <w:shd w:val="clear" w:color="auto" w:fill="auto"/>
          </w:tcPr>
          <w:p w14:paraId="38340D71" w14:textId="77777777" w:rsidR="003A5744" w:rsidRPr="003A5744" w:rsidRDefault="003A5744" w:rsidP="003A5744">
            <w:r w:rsidRPr="003A5744">
              <w:t xml:space="preserve">Improves patient safety, and </w:t>
            </w:r>
            <w:r w:rsidR="00EA436E">
              <w:t>aligns the MBS to best practice</w:t>
            </w:r>
            <w:r w:rsidRPr="003A5744">
              <w:t xml:space="preserve"> </w:t>
            </w:r>
          </w:p>
          <w:p w14:paraId="3FF486FC" w14:textId="77777777" w:rsidR="003A5744" w:rsidRPr="003A5744" w:rsidRDefault="003A5744" w:rsidP="003A5744">
            <w:pPr>
              <w:rPr>
                <w:b/>
                <w:lang w:val="en-GB"/>
              </w:rPr>
            </w:pPr>
          </w:p>
        </w:tc>
      </w:tr>
      <w:tr w:rsidR="004916B4" w:rsidRPr="003A5744" w14:paraId="5FCF7168" w14:textId="77777777" w:rsidTr="004B3DA9">
        <w:tc>
          <w:tcPr>
            <w:tcW w:w="0" w:type="auto"/>
            <w:tcBorders>
              <w:top w:val="single" w:sz="4" w:space="0" w:color="B66113"/>
              <w:bottom w:val="single" w:sz="4" w:space="0" w:color="B66113"/>
            </w:tcBorders>
            <w:shd w:val="clear" w:color="auto" w:fill="auto"/>
          </w:tcPr>
          <w:p w14:paraId="3883FD75" w14:textId="77777777" w:rsidR="003A5744" w:rsidRPr="003A5744" w:rsidRDefault="003A5744" w:rsidP="003A5744">
            <w:pPr>
              <w:rPr>
                <w:b/>
                <w:lang w:val="en-US"/>
              </w:rPr>
            </w:pPr>
            <w:r w:rsidRPr="003A5744">
              <w:rPr>
                <w:b/>
                <w:lang w:val="en-US"/>
              </w:rPr>
              <w:t>18294</w:t>
            </w:r>
          </w:p>
        </w:tc>
        <w:tc>
          <w:tcPr>
            <w:tcW w:w="0" w:type="auto"/>
            <w:tcBorders>
              <w:top w:val="single" w:sz="4" w:space="0" w:color="B66113"/>
              <w:bottom w:val="single" w:sz="4" w:space="0" w:color="B66113"/>
            </w:tcBorders>
            <w:shd w:val="clear" w:color="auto" w:fill="auto"/>
          </w:tcPr>
          <w:p w14:paraId="3A9F32D8" w14:textId="77777777" w:rsidR="00F61AEC" w:rsidRDefault="003A5744" w:rsidP="003A5744">
            <w:r w:rsidRPr="003A5744">
              <w:t>Destruction of a network of nerves</w:t>
            </w:r>
            <w:r w:rsidR="00EA436E">
              <w:t xml:space="preserve"> (coeliac plexus) or </w:t>
            </w:r>
            <w:r w:rsidRPr="003A5744">
              <w:t>particular nerves ( splanchni</w:t>
            </w:r>
            <w:r w:rsidR="00F61AEC">
              <w:t>c nerves) in the abdomen</w:t>
            </w:r>
          </w:p>
          <w:p w14:paraId="086E4AEF" w14:textId="77777777" w:rsidR="003A5744" w:rsidRPr="003A5744" w:rsidRDefault="003A5744" w:rsidP="003A5744">
            <w:r w:rsidRPr="003A5744">
              <w:t xml:space="preserve">This may be done to treat </w:t>
            </w:r>
            <w:r w:rsidR="00EA436E">
              <w:t>chronic</w:t>
            </w:r>
            <w:r w:rsidR="00F61AEC">
              <w:t xml:space="preserve"> or </w:t>
            </w:r>
            <w:r w:rsidR="00F61AEC">
              <w:lastRenderedPageBreak/>
              <w:t>cancer pain</w:t>
            </w:r>
          </w:p>
        </w:tc>
        <w:tc>
          <w:tcPr>
            <w:tcW w:w="0" w:type="auto"/>
            <w:tcBorders>
              <w:top w:val="single" w:sz="4" w:space="0" w:color="B66113"/>
              <w:bottom w:val="single" w:sz="4" w:space="0" w:color="B66113"/>
            </w:tcBorders>
            <w:shd w:val="clear" w:color="auto" w:fill="auto"/>
          </w:tcPr>
          <w:p w14:paraId="0A3D6AB9" w14:textId="77777777" w:rsidR="003A5744" w:rsidRPr="003A5744" w:rsidRDefault="003A5744" w:rsidP="00EA436E">
            <w:r w:rsidRPr="003A5744">
              <w:lastRenderedPageBreak/>
              <w:t>Amend item to</w:t>
            </w:r>
            <w:r w:rsidR="00EA436E">
              <w:t xml:space="preserve"> include ‘Under image guidance’</w:t>
            </w:r>
          </w:p>
        </w:tc>
        <w:tc>
          <w:tcPr>
            <w:tcW w:w="0" w:type="auto"/>
            <w:tcBorders>
              <w:top w:val="single" w:sz="4" w:space="0" w:color="B66113"/>
              <w:bottom w:val="single" w:sz="4" w:space="0" w:color="B66113"/>
            </w:tcBorders>
            <w:shd w:val="clear" w:color="auto" w:fill="auto"/>
          </w:tcPr>
          <w:p w14:paraId="71340203" w14:textId="77777777" w:rsidR="003A5744" w:rsidRPr="003A5744" w:rsidRDefault="003A5744" w:rsidP="003A5744">
            <w:r w:rsidRPr="003A5744">
              <w:rPr>
                <w:lang w:val="en-GB"/>
              </w:rPr>
              <w:t>Must now be performed under image guidance</w:t>
            </w:r>
          </w:p>
        </w:tc>
        <w:tc>
          <w:tcPr>
            <w:tcW w:w="0" w:type="auto"/>
            <w:tcBorders>
              <w:top w:val="single" w:sz="4" w:space="0" w:color="B66113"/>
              <w:bottom w:val="single" w:sz="4" w:space="0" w:color="B66113"/>
            </w:tcBorders>
            <w:shd w:val="clear" w:color="auto" w:fill="auto"/>
          </w:tcPr>
          <w:p w14:paraId="733E1FE1" w14:textId="77777777" w:rsidR="003A5744" w:rsidRPr="003A5744" w:rsidRDefault="003A5744" w:rsidP="003A5744">
            <w:r w:rsidRPr="003A5744">
              <w:t>Improves patient safety, and aligns the MBS to best p</w:t>
            </w:r>
            <w:r w:rsidR="00EA436E">
              <w:t>ractice</w:t>
            </w:r>
            <w:r w:rsidRPr="003A5744">
              <w:t xml:space="preserve"> </w:t>
            </w:r>
          </w:p>
          <w:p w14:paraId="3159DF12" w14:textId="77777777" w:rsidR="003A5744" w:rsidRPr="003A5744" w:rsidRDefault="003A5744" w:rsidP="003A5744">
            <w:pPr>
              <w:rPr>
                <w:b/>
                <w:lang w:val="en-GB"/>
              </w:rPr>
            </w:pPr>
          </w:p>
        </w:tc>
      </w:tr>
      <w:tr w:rsidR="003A5744" w:rsidRPr="003A5744" w14:paraId="5D0048C4" w14:textId="77777777" w:rsidTr="004B3DA9">
        <w:tc>
          <w:tcPr>
            <w:tcW w:w="0" w:type="auto"/>
            <w:gridSpan w:val="5"/>
            <w:tcBorders>
              <w:top w:val="single" w:sz="4" w:space="0" w:color="B66113"/>
              <w:bottom w:val="single" w:sz="4" w:space="0" w:color="B66113"/>
            </w:tcBorders>
            <w:shd w:val="clear" w:color="auto" w:fill="auto"/>
          </w:tcPr>
          <w:p w14:paraId="343E81A4" w14:textId="77777777" w:rsidR="003A5744" w:rsidRPr="003A5744" w:rsidRDefault="003A5744" w:rsidP="00EA436E">
            <w:bookmarkStart w:id="383" w:name="_Toc525904567"/>
            <w:r w:rsidRPr="003A5744">
              <w:rPr>
                <w:b/>
                <w:bCs/>
                <w:i/>
                <w:iCs/>
                <w:lang w:val="en-US"/>
              </w:rPr>
              <w:t xml:space="preserve">Recommendation 9: </w:t>
            </w:r>
            <w:r w:rsidRPr="003A5744">
              <w:rPr>
                <w:b/>
                <w:bCs/>
                <w:i/>
                <w:iCs/>
                <w:lang w:val="en-US"/>
              </w:rPr>
              <w:tab/>
            </w:r>
            <w:bookmarkEnd w:id="383"/>
            <w:r w:rsidR="00490C8F" w:rsidRPr="00490C8F">
              <w:t xml:space="preserve"> </w:t>
            </w:r>
            <w:r w:rsidR="00490C8F" w:rsidRPr="00490C8F">
              <w:rPr>
                <w:b/>
                <w:bCs/>
                <w:i/>
                <w:iCs/>
              </w:rPr>
              <w:t>Clarifying item 18296 - pelvic region of the sympathetic chain</w:t>
            </w:r>
          </w:p>
        </w:tc>
      </w:tr>
      <w:tr w:rsidR="00563323" w:rsidRPr="003A5744" w14:paraId="5A71C93D" w14:textId="77777777" w:rsidTr="004B3DA9">
        <w:tc>
          <w:tcPr>
            <w:tcW w:w="0" w:type="auto"/>
            <w:tcBorders>
              <w:top w:val="single" w:sz="4" w:space="0" w:color="B66113"/>
              <w:bottom w:val="single" w:sz="4" w:space="0" w:color="B66113"/>
            </w:tcBorders>
            <w:shd w:val="clear" w:color="auto" w:fill="CC6600"/>
          </w:tcPr>
          <w:p w14:paraId="6EF47F63"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34C7E04B"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72F4634D"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24927ACF"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227E182A" w14:textId="77777777" w:rsidR="003A5744" w:rsidRPr="003A5744" w:rsidRDefault="003A5744" w:rsidP="003A5744">
            <w:pPr>
              <w:rPr>
                <w:b/>
                <w:lang w:val="en-GB"/>
              </w:rPr>
            </w:pPr>
            <w:r w:rsidRPr="003A5744">
              <w:rPr>
                <w:b/>
                <w:lang w:val="en-GB"/>
              </w:rPr>
              <w:t>Why</w:t>
            </w:r>
          </w:p>
        </w:tc>
      </w:tr>
      <w:tr w:rsidR="004916B4" w:rsidRPr="003A5744" w14:paraId="7D01729C" w14:textId="77777777" w:rsidTr="004B3DA9">
        <w:tc>
          <w:tcPr>
            <w:tcW w:w="0" w:type="auto"/>
            <w:tcBorders>
              <w:top w:val="single" w:sz="4" w:space="0" w:color="B66113"/>
              <w:bottom w:val="single" w:sz="4" w:space="0" w:color="B66113"/>
            </w:tcBorders>
            <w:shd w:val="clear" w:color="auto" w:fill="auto"/>
          </w:tcPr>
          <w:p w14:paraId="5A421C06" w14:textId="77777777" w:rsidR="003A5744" w:rsidRPr="003A5744" w:rsidRDefault="003A5744" w:rsidP="003A5744">
            <w:pPr>
              <w:rPr>
                <w:b/>
                <w:lang w:val="en-US"/>
              </w:rPr>
            </w:pPr>
            <w:r w:rsidRPr="003A5744">
              <w:rPr>
                <w:b/>
                <w:lang w:val="en-US"/>
              </w:rPr>
              <w:t>18296</w:t>
            </w:r>
          </w:p>
        </w:tc>
        <w:tc>
          <w:tcPr>
            <w:tcW w:w="0" w:type="auto"/>
            <w:tcBorders>
              <w:top w:val="single" w:sz="4" w:space="0" w:color="B66113"/>
              <w:bottom w:val="single" w:sz="4" w:space="0" w:color="B66113"/>
            </w:tcBorders>
            <w:shd w:val="clear" w:color="auto" w:fill="auto"/>
          </w:tcPr>
          <w:p w14:paraId="3539FD7A" w14:textId="77777777" w:rsidR="00EA436E" w:rsidRDefault="003A5744" w:rsidP="003A5744">
            <w:r w:rsidRPr="003A5744">
              <w:t>Injection of an anaesthetic substance into a bundle of the nerves in the lower back near the spine (lumbar sympathetic</w:t>
            </w:r>
            <w:r w:rsidR="00EA436E">
              <w:t xml:space="preserve"> chain)</w:t>
            </w:r>
          </w:p>
          <w:p w14:paraId="0CBE0F5C" w14:textId="77777777" w:rsidR="003A5744" w:rsidRPr="003A5744" w:rsidRDefault="003A5744" w:rsidP="003A5744">
            <w:r w:rsidRPr="003A5744">
              <w:t>This may reduce pain, swelling or sw</w:t>
            </w:r>
            <w:r w:rsidR="00EA436E">
              <w:t>eating and may improve movement</w:t>
            </w:r>
          </w:p>
        </w:tc>
        <w:tc>
          <w:tcPr>
            <w:tcW w:w="0" w:type="auto"/>
            <w:tcBorders>
              <w:top w:val="single" w:sz="4" w:space="0" w:color="B66113"/>
              <w:bottom w:val="single" w:sz="4" w:space="0" w:color="B66113"/>
            </w:tcBorders>
            <w:shd w:val="clear" w:color="auto" w:fill="auto"/>
          </w:tcPr>
          <w:p w14:paraId="725FEE52" w14:textId="77777777" w:rsidR="003A5744" w:rsidRPr="003A5744" w:rsidRDefault="003A5744" w:rsidP="003A5744">
            <w:r w:rsidRPr="003A5744">
              <w:t>Include reference to PELVIC region</w:t>
            </w:r>
            <w:r w:rsidR="00EA436E">
              <w:t xml:space="preserve"> in item</w:t>
            </w:r>
          </w:p>
          <w:p w14:paraId="6546BEF1" w14:textId="77777777" w:rsidR="003A5744" w:rsidRPr="003A5744" w:rsidRDefault="003A5744" w:rsidP="003A5744"/>
        </w:tc>
        <w:tc>
          <w:tcPr>
            <w:tcW w:w="0" w:type="auto"/>
            <w:tcBorders>
              <w:top w:val="single" w:sz="4" w:space="0" w:color="B66113"/>
              <w:bottom w:val="single" w:sz="4" w:space="0" w:color="B66113"/>
            </w:tcBorders>
            <w:shd w:val="clear" w:color="auto" w:fill="auto"/>
          </w:tcPr>
          <w:p w14:paraId="661806D4" w14:textId="77777777" w:rsidR="003A5744" w:rsidRPr="003A5744" w:rsidRDefault="003A5744" w:rsidP="003A5744">
            <w:r w:rsidRPr="003A5744">
              <w:t>Nothing, the PELVIC region is currently being claimed under this item.</w:t>
            </w:r>
          </w:p>
        </w:tc>
        <w:tc>
          <w:tcPr>
            <w:tcW w:w="0" w:type="auto"/>
            <w:tcBorders>
              <w:top w:val="single" w:sz="4" w:space="0" w:color="B66113"/>
              <w:bottom w:val="single" w:sz="4" w:space="0" w:color="B66113"/>
            </w:tcBorders>
            <w:shd w:val="clear" w:color="auto" w:fill="auto"/>
          </w:tcPr>
          <w:p w14:paraId="42CAE6B4" w14:textId="77777777" w:rsidR="003A5744" w:rsidRPr="003A5744" w:rsidRDefault="003A5744" w:rsidP="00EA436E">
            <w:r w:rsidRPr="003A5744">
              <w:t xml:space="preserve">There is currently no item number which provides access to the pelvic region of the sympathetic chain for neurolytic injection. </w:t>
            </w:r>
            <w:r w:rsidR="00EA436E">
              <w:br/>
            </w:r>
            <w:r w:rsidR="00EA436E">
              <w:br/>
            </w:r>
            <w:r w:rsidRPr="003A5744">
              <w:t>This change will reduce confusion with billing practices and will not change the number of claims per year</w:t>
            </w:r>
          </w:p>
        </w:tc>
      </w:tr>
      <w:tr w:rsidR="003A5744" w:rsidRPr="003A5744" w14:paraId="3FF9A889" w14:textId="77777777" w:rsidTr="004B3DA9">
        <w:tc>
          <w:tcPr>
            <w:tcW w:w="0" w:type="auto"/>
            <w:gridSpan w:val="5"/>
            <w:tcBorders>
              <w:top w:val="single" w:sz="4" w:space="0" w:color="B66113"/>
              <w:bottom w:val="single" w:sz="4" w:space="0" w:color="B66113"/>
            </w:tcBorders>
            <w:shd w:val="clear" w:color="auto" w:fill="auto"/>
          </w:tcPr>
          <w:p w14:paraId="3B96C81A" w14:textId="77777777" w:rsidR="003A5744" w:rsidRPr="003A5744" w:rsidRDefault="003A5744" w:rsidP="003A5744">
            <w:pPr>
              <w:rPr>
                <w:b/>
                <w:bCs/>
                <w:i/>
                <w:iCs/>
                <w:lang w:val="en-US"/>
              </w:rPr>
            </w:pPr>
            <w:bookmarkStart w:id="384" w:name="_Toc525904568"/>
          </w:p>
          <w:p w14:paraId="228769FC" w14:textId="77777777" w:rsidR="003A5744" w:rsidRPr="003A5744" w:rsidRDefault="003A5744" w:rsidP="00F61AEC">
            <w:pPr>
              <w:rPr>
                <w:b/>
                <w:bCs/>
                <w:i/>
                <w:iCs/>
                <w:lang w:val="en-US"/>
              </w:rPr>
            </w:pPr>
            <w:r w:rsidRPr="003A5744">
              <w:rPr>
                <w:b/>
                <w:bCs/>
                <w:i/>
                <w:iCs/>
                <w:lang w:val="en-US"/>
              </w:rPr>
              <w:t xml:space="preserve">Recommendation 10: </w:t>
            </w:r>
            <w:r w:rsidRPr="003A5744">
              <w:rPr>
                <w:b/>
                <w:bCs/>
                <w:i/>
                <w:iCs/>
                <w:lang w:val="en-US"/>
              </w:rPr>
              <w:tab/>
            </w:r>
            <w:bookmarkEnd w:id="384"/>
            <w:r w:rsidR="00490C8F" w:rsidRPr="00490C8F">
              <w:t xml:space="preserve"> </w:t>
            </w:r>
            <w:r w:rsidR="00490C8F" w:rsidRPr="00490C8F">
              <w:rPr>
                <w:b/>
                <w:bCs/>
                <w:i/>
                <w:iCs/>
              </w:rPr>
              <w:t>Reflecting best practice in item 39013 - intra-articular injection</w:t>
            </w:r>
          </w:p>
        </w:tc>
      </w:tr>
      <w:tr w:rsidR="00563323" w:rsidRPr="003A5744" w14:paraId="5B9F7EA0" w14:textId="77777777" w:rsidTr="004B3DA9">
        <w:tc>
          <w:tcPr>
            <w:tcW w:w="0" w:type="auto"/>
            <w:tcBorders>
              <w:top w:val="single" w:sz="4" w:space="0" w:color="B66113"/>
              <w:bottom w:val="single" w:sz="4" w:space="0" w:color="B66113"/>
            </w:tcBorders>
            <w:shd w:val="clear" w:color="auto" w:fill="CC6600"/>
          </w:tcPr>
          <w:p w14:paraId="67C36E41"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4F698F53"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1FAC4995"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2F8F9838"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32CF73F0" w14:textId="77777777" w:rsidR="003A5744" w:rsidRPr="003A5744" w:rsidRDefault="003A5744" w:rsidP="003A5744">
            <w:pPr>
              <w:rPr>
                <w:b/>
                <w:lang w:val="en-GB"/>
              </w:rPr>
            </w:pPr>
            <w:r w:rsidRPr="003A5744">
              <w:rPr>
                <w:b/>
                <w:lang w:val="en-GB"/>
              </w:rPr>
              <w:t>Why</w:t>
            </w:r>
          </w:p>
        </w:tc>
      </w:tr>
      <w:tr w:rsidR="004916B4" w:rsidRPr="003A5744" w14:paraId="0917C452" w14:textId="77777777" w:rsidTr="004B3DA9">
        <w:tc>
          <w:tcPr>
            <w:tcW w:w="0" w:type="auto"/>
            <w:tcBorders>
              <w:top w:val="single" w:sz="4" w:space="0" w:color="B66113"/>
              <w:bottom w:val="single" w:sz="4" w:space="0" w:color="B66113"/>
            </w:tcBorders>
            <w:shd w:val="clear" w:color="auto" w:fill="auto"/>
          </w:tcPr>
          <w:p w14:paraId="10C9A20F" w14:textId="77777777" w:rsidR="003A5744" w:rsidRPr="003A5744" w:rsidRDefault="003A5744" w:rsidP="003A5744">
            <w:pPr>
              <w:rPr>
                <w:b/>
                <w:lang w:val="en-US"/>
              </w:rPr>
            </w:pPr>
            <w:r w:rsidRPr="003A5744">
              <w:rPr>
                <w:b/>
                <w:lang w:val="en-US"/>
              </w:rPr>
              <w:t>39013</w:t>
            </w:r>
          </w:p>
        </w:tc>
        <w:tc>
          <w:tcPr>
            <w:tcW w:w="0" w:type="auto"/>
            <w:tcBorders>
              <w:top w:val="single" w:sz="4" w:space="0" w:color="B66113"/>
              <w:bottom w:val="single" w:sz="4" w:space="0" w:color="B66113"/>
            </w:tcBorders>
            <w:shd w:val="clear" w:color="auto" w:fill="auto"/>
          </w:tcPr>
          <w:p w14:paraId="225ADC70" w14:textId="77777777" w:rsidR="003A5744" w:rsidRPr="003A5744" w:rsidRDefault="003A5744" w:rsidP="003A5744">
            <w:r w:rsidRPr="003A5744">
              <w:t xml:space="preserve">Injection of contrast (which shows up on a scan), anaesthetic (which makes </w:t>
            </w:r>
            <w:r w:rsidRPr="003A5744">
              <w:lastRenderedPageBreak/>
              <w:t xml:space="preserve">it go numb), or corticosteroid (which reduces inflammation) into one or more of the small joints at the side of the spine (zygo-apophyseal joints or </w:t>
            </w:r>
            <w:proofErr w:type="spellStart"/>
            <w:r w:rsidRPr="003A5744">
              <w:t>costo</w:t>
            </w:r>
            <w:proofErr w:type="spellEnd"/>
            <w:r w:rsidRPr="003A5744">
              <w:t xml:space="preserve"> – transverse joints) or one the nerves that come out of the spinal cord (this description of the nerve pretty loose</w:t>
            </w:r>
          </w:p>
        </w:tc>
        <w:tc>
          <w:tcPr>
            <w:tcW w:w="0" w:type="auto"/>
            <w:tcBorders>
              <w:top w:val="single" w:sz="4" w:space="0" w:color="B66113"/>
              <w:bottom w:val="single" w:sz="4" w:space="0" w:color="B66113"/>
            </w:tcBorders>
            <w:shd w:val="clear" w:color="auto" w:fill="auto"/>
          </w:tcPr>
          <w:p w14:paraId="0177F004" w14:textId="62052C59" w:rsidR="00C22820" w:rsidRDefault="003A5744" w:rsidP="00F61AEC">
            <w:pPr>
              <w:contextualSpacing/>
            </w:pPr>
            <w:r w:rsidRPr="003A5744">
              <w:lastRenderedPageBreak/>
              <w:t xml:space="preserve">Delete ‘or 1 or more primary posterior rami </w:t>
            </w:r>
            <w:r w:rsidR="00F61AEC">
              <w:t>of spinal nerves’ and</w:t>
            </w:r>
            <w:r w:rsidR="00C22820">
              <w:t xml:space="preserve"> ‘or costotransverse’.</w:t>
            </w:r>
          </w:p>
          <w:p w14:paraId="0DC64ABC" w14:textId="77777777" w:rsidR="00C22820" w:rsidRDefault="00C22820" w:rsidP="00F61AEC">
            <w:pPr>
              <w:contextualSpacing/>
            </w:pPr>
          </w:p>
          <w:p w14:paraId="12C77701" w14:textId="610E758F" w:rsidR="003A5744" w:rsidRDefault="00F61AEC" w:rsidP="00F61AEC">
            <w:pPr>
              <w:contextualSpacing/>
            </w:pPr>
            <w:r>
              <w:t xml:space="preserve"> </w:t>
            </w:r>
            <w:r w:rsidR="00C22820">
              <w:t>I</w:t>
            </w:r>
            <w:r>
              <w:t>nclude ‘under image guidance’</w:t>
            </w:r>
            <w:r w:rsidR="00C22820">
              <w:t xml:space="preserve"> and explanatory notes regarding longer lasting pain management techniques.</w:t>
            </w:r>
          </w:p>
          <w:p w14:paraId="092D0B54" w14:textId="77777777" w:rsidR="00F61AEC" w:rsidRPr="003A5744" w:rsidRDefault="00F61AEC" w:rsidP="00F61AEC">
            <w:pPr>
              <w:contextualSpacing/>
            </w:pPr>
          </w:p>
          <w:p w14:paraId="20183E34" w14:textId="77777777" w:rsidR="003A5744" w:rsidRPr="003A5744" w:rsidRDefault="00F61AEC" w:rsidP="00F61AEC">
            <w:pPr>
              <w:contextualSpacing/>
            </w:pPr>
            <w:r>
              <w:t>This item</w:t>
            </w:r>
            <w:r w:rsidR="003A5744" w:rsidRPr="003A5744">
              <w:t xml:space="preserve"> will only be available</w:t>
            </w:r>
            <w:r>
              <w:t xml:space="preserve"> to intra-articular injection</w:t>
            </w:r>
          </w:p>
          <w:p w14:paraId="5D171C91" w14:textId="77777777" w:rsidR="003A5744" w:rsidRDefault="003A5744" w:rsidP="00F61AEC">
            <w:pPr>
              <w:contextualSpacing/>
            </w:pPr>
          </w:p>
          <w:p w14:paraId="5AAFD20C" w14:textId="77777777" w:rsidR="00B13FF0" w:rsidRPr="003A5744" w:rsidRDefault="00B13FF0" w:rsidP="00F61AEC">
            <w:pPr>
              <w:contextualSpacing/>
            </w:pPr>
            <w:r>
              <w:t xml:space="preserve">Review in 2 years. </w:t>
            </w:r>
          </w:p>
        </w:tc>
        <w:tc>
          <w:tcPr>
            <w:tcW w:w="0" w:type="auto"/>
            <w:tcBorders>
              <w:top w:val="single" w:sz="4" w:space="0" w:color="B66113"/>
              <w:bottom w:val="single" w:sz="4" w:space="0" w:color="B66113"/>
            </w:tcBorders>
            <w:shd w:val="clear" w:color="auto" w:fill="auto"/>
          </w:tcPr>
          <w:p w14:paraId="2619FB5D" w14:textId="77777777" w:rsidR="003A5744" w:rsidRDefault="003A5744" w:rsidP="00F61AEC">
            <w:pPr>
              <w:ind w:left="360"/>
              <w:contextualSpacing/>
            </w:pPr>
            <w:r w:rsidRPr="003A5744">
              <w:lastRenderedPageBreak/>
              <w:t xml:space="preserve">Medial branch blocks will now be claimed under </w:t>
            </w:r>
            <w:r w:rsidR="00F61AEC">
              <w:t>item 18276</w:t>
            </w:r>
          </w:p>
          <w:p w14:paraId="4DCCF2EE" w14:textId="77777777" w:rsidR="00F61AEC" w:rsidRPr="003A5744" w:rsidRDefault="00F61AEC" w:rsidP="00F61AEC">
            <w:pPr>
              <w:ind w:left="360"/>
              <w:contextualSpacing/>
            </w:pPr>
          </w:p>
          <w:p w14:paraId="4A906DA0" w14:textId="370D6DBE" w:rsidR="003A5744" w:rsidRPr="003A5744" w:rsidRDefault="003A5744" w:rsidP="007525CC">
            <w:pPr>
              <w:contextualSpacing/>
            </w:pPr>
          </w:p>
        </w:tc>
        <w:tc>
          <w:tcPr>
            <w:tcW w:w="0" w:type="auto"/>
            <w:tcBorders>
              <w:top w:val="single" w:sz="4" w:space="0" w:color="B66113"/>
              <w:bottom w:val="single" w:sz="4" w:space="0" w:color="B66113"/>
            </w:tcBorders>
            <w:shd w:val="clear" w:color="auto" w:fill="auto"/>
          </w:tcPr>
          <w:p w14:paraId="21CA72D0" w14:textId="3A42217B" w:rsidR="003A5744" w:rsidRDefault="003A5744" w:rsidP="00F61AEC">
            <w:pPr>
              <w:ind w:left="360"/>
              <w:contextualSpacing/>
            </w:pPr>
            <w:r w:rsidRPr="003A5744">
              <w:lastRenderedPageBreak/>
              <w:t>There is currently widespread claiming of this item number for diagnosti</w:t>
            </w:r>
            <w:r w:rsidR="00F61AEC">
              <w:t xml:space="preserve">c </w:t>
            </w:r>
            <w:proofErr w:type="spellStart"/>
            <w:r w:rsidR="00F61AEC">
              <w:lastRenderedPageBreak/>
              <w:t>medial</w:t>
            </w:r>
            <w:proofErr w:type="spellEnd"/>
            <w:r w:rsidR="00F61AEC">
              <w:t xml:space="preserve"> branch blocks and the C</w:t>
            </w:r>
            <w:r w:rsidRPr="003A5744">
              <w:t>ommittee considered that claiming for this procedure i</w:t>
            </w:r>
            <w:r w:rsidR="00F61AEC">
              <w:t>s better suited to item 18276</w:t>
            </w:r>
            <w:r w:rsidR="00C22820">
              <w:t>.</w:t>
            </w:r>
          </w:p>
          <w:p w14:paraId="3C394582" w14:textId="77777777" w:rsidR="00C22820" w:rsidRDefault="00C22820" w:rsidP="00F61AEC">
            <w:pPr>
              <w:ind w:left="360"/>
              <w:contextualSpacing/>
            </w:pPr>
          </w:p>
          <w:p w14:paraId="08F3B948" w14:textId="0FC83EAC" w:rsidR="003A5744" w:rsidRPr="003A5744" w:rsidRDefault="00C22820" w:rsidP="007525CC">
            <w:pPr>
              <w:ind w:left="360"/>
              <w:contextualSpacing/>
            </w:pPr>
            <w:r>
              <w:t xml:space="preserve">Item will now be restricted to the lumbar region of the spine. </w:t>
            </w:r>
          </w:p>
        </w:tc>
      </w:tr>
      <w:tr w:rsidR="003A5744" w:rsidRPr="003A5744" w14:paraId="651238B1" w14:textId="77777777" w:rsidTr="004B3DA9">
        <w:tc>
          <w:tcPr>
            <w:tcW w:w="0" w:type="auto"/>
            <w:gridSpan w:val="5"/>
            <w:tcBorders>
              <w:top w:val="single" w:sz="4" w:space="0" w:color="B66113"/>
              <w:bottom w:val="single" w:sz="4" w:space="0" w:color="B66113"/>
            </w:tcBorders>
            <w:shd w:val="clear" w:color="auto" w:fill="auto"/>
          </w:tcPr>
          <w:p w14:paraId="6FD32400" w14:textId="77777777" w:rsidR="003A5744" w:rsidRPr="003A5744" w:rsidRDefault="003A5744" w:rsidP="003A5744">
            <w:pPr>
              <w:rPr>
                <w:b/>
                <w:bCs/>
                <w:i/>
                <w:iCs/>
                <w:lang w:val="en-US"/>
              </w:rPr>
            </w:pPr>
            <w:bookmarkStart w:id="385" w:name="_Toc525904569"/>
          </w:p>
          <w:p w14:paraId="12190645" w14:textId="77777777" w:rsidR="003A5744" w:rsidRPr="003A5744" w:rsidRDefault="003A5744" w:rsidP="00A26470">
            <w:pPr>
              <w:rPr>
                <w:b/>
                <w:bCs/>
                <w:i/>
                <w:iCs/>
                <w:lang w:val="en-US"/>
              </w:rPr>
            </w:pPr>
            <w:r w:rsidRPr="003A5744">
              <w:rPr>
                <w:b/>
                <w:bCs/>
                <w:i/>
                <w:iCs/>
                <w:lang w:val="en-US"/>
              </w:rPr>
              <w:t xml:space="preserve">Recommendation 11: </w:t>
            </w:r>
            <w:r w:rsidRPr="003A5744">
              <w:rPr>
                <w:b/>
                <w:bCs/>
                <w:i/>
                <w:iCs/>
                <w:lang w:val="en-US"/>
              </w:rPr>
              <w:tab/>
            </w:r>
            <w:bookmarkEnd w:id="385"/>
            <w:r w:rsidR="00284E7A" w:rsidRPr="00284E7A">
              <w:t xml:space="preserve"> </w:t>
            </w:r>
            <w:r w:rsidR="00284E7A" w:rsidRPr="00284E7A">
              <w:rPr>
                <w:b/>
                <w:bCs/>
                <w:i/>
                <w:iCs/>
              </w:rPr>
              <w:t>Clarifying item 39100 - trigeminal nerve</w:t>
            </w:r>
          </w:p>
        </w:tc>
      </w:tr>
      <w:tr w:rsidR="00563323" w:rsidRPr="003A5744" w14:paraId="72EBFE20" w14:textId="77777777" w:rsidTr="004B3DA9">
        <w:tc>
          <w:tcPr>
            <w:tcW w:w="0" w:type="auto"/>
            <w:tcBorders>
              <w:top w:val="single" w:sz="4" w:space="0" w:color="B66113"/>
              <w:bottom w:val="single" w:sz="4" w:space="0" w:color="B66113"/>
            </w:tcBorders>
            <w:shd w:val="clear" w:color="auto" w:fill="CC6600"/>
          </w:tcPr>
          <w:p w14:paraId="0715BDEA"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682364CA"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30DE8EB9"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651613EA"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1B06E781" w14:textId="77777777" w:rsidR="003A5744" w:rsidRPr="003A5744" w:rsidRDefault="003A5744" w:rsidP="003A5744">
            <w:pPr>
              <w:rPr>
                <w:b/>
                <w:lang w:val="en-GB"/>
              </w:rPr>
            </w:pPr>
            <w:r w:rsidRPr="003A5744">
              <w:rPr>
                <w:b/>
                <w:lang w:val="en-GB"/>
              </w:rPr>
              <w:t>Why</w:t>
            </w:r>
          </w:p>
        </w:tc>
      </w:tr>
      <w:tr w:rsidR="004916B4" w:rsidRPr="003A5744" w14:paraId="1669F957" w14:textId="77777777" w:rsidTr="004B3DA9">
        <w:tc>
          <w:tcPr>
            <w:tcW w:w="0" w:type="auto"/>
            <w:tcBorders>
              <w:top w:val="single" w:sz="4" w:space="0" w:color="B66113"/>
              <w:bottom w:val="single" w:sz="4" w:space="0" w:color="B66113"/>
            </w:tcBorders>
            <w:shd w:val="clear" w:color="auto" w:fill="auto"/>
          </w:tcPr>
          <w:p w14:paraId="62810FA7" w14:textId="77777777" w:rsidR="003A5744" w:rsidRPr="003A5744" w:rsidRDefault="003A5744" w:rsidP="003A5744">
            <w:pPr>
              <w:rPr>
                <w:b/>
                <w:lang w:val="en-US"/>
              </w:rPr>
            </w:pPr>
            <w:r w:rsidRPr="003A5744">
              <w:rPr>
                <w:b/>
                <w:lang w:val="en-US"/>
              </w:rPr>
              <w:t>39100</w:t>
            </w:r>
          </w:p>
        </w:tc>
        <w:tc>
          <w:tcPr>
            <w:tcW w:w="0" w:type="auto"/>
            <w:tcBorders>
              <w:top w:val="single" w:sz="4" w:space="0" w:color="B66113"/>
              <w:bottom w:val="single" w:sz="4" w:space="0" w:color="B66113"/>
            </w:tcBorders>
            <w:shd w:val="clear" w:color="auto" w:fill="auto"/>
          </w:tcPr>
          <w:p w14:paraId="0C426797" w14:textId="77777777" w:rsidR="00A26470" w:rsidRDefault="003A5744" w:rsidP="003A5744">
            <w:r w:rsidRPr="003A5744">
              <w:t>Injection of the nerve that is responsible for feeling in the face, and the muscles used for biting and chewing (the trigeminal nerve), with a substance that will damage the nerve (alcohol or phenol) or a substance that will de</w:t>
            </w:r>
            <w:r w:rsidR="00A26470">
              <w:t>crease inflammation (cortisone)</w:t>
            </w:r>
            <w:r w:rsidRPr="003A5744">
              <w:t xml:space="preserve"> </w:t>
            </w:r>
          </w:p>
          <w:p w14:paraId="6A8CD13D" w14:textId="77777777" w:rsidR="003A5744" w:rsidRPr="003A5744" w:rsidRDefault="003A5744" w:rsidP="003A5744">
            <w:r w:rsidRPr="003A5744">
              <w:lastRenderedPageBreak/>
              <w:t>This is done to treat chronic pain</w:t>
            </w:r>
          </w:p>
        </w:tc>
        <w:tc>
          <w:tcPr>
            <w:tcW w:w="0" w:type="auto"/>
            <w:tcBorders>
              <w:top w:val="single" w:sz="4" w:space="0" w:color="B66113"/>
              <w:bottom w:val="single" w:sz="4" w:space="0" w:color="B66113"/>
            </w:tcBorders>
            <w:shd w:val="clear" w:color="auto" w:fill="auto"/>
          </w:tcPr>
          <w:p w14:paraId="3743F2A5" w14:textId="77777777" w:rsidR="003A5744" w:rsidRPr="003A5744" w:rsidRDefault="003A5744" w:rsidP="00A26470">
            <w:r w:rsidRPr="003A5744">
              <w:lastRenderedPageBreak/>
              <w:t>Amend to include that the injection should occur under image guidance and to ident</w:t>
            </w:r>
            <w:r w:rsidR="00A26470">
              <w:t>ify the three specific branches</w:t>
            </w:r>
          </w:p>
        </w:tc>
        <w:tc>
          <w:tcPr>
            <w:tcW w:w="0" w:type="auto"/>
            <w:tcBorders>
              <w:top w:val="single" w:sz="4" w:space="0" w:color="B66113"/>
              <w:bottom w:val="single" w:sz="4" w:space="0" w:color="B66113"/>
            </w:tcBorders>
            <w:shd w:val="clear" w:color="auto" w:fill="auto"/>
          </w:tcPr>
          <w:p w14:paraId="44C0637B" w14:textId="77777777" w:rsidR="003A5744" w:rsidRPr="003A5744" w:rsidRDefault="003A5744" w:rsidP="003A5744">
            <w:r w:rsidRPr="003A5744">
              <w:t>The procedure must be</w:t>
            </w:r>
            <w:r w:rsidR="00A26470">
              <w:t xml:space="preserve"> performed under image guidance</w:t>
            </w:r>
          </w:p>
        </w:tc>
        <w:tc>
          <w:tcPr>
            <w:tcW w:w="0" w:type="auto"/>
            <w:tcBorders>
              <w:top w:val="single" w:sz="4" w:space="0" w:color="B66113"/>
              <w:bottom w:val="single" w:sz="4" w:space="0" w:color="B66113"/>
            </w:tcBorders>
            <w:shd w:val="clear" w:color="auto" w:fill="auto"/>
          </w:tcPr>
          <w:p w14:paraId="23B540B9" w14:textId="77777777" w:rsidR="003A5744" w:rsidRPr="003A5744" w:rsidRDefault="003A5744" w:rsidP="003A5744">
            <w:r w:rsidRPr="003A5744">
              <w:t xml:space="preserve">Clarifies what is considered as the ‘primary branch’ of the trigeminal nerve as </w:t>
            </w:r>
            <w:r w:rsidR="00A26470">
              <w:t>there are three major branches</w:t>
            </w:r>
          </w:p>
          <w:p w14:paraId="7B80C747" w14:textId="77777777" w:rsidR="003A5744" w:rsidRPr="003A5744" w:rsidRDefault="003A5744" w:rsidP="003A5744">
            <w:r w:rsidRPr="003A5744">
              <w:t>Adding ‘under image guidanc</w:t>
            </w:r>
            <w:r w:rsidR="00A26470">
              <w:t>e’ improves safety for patients</w:t>
            </w:r>
          </w:p>
        </w:tc>
      </w:tr>
      <w:tr w:rsidR="003A5744" w:rsidRPr="003A5744" w14:paraId="2E8CC474" w14:textId="77777777" w:rsidTr="004B3DA9">
        <w:tc>
          <w:tcPr>
            <w:tcW w:w="0" w:type="auto"/>
            <w:gridSpan w:val="5"/>
            <w:tcBorders>
              <w:top w:val="single" w:sz="4" w:space="0" w:color="B66113"/>
              <w:bottom w:val="single" w:sz="4" w:space="0" w:color="B66113"/>
            </w:tcBorders>
            <w:shd w:val="clear" w:color="auto" w:fill="auto"/>
          </w:tcPr>
          <w:p w14:paraId="7A8F2C89" w14:textId="77777777" w:rsidR="003A5744" w:rsidRPr="003A5744" w:rsidRDefault="003A5744" w:rsidP="003A5744">
            <w:pPr>
              <w:rPr>
                <w:b/>
                <w:bCs/>
                <w:i/>
                <w:iCs/>
                <w:lang w:val="en-US"/>
              </w:rPr>
            </w:pPr>
            <w:bookmarkStart w:id="386" w:name="_Toc525904570"/>
          </w:p>
          <w:p w14:paraId="61AC6ADE" w14:textId="77777777" w:rsidR="003A5744" w:rsidRPr="003A5744" w:rsidRDefault="003A5744" w:rsidP="00250EE6">
            <w:pPr>
              <w:rPr>
                <w:b/>
                <w:bCs/>
                <w:i/>
                <w:iCs/>
                <w:lang w:val="en-US"/>
              </w:rPr>
            </w:pPr>
            <w:r w:rsidRPr="003A5744">
              <w:rPr>
                <w:b/>
                <w:bCs/>
                <w:i/>
                <w:iCs/>
                <w:lang w:val="en-US"/>
              </w:rPr>
              <w:t xml:space="preserve">Recommendation 12: </w:t>
            </w:r>
            <w:r w:rsidRPr="003A5744">
              <w:rPr>
                <w:b/>
                <w:bCs/>
                <w:i/>
                <w:iCs/>
                <w:lang w:val="en-US"/>
              </w:rPr>
              <w:tab/>
            </w:r>
            <w:bookmarkEnd w:id="386"/>
            <w:r w:rsidR="00F52F43" w:rsidRPr="00F52F43">
              <w:t xml:space="preserve"> </w:t>
            </w:r>
            <w:r w:rsidR="00F52F43" w:rsidRPr="00F52F43">
              <w:rPr>
                <w:b/>
                <w:bCs/>
                <w:i/>
                <w:iCs/>
              </w:rPr>
              <w:t>Clarifying item 39118 - percutaneous neurotomy</w:t>
            </w:r>
          </w:p>
        </w:tc>
      </w:tr>
      <w:tr w:rsidR="00563323" w:rsidRPr="003A5744" w14:paraId="3DD06E77" w14:textId="77777777" w:rsidTr="004B3DA9">
        <w:tc>
          <w:tcPr>
            <w:tcW w:w="0" w:type="auto"/>
            <w:tcBorders>
              <w:top w:val="single" w:sz="4" w:space="0" w:color="B66113"/>
              <w:bottom w:val="single" w:sz="4" w:space="0" w:color="B66113"/>
            </w:tcBorders>
            <w:shd w:val="clear" w:color="auto" w:fill="CC6600"/>
          </w:tcPr>
          <w:p w14:paraId="69596F01"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2704638A"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6E6B675E"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296970DE"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4D1BC7E5" w14:textId="77777777" w:rsidR="003A5744" w:rsidRPr="003A5744" w:rsidRDefault="003A5744" w:rsidP="003A5744">
            <w:pPr>
              <w:rPr>
                <w:b/>
                <w:lang w:val="en-GB"/>
              </w:rPr>
            </w:pPr>
            <w:r w:rsidRPr="003A5744">
              <w:rPr>
                <w:b/>
                <w:lang w:val="en-GB"/>
              </w:rPr>
              <w:t>Why</w:t>
            </w:r>
          </w:p>
        </w:tc>
      </w:tr>
      <w:tr w:rsidR="004916B4" w:rsidRPr="003A5744" w14:paraId="1A08A3B3" w14:textId="77777777" w:rsidTr="004B3DA9">
        <w:tc>
          <w:tcPr>
            <w:tcW w:w="0" w:type="auto"/>
            <w:tcBorders>
              <w:top w:val="single" w:sz="4" w:space="0" w:color="B66113"/>
              <w:bottom w:val="single" w:sz="4" w:space="0" w:color="B66113"/>
            </w:tcBorders>
            <w:shd w:val="clear" w:color="auto" w:fill="auto"/>
          </w:tcPr>
          <w:p w14:paraId="002A8FA5" w14:textId="77777777" w:rsidR="003A5744" w:rsidRPr="003A5744" w:rsidRDefault="003A5744" w:rsidP="003A5744">
            <w:pPr>
              <w:rPr>
                <w:b/>
                <w:lang w:val="en-US"/>
              </w:rPr>
            </w:pPr>
            <w:r w:rsidRPr="003A5744">
              <w:rPr>
                <w:b/>
                <w:lang w:val="en-US"/>
              </w:rPr>
              <w:t>39118</w:t>
            </w:r>
          </w:p>
        </w:tc>
        <w:tc>
          <w:tcPr>
            <w:tcW w:w="0" w:type="auto"/>
            <w:tcBorders>
              <w:top w:val="single" w:sz="4" w:space="0" w:color="B66113"/>
              <w:bottom w:val="single" w:sz="4" w:space="0" w:color="B66113"/>
            </w:tcBorders>
            <w:shd w:val="clear" w:color="auto" w:fill="auto"/>
          </w:tcPr>
          <w:p w14:paraId="7BD55A32" w14:textId="77777777" w:rsidR="00250EE6" w:rsidRDefault="003A5744" w:rsidP="003A5744">
            <w:r w:rsidRPr="003A5744">
              <w:t xml:space="preserve">Using </w:t>
            </w:r>
            <w:proofErr w:type="spellStart"/>
            <w:r w:rsidRPr="003A5744">
              <w:t>radiowaves</w:t>
            </w:r>
            <w:proofErr w:type="spellEnd"/>
            <w:r w:rsidRPr="003A5744">
              <w:t xml:space="preserve"> or freezing directed through needles in the skin to temporarily block the nerves that go to one of the small joints at the side of the spine (facet joints). </w:t>
            </w:r>
          </w:p>
          <w:p w14:paraId="42F22547" w14:textId="77777777" w:rsidR="00250EE6" w:rsidRDefault="003A5744" w:rsidP="003A5744">
            <w:r w:rsidRPr="003A5744">
              <w:t xml:space="preserve">A scan is done at the same time to guide the procedure. </w:t>
            </w:r>
          </w:p>
          <w:p w14:paraId="5E8CF96C" w14:textId="77777777" w:rsidR="003A5744" w:rsidRPr="003A5744" w:rsidRDefault="003A5744" w:rsidP="003A5744">
            <w:r w:rsidRPr="003A5744">
              <w:t>This is used to treat chronic or cancer pain.</w:t>
            </w:r>
          </w:p>
        </w:tc>
        <w:tc>
          <w:tcPr>
            <w:tcW w:w="0" w:type="auto"/>
            <w:tcBorders>
              <w:top w:val="single" w:sz="4" w:space="0" w:color="B66113"/>
              <w:bottom w:val="single" w:sz="4" w:space="0" w:color="B66113"/>
            </w:tcBorders>
            <w:shd w:val="clear" w:color="auto" w:fill="auto"/>
          </w:tcPr>
          <w:p w14:paraId="61497BE6" w14:textId="77777777" w:rsidR="00250EE6" w:rsidRPr="003A5744" w:rsidRDefault="003A5744" w:rsidP="00053151">
            <w:r w:rsidRPr="003A5744">
              <w:t>Remove assistant</w:t>
            </w:r>
            <w:r w:rsidR="00250EE6">
              <w:t xml:space="preserve"> fees associated with this item</w:t>
            </w:r>
          </w:p>
          <w:p w14:paraId="5B231453" w14:textId="77777777" w:rsidR="00250EE6" w:rsidRPr="003A5744" w:rsidRDefault="003A5744" w:rsidP="00053151">
            <w:r w:rsidRPr="003A5744">
              <w:t>Create (6) new items for spin</w:t>
            </w:r>
            <w:r w:rsidR="00250EE6">
              <w:t>e regions and sides of the body</w:t>
            </w:r>
          </w:p>
          <w:p w14:paraId="6BCF91F6" w14:textId="77777777" w:rsidR="00250EE6" w:rsidRPr="003A5744" w:rsidRDefault="003A5744" w:rsidP="00053151">
            <w:r w:rsidRPr="003A5744">
              <w:t>Restrict to three episodes per year for each region of the spine and side o</w:t>
            </w:r>
            <w:r w:rsidR="00250EE6">
              <w:t>f the body</w:t>
            </w:r>
          </w:p>
          <w:p w14:paraId="151F7418" w14:textId="77777777" w:rsidR="00250EE6" w:rsidRPr="003A5744" w:rsidRDefault="003A5744" w:rsidP="00053151">
            <w:r w:rsidRPr="003A5744">
              <w:t>Change wording from ‘facet’ to ‘zygapophyseal’ joint to achieve con</w:t>
            </w:r>
            <w:r w:rsidR="00250EE6">
              <w:t>sistent wording with item 39013</w:t>
            </w:r>
          </w:p>
          <w:p w14:paraId="3752EC2E" w14:textId="77777777" w:rsidR="00B13FF0" w:rsidRPr="003A5744" w:rsidRDefault="00B13FF0" w:rsidP="00053151">
            <w:r>
              <w:t xml:space="preserve">Review in 2 years. </w:t>
            </w:r>
          </w:p>
          <w:p w14:paraId="033B6DAB" w14:textId="77777777" w:rsidR="003A5744" w:rsidRPr="003A5744" w:rsidRDefault="003A5744" w:rsidP="00053151">
            <w:pPr>
              <w:ind w:hanging="529"/>
            </w:pPr>
          </w:p>
        </w:tc>
        <w:tc>
          <w:tcPr>
            <w:tcW w:w="0" w:type="auto"/>
            <w:tcBorders>
              <w:top w:val="single" w:sz="4" w:space="0" w:color="B66113"/>
              <w:bottom w:val="single" w:sz="4" w:space="0" w:color="B66113"/>
            </w:tcBorders>
            <w:shd w:val="clear" w:color="auto" w:fill="auto"/>
          </w:tcPr>
          <w:p w14:paraId="19EADB24" w14:textId="77777777" w:rsidR="003A5744" w:rsidRPr="003A5744" w:rsidRDefault="00250EE6" w:rsidP="00053151">
            <w:r>
              <w:t xml:space="preserve">All new items </w:t>
            </w:r>
            <w:r w:rsidR="003A5744" w:rsidRPr="003A5744">
              <w:t>will be created in order to restrict the level of services able to be performed in a 12 month period to left and right sides of the body, and spinal region (Cervical, Thoracic, Lumbar and Sacral).</w:t>
            </w:r>
          </w:p>
        </w:tc>
        <w:tc>
          <w:tcPr>
            <w:tcW w:w="0" w:type="auto"/>
            <w:tcBorders>
              <w:top w:val="single" w:sz="4" w:space="0" w:color="B66113"/>
              <w:bottom w:val="single" w:sz="4" w:space="0" w:color="B66113"/>
            </w:tcBorders>
            <w:shd w:val="clear" w:color="auto" w:fill="auto"/>
          </w:tcPr>
          <w:p w14:paraId="61E5B963" w14:textId="77777777" w:rsidR="00250EE6" w:rsidRPr="003A5744" w:rsidRDefault="003A5744" w:rsidP="00053151">
            <w:r w:rsidRPr="003A5744">
              <w:t>The surgical three-item rule is designed to encourage procedures are performed over multiple days, therefore restricting claiming for this procedure to four procedures in a calendar year for a specified pain region will encourage quality patient experience and safety  and ensure that the MBS aligns with best p</w:t>
            </w:r>
            <w:r w:rsidR="00250EE6">
              <w:t>ractice professional standards</w:t>
            </w:r>
          </w:p>
          <w:p w14:paraId="4505FC7B" w14:textId="77777777" w:rsidR="00250EE6" w:rsidRPr="003A5744" w:rsidRDefault="003A5744" w:rsidP="00053151">
            <w:r w:rsidRPr="003A5744">
              <w:t xml:space="preserve">There is little evidence to support that pulsed radio-frequency is of lasting benefit </w:t>
            </w:r>
            <w:r w:rsidRPr="003A5744">
              <w:lastRenderedPageBreak/>
              <w:t>fo</w:t>
            </w:r>
            <w:r w:rsidR="00250EE6">
              <w:t>r medial branch radio-frequency</w:t>
            </w:r>
          </w:p>
          <w:p w14:paraId="3BFDFE11" w14:textId="09343BE5" w:rsidR="003A5744" w:rsidRPr="003A5744" w:rsidRDefault="003A5744" w:rsidP="00053151">
            <w:r w:rsidRPr="003A5744">
              <w:t xml:space="preserve">The </w:t>
            </w:r>
            <w:r w:rsidR="00250EE6">
              <w:t>Committee</w:t>
            </w:r>
            <w:r w:rsidRPr="003A5744">
              <w:t xml:space="preserve"> does not believe that an assistant is needed for this procedure and patient safety</w:t>
            </w:r>
            <w:r w:rsidR="00250EE6">
              <w:t xml:space="preserve"> will be maintained without it</w:t>
            </w:r>
            <w:r w:rsidR="007525CC">
              <w:t>.</w:t>
            </w:r>
          </w:p>
        </w:tc>
      </w:tr>
      <w:tr w:rsidR="003A5744" w:rsidRPr="003A5744" w14:paraId="4816A627" w14:textId="77777777" w:rsidTr="004B3DA9">
        <w:tc>
          <w:tcPr>
            <w:tcW w:w="0" w:type="auto"/>
            <w:gridSpan w:val="5"/>
            <w:tcBorders>
              <w:top w:val="single" w:sz="4" w:space="0" w:color="B66113"/>
              <w:bottom w:val="single" w:sz="4" w:space="0" w:color="B66113"/>
            </w:tcBorders>
            <w:shd w:val="clear" w:color="auto" w:fill="auto"/>
          </w:tcPr>
          <w:p w14:paraId="587CD57B" w14:textId="77777777" w:rsidR="003A5744" w:rsidRPr="003A5744" w:rsidRDefault="003A5744" w:rsidP="00250EE6">
            <w:pPr>
              <w:rPr>
                <w:b/>
                <w:bCs/>
                <w:i/>
                <w:iCs/>
                <w:lang w:val="en-US"/>
              </w:rPr>
            </w:pPr>
            <w:bookmarkStart w:id="387" w:name="_Toc525904571"/>
            <w:r w:rsidRPr="003A5744">
              <w:rPr>
                <w:b/>
                <w:bCs/>
                <w:i/>
                <w:iCs/>
                <w:lang w:val="en-US"/>
              </w:rPr>
              <w:lastRenderedPageBreak/>
              <w:t xml:space="preserve">Recommendation 13: </w:t>
            </w:r>
            <w:r w:rsidRPr="003A5744">
              <w:rPr>
                <w:b/>
                <w:bCs/>
                <w:i/>
                <w:iCs/>
                <w:lang w:val="en-US"/>
              </w:rPr>
              <w:tab/>
            </w:r>
            <w:bookmarkEnd w:id="387"/>
            <w:r w:rsidR="00F52F43" w:rsidRPr="00F52F43">
              <w:t xml:space="preserve"> </w:t>
            </w:r>
            <w:r w:rsidR="00F52F43" w:rsidRPr="00F52F43">
              <w:rPr>
                <w:b/>
                <w:bCs/>
                <w:i/>
                <w:iCs/>
              </w:rPr>
              <w:t>Reflecting best practice in item 39323 - percutaneous neurotomy</w:t>
            </w:r>
          </w:p>
        </w:tc>
      </w:tr>
      <w:tr w:rsidR="00563323" w:rsidRPr="003A5744" w14:paraId="57BEAF74" w14:textId="77777777" w:rsidTr="004B3DA9">
        <w:tc>
          <w:tcPr>
            <w:tcW w:w="0" w:type="auto"/>
            <w:tcBorders>
              <w:top w:val="single" w:sz="4" w:space="0" w:color="B66113"/>
              <w:bottom w:val="single" w:sz="4" w:space="0" w:color="B66113"/>
            </w:tcBorders>
            <w:shd w:val="clear" w:color="auto" w:fill="CC6600"/>
          </w:tcPr>
          <w:p w14:paraId="27F0F12C"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6160F801"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60172217"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7283C37D"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43EF8B45" w14:textId="77777777" w:rsidR="003A5744" w:rsidRPr="003A5744" w:rsidRDefault="003A5744" w:rsidP="003A5744">
            <w:pPr>
              <w:rPr>
                <w:b/>
                <w:lang w:val="en-GB"/>
              </w:rPr>
            </w:pPr>
            <w:r w:rsidRPr="003A5744">
              <w:rPr>
                <w:b/>
                <w:lang w:val="en-GB"/>
              </w:rPr>
              <w:t>Why</w:t>
            </w:r>
          </w:p>
        </w:tc>
      </w:tr>
      <w:tr w:rsidR="004916B4" w:rsidRPr="003A5744" w14:paraId="7C388FFA" w14:textId="77777777" w:rsidTr="004B3DA9">
        <w:tc>
          <w:tcPr>
            <w:tcW w:w="0" w:type="auto"/>
            <w:tcBorders>
              <w:top w:val="single" w:sz="4" w:space="0" w:color="B66113"/>
              <w:bottom w:val="single" w:sz="4" w:space="0" w:color="B66113"/>
            </w:tcBorders>
            <w:shd w:val="clear" w:color="auto" w:fill="auto"/>
          </w:tcPr>
          <w:p w14:paraId="495DE9BB" w14:textId="77777777" w:rsidR="003A5744" w:rsidRPr="003A5744" w:rsidRDefault="003A5744" w:rsidP="003A5744">
            <w:pPr>
              <w:rPr>
                <w:b/>
                <w:lang w:val="en-US"/>
              </w:rPr>
            </w:pPr>
            <w:r w:rsidRPr="003A5744">
              <w:rPr>
                <w:b/>
                <w:lang w:val="en-US"/>
              </w:rPr>
              <w:t>39323</w:t>
            </w:r>
          </w:p>
        </w:tc>
        <w:tc>
          <w:tcPr>
            <w:tcW w:w="0" w:type="auto"/>
            <w:tcBorders>
              <w:top w:val="single" w:sz="4" w:space="0" w:color="B66113"/>
              <w:bottom w:val="single" w:sz="4" w:space="0" w:color="B66113"/>
            </w:tcBorders>
            <w:shd w:val="clear" w:color="auto" w:fill="auto"/>
          </w:tcPr>
          <w:p w14:paraId="32DC76B0" w14:textId="77777777" w:rsidR="00250EE6" w:rsidRDefault="003A5744" w:rsidP="003A5744">
            <w:r w:rsidRPr="003A5744">
              <w:t>Using radio waves or freezing directed through the needles in the s</w:t>
            </w:r>
            <w:r w:rsidR="00250EE6">
              <w:t>kin to temporarily block nerves</w:t>
            </w:r>
            <w:r w:rsidRPr="003A5744">
              <w:t xml:space="preserve"> </w:t>
            </w:r>
          </w:p>
          <w:p w14:paraId="4EC209EA" w14:textId="77777777" w:rsidR="003A5744" w:rsidRPr="003A5744" w:rsidRDefault="003A5744" w:rsidP="003A5744">
            <w:r w:rsidRPr="003A5744">
              <w:t xml:space="preserve">A scan is done at the same time to guide the procedure. This is used </w:t>
            </w:r>
            <w:r w:rsidR="00250EE6">
              <w:t>to treat chronic or cancer pain</w:t>
            </w:r>
          </w:p>
        </w:tc>
        <w:tc>
          <w:tcPr>
            <w:tcW w:w="0" w:type="auto"/>
            <w:tcBorders>
              <w:top w:val="single" w:sz="4" w:space="0" w:color="B66113"/>
              <w:bottom w:val="single" w:sz="4" w:space="0" w:color="B66113"/>
            </w:tcBorders>
            <w:shd w:val="clear" w:color="auto" w:fill="auto"/>
          </w:tcPr>
          <w:p w14:paraId="050336E5" w14:textId="77777777" w:rsidR="003A5744" w:rsidRPr="003A5744" w:rsidRDefault="003A5744" w:rsidP="00250EE6">
            <w:r w:rsidRPr="003A5744">
              <w:t>Limit number of repeat procedures to six procedures in a calendar y</w:t>
            </w:r>
            <w:r w:rsidR="00250EE6">
              <w:t>ear for a specified pain region</w:t>
            </w:r>
          </w:p>
          <w:p w14:paraId="675D9D58" w14:textId="77777777" w:rsidR="003A5744" w:rsidRPr="003A5744" w:rsidRDefault="003A5744" w:rsidP="00250EE6">
            <w:r w:rsidRPr="003A5744">
              <w:t>Exclude ‘medial branch nerve</w:t>
            </w:r>
            <w:r w:rsidR="00250EE6">
              <w:t>’</w:t>
            </w:r>
          </w:p>
          <w:p w14:paraId="0D6A34FA" w14:textId="77777777" w:rsidR="003A5744" w:rsidRPr="003A5744" w:rsidRDefault="00250EE6" w:rsidP="00250EE6">
            <w:r>
              <w:t>Remove assistant fee.</w:t>
            </w:r>
          </w:p>
        </w:tc>
        <w:tc>
          <w:tcPr>
            <w:tcW w:w="0" w:type="auto"/>
            <w:tcBorders>
              <w:top w:val="single" w:sz="4" w:space="0" w:color="B66113"/>
              <w:bottom w:val="single" w:sz="4" w:space="0" w:color="B66113"/>
            </w:tcBorders>
            <w:shd w:val="clear" w:color="auto" w:fill="auto"/>
          </w:tcPr>
          <w:p w14:paraId="3E7F25E6" w14:textId="77777777" w:rsidR="003A5744" w:rsidRPr="003A5744" w:rsidRDefault="003A5744" w:rsidP="00250EE6">
            <w:r w:rsidRPr="003A5744">
              <w:t xml:space="preserve">Will only be claimable to a </w:t>
            </w:r>
            <w:r w:rsidR="00250EE6">
              <w:t>maximum of 6 episodes per year</w:t>
            </w:r>
          </w:p>
          <w:p w14:paraId="2EDDC28C" w14:textId="77777777" w:rsidR="003A5744" w:rsidRPr="003A5744" w:rsidRDefault="003A5744" w:rsidP="00250EE6">
            <w:r w:rsidRPr="003A5744">
              <w:t>An assistant will not be allowed to be claimed as part of this pr</w:t>
            </w:r>
            <w:r w:rsidR="00250EE6">
              <w:t>ocedure</w:t>
            </w:r>
            <w:r w:rsidRPr="003A5744">
              <w:t xml:space="preserve"> </w:t>
            </w:r>
          </w:p>
        </w:tc>
        <w:tc>
          <w:tcPr>
            <w:tcW w:w="0" w:type="auto"/>
            <w:tcBorders>
              <w:top w:val="single" w:sz="4" w:space="0" w:color="B66113"/>
              <w:bottom w:val="single" w:sz="4" w:space="0" w:color="B66113"/>
            </w:tcBorders>
            <w:shd w:val="clear" w:color="auto" w:fill="auto"/>
          </w:tcPr>
          <w:p w14:paraId="0C7D2E1C" w14:textId="77777777" w:rsidR="003A5744" w:rsidRPr="003A5744" w:rsidRDefault="003A5744" w:rsidP="00250EE6">
            <w:r w:rsidRPr="003A5744">
              <w:t>Restrictions on e</w:t>
            </w:r>
            <w:r w:rsidR="00250EE6">
              <w:t>pisodes are for patient safety</w:t>
            </w:r>
          </w:p>
          <w:p w14:paraId="395E92F5" w14:textId="77777777" w:rsidR="003A5744" w:rsidRPr="003A5744" w:rsidRDefault="00250EE6" w:rsidP="00250EE6">
            <w:r>
              <w:t>It is not considered necessary</w:t>
            </w:r>
            <w:r w:rsidR="003A5744" w:rsidRPr="003A5744">
              <w:t xml:space="preserve"> that an assistant is needed for this procedure</w:t>
            </w:r>
          </w:p>
        </w:tc>
      </w:tr>
      <w:tr w:rsidR="003A5744" w:rsidRPr="003A5744" w14:paraId="71DD9E65" w14:textId="77777777" w:rsidTr="004B3DA9">
        <w:tc>
          <w:tcPr>
            <w:tcW w:w="0" w:type="auto"/>
            <w:gridSpan w:val="5"/>
            <w:tcBorders>
              <w:top w:val="single" w:sz="4" w:space="0" w:color="B66113"/>
              <w:bottom w:val="single" w:sz="4" w:space="0" w:color="B66113"/>
            </w:tcBorders>
            <w:shd w:val="clear" w:color="auto" w:fill="auto"/>
          </w:tcPr>
          <w:p w14:paraId="20F854E5" w14:textId="77777777" w:rsidR="003A5744" w:rsidRPr="003A5744" w:rsidRDefault="003A5744" w:rsidP="00053151">
            <w:pPr>
              <w:rPr>
                <w:b/>
                <w:bCs/>
                <w:i/>
                <w:iCs/>
                <w:lang w:val="en-US"/>
              </w:rPr>
            </w:pPr>
            <w:bookmarkStart w:id="388" w:name="_Toc525904575"/>
            <w:r w:rsidRPr="003A5744">
              <w:rPr>
                <w:b/>
                <w:bCs/>
                <w:i/>
                <w:iCs/>
                <w:lang w:val="en-US"/>
              </w:rPr>
              <w:t xml:space="preserve">Recommendation 14: </w:t>
            </w:r>
            <w:bookmarkEnd w:id="388"/>
            <w:r w:rsidR="00B53C33" w:rsidRPr="00B53C33">
              <w:rPr>
                <w:b/>
                <w:bCs/>
                <w:i/>
                <w:iCs/>
              </w:rPr>
              <w:t>Clarifying item 14218 - infusion pump refilling</w:t>
            </w:r>
          </w:p>
        </w:tc>
      </w:tr>
      <w:tr w:rsidR="00563323" w:rsidRPr="003A5744" w14:paraId="7BD8FDBC" w14:textId="77777777" w:rsidTr="004B3DA9">
        <w:tc>
          <w:tcPr>
            <w:tcW w:w="0" w:type="auto"/>
            <w:tcBorders>
              <w:top w:val="single" w:sz="4" w:space="0" w:color="B66113"/>
              <w:bottom w:val="single" w:sz="4" w:space="0" w:color="B66113"/>
            </w:tcBorders>
            <w:shd w:val="clear" w:color="auto" w:fill="CC6600"/>
          </w:tcPr>
          <w:p w14:paraId="5E127449" w14:textId="77777777" w:rsidR="003A5744" w:rsidRPr="003A5744" w:rsidRDefault="003A5744" w:rsidP="003A5744">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05040E6F" w14:textId="77777777" w:rsidR="003A5744" w:rsidRPr="003A5744" w:rsidRDefault="003A5744" w:rsidP="003A5744">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07AA59BF" w14:textId="77777777" w:rsidR="003A5744" w:rsidRPr="003A5744" w:rsidRDefault="003A5744" w:rsidP="003A5744">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2D41A850" w14:textId="77777777" w:rsidR="003A5744" w:rsidRPr="003A5744" w:rsidRDefault="003A5744" w:rsidP="003A5744">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4AE2DA2E" w14:textId="77777777" w:rsidR="003A5744" w:rsidRPr="003A5744" w:rsidRDefault="003A5744" w:rsidP="003A5744">
            <w:pPr>
              <w:rPr>
                <w:b/>
                <w:lang w:val="en-GB"/>
              </w:rPr>
            </w:pPr>
            <w:r w:rsidRPr="003A5744">
              <w:rPr>
                <w:b/>
                <w:lang w:val="en-GB"/>
              </w:rPr>
              <w:t>Why</w:t>
            </w:r>
          </w:p>
        </w:tc>
      </w:tr>
      <w:tr w:rsidR="00DB2939" w:rsidRPr="003A5744" w14:paraId="1C8C8C19" w14:textId="77777777" w:rsidTr="004B3DA9">
        <w:tc>
          <w:tcPr>
            <w:tcW w:w="0" w:type="auto"/>
            <w:tcBorders>
              <w:top w:val="single" w:sz="4" w:space="0" w:color="B66113"/>
              <w:bottom w:val="single" w:sz="4" w:space="0" w:color="B66113"/>
            </w:tcBorders>
            <w:shd w:val="clear" w:color="auto" w:fill="auto"/>
          </w:tcPr>
          <w:p w14:paraId="4E8B0C22" w14:textId="77777777" w:rsidR="00053151" w:rsidRPr="003A5744" w:rsidRDefault="00053151" w:rsidP="00053151">
            <w:pPr>
              <w:rPr>
                <w:b/>
                <w:lang w:val="en-US"/>
              </w:rPr>
            </w:pPr>
            <w:r w:rsidRPr="003A5744">
              <w:rPr>
                <w:b/>
                <w:lang w:val="en-US"/>
              </w:rPr>
              <w:t>14218</w:t>
            </w:r>
          </w:p>
        </w:tc>
        <w:tc>
          <w:tcPr>
            <w:tcW w:w="0" w:type="auto"/>
            <w:tcBorders>
              <w:top w:val="single" w:sz="4" w:space="0" w:color="B66113"/>
              <w:bottom w:val="single" w:sz="4" w:space="0" w:color="B66113"/>
            </w:tcBorders>
            <w:shd w:val="clear" w:color="auto" w:fill="auto"/>
          </w:tcPr>
          <w:p w14:paraId="475D517D" w14:textId="77777777" w:rsidR="00053151" w:rsidRPr="003A5744" w:rsidRDefault="00053151" w:rsidP="00053151">
            <w:r w:rsidRPr="003A5744">
              <w:t xml:space="preserve">Refilling the (long term) pump that </w:t>
            </w:r>
            <w:r w:rsidRPr="003A5744">
              <w:lastRenderedPageBreak/>
              <w:t>sits under the skin and delivers medicine to the spinal cord to</w:t>
            </w:r>
            <w:r>
              <w:t xml:space="preserve"> control chronic or cancer pain</w:t>
            </w:r>
          </w:p>
          <w:p w14:paraId="620BF9C8" w14:textId="77777777" w:rsidR="00053151" w:rsidRPr="003A5744" w:rsidRDefault="00053151" w:rsidP="00053151"/>
        </w:tc>
        <w:tc>
          <w:tcPr>
            <w:tcW w:w="0" w:type="auto"/>
            <w:tcBorders>
              <w:top w:val="single" w:sz="4" w:space="0" w:color="B66113"/>
              <w:bottom w:val="single" w:sz="4" w:space="0" w:color="B66113"/>
            </w:tcBorders>
            <w:shd w:val="clear" w:color="auto" w:fill="auto"/>
          </w:tcPr>
          <w:p w14:paraId="007A518A" w14:textId="77777777" w:rsidR="00053151" w:rsidRPr="003A5744" w:rsidRDefault="00053151" w:rsidP="00053151">
            <w:r w:rsidRPr="003A5744">
              <w:lastRenderedPageBreak/>
              <w:t xml:space="preserve">Removing ‘epidural’ and including </w:t>
            </w:r>
            <w:r>
              <w:lastRenderedPageBreak/>
              <w:t>‘including cancer related pain’</w:t>
            </w:r>
          </w:p>
          <w:p w14:paraId="6F96D37A" w14:textId="77777777" w:rsidR="00053151" w:rsidRPr="003A5744" w:rsidRDefault="00053151" w:rsidP="00053151">
            <w:r w:rsidRPr="003A5744">
              <w:t xml:space="preserve">Inclusion of “accessing the side port” </w:t>
            </w:r>
          </w:p>
        </w:tc>
        <w:tc>
          <w:tcPr>
            <w:tcW w:w="0" w:type="auto"/>
            <w:tcBorders>
              <w:top w:val="single" w:sz="4" w:space="0" w:color="B66113"/>
              <w:bottom w:val="single" w:sz="4" w:space="0" w:color="B66113"/>
            </w:tcBorders>
            <w:shd w:val="clear" w:color="auto" w:fill="auto"/>
          </w:tcPr>
          <w:p w14:paraId="083BDFF1" w14:textId="77777777" w:rsidR="00053151" w:rsidRPr="003A5744" w:rsidRDefault="00053151" w:rsidP="00053151">
            <w:r w:rsidRPr="003A5744">
              <w:lastRenderedPageBreak/>
              <w:t>Accessing th</w:t>
            </w:r>
            <w:r>
              <w:t xml:space="preserve">e side port </w:t>
            </w:r>
            <w:r>
              <w:lastRenderedPageBreak/>
              <w:t>can now be claimed</w:t>
            </w:r>
            <w:r w:rsidRPr="003A5744">
              <w:t xml:space="preserve"> under this item rather than </w:t>
            </w:r>
            <w:r>
              <w:t>item 14221</w:t>
            </w:r>
          </w:p>
        </w:tc>
        <w:tc>
          <w:tcPr>
            <w:tcW w:w="0" w:type="auto"/>
            <w:tcBorders>
              <w:top w:val="single" w:sz="4" w:space="0" w:color="B66113"/>
              <w:bottom w:val="single" w:sz="4" w:space="0" w:color="B66113"/>
            </w:tcBorders>
            <w:shd w:val="clear" w:color="auto" w:fill="auto"/>
          </w:tcPr>
          <w:p w14:paraId="7C0ADFDD" w14:textId="77777777" w:rsidR="00053151" w:rsidRPr="003A5744" w:rsidRDefault="00053151" w:rsidP="00053151">
            <w:r w:rsidRPr="003A5744">
              <w:lastRenderedPageBreak/>
              <w:t xml:space="preserve">The amended item </w:t>
            </w:r>
            <w:r>
              <w:t>i</w:t>
            </w:r>
            <w:r w:rsidRPr="003A5744">
              <w:t xml:space="preserve">s intended </w:t>
            </w:r>
            <w:r w:rsidRPr="003A5744">
              <w:lastRenderedPageBreak/>
              <w:t>to provide clarity around claiming practices and appr</w:t>
            </w:r>
            <w:r>
              <w:t>opriate use of items</w:t>
            </w:r>
          </w:p>
          <w:p w14:paraId="483B0DC8" w14:textId="77777777" w:rsidR="00053151" w:rsidRPr="003A5744" w:rsidRDefault="00053151" w:rsidP="00053151">
            <w:r w:rsidRPr="003A5744">
              <w:t xml:space="preserve">Side-port access is considered equivalent difficulty to </w:t>
            </w:r>
            <w:r>
              <w:t xml:space="preserve">item </w:t>
            </w:r>
            <w:r w:rsidRPr="003A5744">
              <w:t xml:space="preserve">14218 therefore claiming will move from </w:t>
            </w:r>
            <w:r>
              <w:t xml:space="preserve">item </w:t>
            </w:r>
            <w:r w:rsidRPr="003A5744">
              <w:t xml:space="preserve">14221 to </w:t>
            </w:r>
            <w:r>
              <w:t>this item</w:t>
            </w:r>
          </w:p>
        </w:tc>
      </w:tr>
      <w:tr w:rsidR="00053151" w:rsidRPr="003A5744" w14:paraId="041F25B8" w14:textId="77777777" w:rsidTr="004B3DA9">
        <w:tc>
          <w:tcPr>
            <w:tcW w:w="0" w:type="auto"/>
            <w:gridSpan w:val="5"/>
            <w:tcBorders>
              <w:top w:val="single" w:sz="4" w:space="0" w:color="B66113"/>
              <w:bottom w:val="single" w:sz="4" w:space="0" w:color="B66113"/>
            </w:tcBorders>
            <w:shd w:val="clear" w:color="auto" w:fill="auto"/>
          </w:tcPr>
          <w:p w14:paraId="56E757C6" w14:textId="77777777" w:rsidR="00053151" w:rsidRPr="003A5744" w:rsidRDefault="00053151" w:rsidP="00053151">
            <w:pPr>
              <w:rPr>
                <w:b/>
                <w:bCs/>
                <w:i/>
                <w:iCs/>
                <w:lang w:val="en-US"/>
              </w:rPr>
            </w:pPr>
            <w:bookmarkStart w:id="389" w:name="_Toc525904576"/>
            <w:r w:rsidRPr="003A5744">
              <w:rPr>
                <w:b/>
                <w:bCs/>
                <w:i/>
                <w:iCs/>
                <w:lang w:val="en-US"/>
              </w:rPr>
              <w:lastRenderedPageBreak/>
              <w:t xml:space="preserve">Recommendation 15: </w:t>
            </w:r>
            <w:bookmarkEnd w:id="389"/>
            <w:r w:rsidR="00B53C33" w:rsidRPr="00B53C33">
              <w:t xml:space="preserve"> </w:t>
            </w:r>
            <w:r w:rsidR="00B53C33" w:rsidRPr="00B53C33">
              <w:rPr>
                <w:b/>
                <w:bCs/>
                <w:i/>
                <w:iCs/>
              </w:rPr>
              <w:t>Clarifying items 39125 to 39128 and item 39323 - infusion pump</w:t>
            </w:r>
          </w:p>
        </w:tc>
      </w:tr>
      <w:tr w:rsidR="00DB2939" w:rsidRPr="003A5744" w14:paraId="1B2FD5AE" w14:textId="77777777" w:rsidTr="004B3DA9">
        <w:tc>
          <w:tcPr>
            <w:tcW w:w="0" w:type="auto"/>
            <w:tcBorders>
              <w:top w:val="single" w:sz="4" w:space="0" w:color="B66113"/>
              <w:bottom w:val="single" w:sz="4" w:space="0" w:color="B66113"/>
            </w:tcBorders>
            <w:shd w:val="clear" w:color="auto" w:fill="CC6600"/>
          </w:tcPr>
          <w:p w14:paraId="39F6AEB4" w14:textId="77777777" w:rsidR="00053151" w:rsidRPr="003A5744" w:rsidRDefault="00053151" w:rsidP="00053151">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47990555" w14:textId="77777777" w:rsidR="00053151" w:rsidRPr="003A5744" w:rsidRDefault="00053151" w:rsidP="00053151">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546E74D4" w14:textId="77777777" w:rsidR="00053151" w:rsidRPr="003A5744" w:rsidRDefault="00053151" w:rsidP="00053151">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2C84D8E3" w14:textId="77777777" w:rsidR="00053151" w:rsidRPr="003A5744" w:rsidRDefault="00053151" w:rsidP="00053151">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7F813734" w14:textId="77777777" w:rsidR="00053151" w:rsidRPr="003A5744" w:rsidRDefault="00053151" w:rsidP="00053151">
            <w:pPr>
              <w:rPr>
                <w:b/>
                <w:lang w:val="en-GB"/>
              </w:rPr>
            </w:pPr>
            <w:r w:rsidRPr="003A5744">
              <w:rPr>
                <w:b/>
                <w:lang w:val="en-GB"/>
              </w:rPr>
              <w:t>Why</w:t>
            </w:r>
          </w:p>
        </w:tc>
      </w:tr>
      <w:tr w:rsidR="00563323" w:rsidRPr="003A5744" w14:paraId="73CC17D6" w14:textId="77777777" w:rsidTr="004B3DA9">
        <w:tc>
          <w:tcPr>
            <w:tcW w:w="0" w:type="auto"/>
            <w:tcBorders>
              <w:top w:val="single" w:sz="4" w:space="0" w:color="B66113"/>
              <w:bottom w:val="single" w:sz="4" w:space="0" w:color="B66113"/>
            </w:tcBorders>
            <w:shd w:val="clear" w:color="auto" w:fill="auto"/>
          </w:tcPr>
          <w:p w14:paraId="15253D92" w14:textId="77777777" w:rsidR="00053151" w:rsidRPr="003A5744" w:rsidRDefault="00053151" w:rsidP="00053151">
            <w:pPr>
              <w:rPr>
                <w:b/>
                <w:lang w:val="en-US"/>
              </w:rPr>
            </w:pPr>
            <w:r w:rsidRPr="003A5744">
              <w:rPr>
                <w:b/>
                <w:lang w:val="en-US"/>
              </w:rPr>
              <w:t xml:space="preserve">39125, </w:t>
            </w:r>
            <w:r>
              <w:rPr>
                <w:b/>
                <w:lang w:val="en-US"/>
              </w:rPr>
              <w:br/>
              <w:t>39126</w:t>
            </w:r>
            <w:r>
              <w:rPr>
                <w:b/>
                <w:lang w:val="en-US"/>
              </w:rPr>
              <w:br/>
            </w:r>
            <w:r w:rsidRPr="003A5744">
              <w:rPr>
                <w:b/>
                <w:lang w:val="en-US"/>
              </w:rPr>
              <w:t>39127, 39128,  39133</w:t>
            </w:r>
          </w:p>
        </w:tc>
        <w:tc>
          <w:tcPr>
            <w:tcW w:w="0" w:type="auto"/>
            <w:tcBorders>
              <w:top w:val="single" w:sz="4" w:space="0" w:color="B66113"/>
              <w:bottom w:val="single" w:sz="4" w:space="0" w:color="B66113"/>
            </w:tcBorders>
            <w:shd w:val="clear" w:color="auto" w:fill="auto"/>
          </w:tcPr>
          <w:p w14:paraId="50B7B6D8" w14:textId="77777777" w:rsidR="00053151" w:rsidRPr="003A5744" w:rsidRDefault="00053151" w:rsidP="00CC0D65">
            <w:r w:rsidRPr="003A5744">
              <w:t>Placing a small, thin tube near the spinal cord that carries medicine from a pump under the skin to that area to c</w:t>
            </w:r>
            <w:r w:rsidR="00CC0D65">
              <w:t>ontrol chronic and cancer pain.</w:t>
            </w:r>
          </w:p>
          <w:p w14:paraId="32EE6E23" w14:textId="77777777" w:rsidR="00CC0D65" w:rsidRDefault="00053151" w:rsidP="00CC0D65">
            <w:r w:rsidRPr="003A5744">
              <w:t>Placing the pump under the skin that can deliver the medicine AND placing a small, thin tube near the spinal cord that carries medicine from</w:t>
            </w:r>
            <w:r w:rsidR="00CC0D65">
              <w:t xml:space="preserve"> the pump AND filling the pump</w:t>
            </w:r>
          </w:p>
          <w:p w14:paraId="0003FD40" w14:textId="77777777" w:rsidR="00053151" w:rsidRPr="003A5744" w:rsidRDefault="00053151" w:rsidP="00CC0D65">
            <w:r w:rsidRPr="003A5744">
              <w:lastRenderedPageBreak/>
              <w:t>Used to control chronic and cancer pain</w:t>
            </w:r>
          </w:p>
          <w:p w14:paraId="34172D22" w14:textId="77777777" w:rsidR="00053151" w:rsidRPr="003A5744" w:rsidRDefault="00053151" w:rsidP="00CC0D65">
            <w:r w:rsidRPr="003A5744">
              <w:t>Removal of a pump under the skin or the removal or repositioning of the connected small thin tube that delivers medicine t</w:t>
            </w:r>
            <w:r w:rsidR="00CC0D65">
              <w:t>o the spinal cord to treat pain</w:t>
            </w:r>
          </w:p>
        </w:tc>
        <w:tc>
          <w:tcPr>
            <w:tcW w:w="0" w:type="auto"/>
            <w:tcBorders>
              <w:top w:val="single" w:sz="4" w:space="0" w:color="B66113"/>
              <w:bottom w:val="single" w:sz="4" w:space="0" w:color="B66113"/>
            </w:tcBorders>
            <w:shd w:val="clear" w:color="auto" w:fill="auto"/>
          </w:tcPr>
          <w:p w14:paraId="782B439F" w14:textId="77777777" w:rsidR="00053151" w:rsidRPr="003A5744" w:rsidRDefault="00053151" w:rsidP="00CC0D65">
            <w:r w:rsidRPr="003A5744">
              <w:lastRenderedPageBreak/>
              <w:t xml:space="preserve">The </w:t>
            </w:r>
            <w:r w:rsidR="00CC0D65">
              <w:t xml:space="preserve">items </w:t>
            </w:r>
            <w:r w:rsidRPr="003A5744">
              <w:t xml:space="preserve">be amended to include </w:t>
            </w:r>
            <w:r w:rsidR="00CC0D65">
              <w:t>‘including cancer related pain’</w:t>
            </w:r>
          </w:p>
        </w:tc>
        <w:tc>
          <w:tcPr>
            <w:tcW w:w="0" w:type="auto"/>
            <w:tcBorders>
              <w:top w:val="single" w:sz="4" w:space="0" w:color="B66113"/>
              <w:bottom w:val="single" w:sz="4" w:space="0" w:color="B66113"/>
            </w:tcBorders>
            <w:shd w:val="clear" w:color="auto" w:fill="auto"/>
          </w:tcPr>
          <w:p w14:paraId="2ECE235C" w14:textId="77777777" w:rsidR="00053151" w:rsidRPr="003A5744" w:rsidRDefault="00053151" w:rsidP="00CC0D65">
            <w:r w:rsidRPr="003A5744">
              <w:t xml:space="preserve">Nothing, cancer related pain is not currently excluded by, </w:t>
            </w:r>
            <w:r w:rsidR="00CC0D65">
              <w:t xml:space="preserve">although </w:t>
            </w:r>
            <w:r w:rsidRPr="003A5744">
              <w:t>there is confusion in some minds about if they are applicable.</w:t>
            </w:r>
          </w:p>
        </w:tc>
        <w:tc>
          <w:tcPr>
            <w:tcW w:w="0" w:type="auto"/>
            <w:tcBorders>
              <w:top w:val="single" w:sz="4" w:space="0" w:color="B66113"/>
              <w:bottom w:val="single" w:sz="4" w:space="0" w:color="B66113"/>
            </w:tcBorders>
            <w:shd w:val="clear" w:color="auto" w:fill="auto"/>
          </w:tcPr>
          <w:p w14:paraId="352F5491" w14:textId="77777777" w:rsidR="00053151" w:rsidRPr="003A5744" w:rsidRDefault="00053151" w:rsidP="00CC0D65">
            <w:r w:rsidRPr="003A5744">
              <w:t>The amended item</w:t>
            </w:r>
            <w:r w:rsidR="00CC0D65">
              <w:t>s</w:t>
            </w:r>
            <w:r w:rsidRPr="003A5744">
              <w:t xml:space="preserve"> are intended to provide clarity around claiming practices and appr</w:t>
            </w:r>
            <w:r w:rsidR="00CC0D65">
              <w:t>opriate use of the items</w:t>
            </w:r>
          </w:p>
        </w:tc>
      </w:tr>
      <w:tr w:rsidR="00053151" w:rsidRPr="003A5744" w14:paraId="5370E44C" w14:textId="77777777" w:rsidTr="004B3DA9">
        <w:tc>
          <w:tcPr>
            <w:tcW w:w="0" w:type="auto"/>
            <w:gridSpan w:val="5"/>
            <w:tcBorders>
              <w:top w:val="single" w:sz="4" w:space="0" w:color="B66113"/>
              <w:bottom w:val="single" w:sz="4" w:space="0" w:color="B66113"/>
            </w:tcBorders>
            <w:shd w:val="clear" w:color="auto" w:fill="auto"/>
          </w:tcPr>
          <w:p w14:paraId="77BB72C9" w14:textId="77777777" w:rsidR="00053151" w:rsidRPr="003A5744" w:rsidRDefault="00053151" w:rsidP="00053151">
            <w:pPr>
              <w:rPr>
                <w:b/>
                <w:bCs/>
                <w:i/>
                <w:iCs/>
                <w:lang w:val="en-US"/>
              </w:rPr>
            </w:pPr>
            <w:bookmarkStart w:id="390" w:name="_Toc525904577"/>
          </w:p>
          <w:p w14:paraId="6D2F8792" w14:textId="77777777" w:rsidR="00053151" w:rsidRPr="003A5744" w:rsidRDefault="00053151" w:rsidP="00A363F3">
            <w:pPr>
              <w:rPr>
                <w:b/>
                <w:bCs/>
                <w:i/>
                <w:iCs/>
                <w:lang w:val="en-US"/>
              </w:rPr>
            </w:pPr>
            <w:r w:rsidRPr="003A5744">
              <w:rPr>
                <w:b/>
                <w:bCs/>
                <w:i/>
                <w:iCs/>
                <w:lang w:val="en-US"/>
              </w:rPr>
              <w:t xml:space="preserve">Recommendation 16: </w:t>
            </w:r>
            <w:r w:rsidRPr="003A5744">
              <w:rPr>
                <w:b/>
                <w:bCs/>
                <w:i/>
                <w:iCs/>
                <w:lang w:val="en-US"/>
              </w:rPr>
              <w:tab/>
            </w:r>
            <w:bookmarkEnd w:id="390"/>
            <w:r w:rsidR="00B53C33" w:rsidRPr="00B53C33">
              <w:rPr>
                <w:b/>
                <w:bCs/>
                <w:i/>
                <w:iCs/>
              </w:rPr>
              <w:t>Clarifying items 39131, 39134, 39135, 39136, 39137 and 39139 - neurostimulator</w:t>
            </w:r>
          </w:p>
        </w:tc>
      </w:tr>
      <w:tr w:rsidR="00DB2939" w:rsidRPr="003A5744" w14:paraId="07D12CD7" w14:textId="77777777" w:rsidTr="004B3DA9">
        <w:tc>
          <w:tcPr>
            <w:tcW w:w="0" w:type="auto"/>
            <w:tcBorders>
              <w:top w:val="single" w:sz="4" w:space="0" w:color="B66113"/>
              <w:bottom w:val="single" w:sz="4" w:space="0" w:color="B66113"/>
            </w:tcBorders>
            <w:shd w:val="clear" w:color="auto" w:fill="CC6600"/>
          </w:tcPr>
          <w:p w14:paraId="2CF325FB" w14:textId="77777777" w:rsidR="00053151" w:rsidRPr="003A5744" w:rsidRDefault="00053151" w:rsidP="00053151">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0704D705" w14:textId="77777777" w:rsidR="00053151" w:rsidRPr="003A5744" w:rsidRDefault="00053151" w:rsidP="00053151">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5FB97D35" w14:textId="77777777" w:rsidR="00053151" w:rsidRPr="003A5744" w:rsidRDefault="00053151" w:rsidP="00053151">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6A054267" w14:textId="77777777" w:rsidR="00053151" w:rsidRPr="003A5744" w:rsidRDefault="00053151" w:rsidP="00053151">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66D155B0" w14:textId="77777777" w:rsidR="00053151" w:rsidRPr="003A5744" w:rsidRDefault="00053151" w:rsidP="00053151">
            <w:pPr>
              <w:rPr>
                <w:b/>
                <w:lang w:val="en-GB"/>
              </w:rPr>
            </w:pPr>
            <w:r w:rsidRPr="003A5744">
              <w:rPr>
                <w:b/>
                <w:lang w:val="en-GB"/>
              </w:rPr>
              <w:t>Why</w:t>
            </w:r>
          </w:p>
        </w:tc>
      </w:tr>
      <w:tr w:rsidR="00563323" w:rsidRPr="003A5744" w14:paraId="2F945EAB" w14:textId="77777777" w:rsidTr="004B3DA9">
        <w:tc>
          <w:tcPr>
            <w:tcW w:w="0" w:type="auto"/>
            <w:tcBorders>
              <w:top w:val="single" w:sz="4" w:space="0" w:color="B66113"/>
              <w:bottom w:val="single" w:sz="4" w:space="0" w:color="B66113"/>
            </w:tcBorders>
            <w:shd w:val="clear" w:color="auto" w:fill="auto"/>
          </w:tcPr>
          <w:p w14:paraId="7EB1D6CB" w14:textId="77777777" w:rsidR="00053151" w:rsidRPr="003A5744" w:rsidRDefault="00053151" w:rsidP="00053151">
            <w:pPr>
              <w:spacing w:before="0" w:after="0"/>
              <w:rPr>
                <w:b/>
                <w:lang w:val="en-US"/>
              </w:rPr>
            </w:pPr>
            <w:r w:rsidRPr="003A5744">
              <w:rPr>
                <w:b/>
                <w:lang w:val="en-US"/>
              </w:rPr>
              <w:t>39131</w:t>
            </w:r>
          </w:p>
          <w:p w14:paraId="078A2DC6" w14:textId="77777777" w:rsidR="00053151" w:rsidRPr="003A5744" w:rsidRDefault="00053151" w:rsidP="00053151">
            <w:pPr>
              <w:spacing w:before="0" w:after="0"/>
              <w:rPr>
                <w:b/>
                <w:lang w:val="en-US"/>
              </w:rPr>
            </w:pPr>
          </w:p>
        </w:tc>
        <w:tc>
          <w:tcPr>
            <w:tcW w:w="0" w:type="auto"/>
            <w:tcBorders>
              <w:top w:val="single" w:sz="4" w:space="0" w:color="B66113"/>
              <w:bottom w:val="single" w:sz="4" w:space="0" w:color="B66113"/>
            </w:tcBorders>
            <w:shd w:val="clear" w:color="auto" w:fill="auto"/>
          </w:tcPr>
          <w:p w14:paraId="5B0ABA81" w14:textId="77777777" w:rsidR="00053151" w:rsidRPr="003A5744" w:rsidRDefault="00053151" w:rsidP="00A363F3">
            <w:r w:rsidRPr="003A5744">
              <w:t xml:space="preserve">Adjustment or reprogramming of mild electrical stimulator placed in the epidural or peripheral nerve </w:t>
            </w:r>
            <w:r w:rsidR="00A363F3">
              <w:t>space</w:t>
            </w:r>
          </w:p>
        </w:tc>
        <w:tc>
          <w:tcPr>
            <w:tcW w:w="0" w:type="auto"/>
            <w:tcBorders>
              <w:top w:val="single" w:sz="4" w:space="0" w:color="B66113"/>
              <w:bottom w:val="single" w:sz="4" w:space="0" w:color="B66113"/>
            </w:tcBorders>
            <w:shd w:val="clear" w:color="auto" w:fill="auto"/>
          </w:tcPr>
          <w:p w14:paraId="45A1BBD5" w14:textId="77777777" w:rsidR="00053151" w:rsidRPr="003A5744" w:rsidRDefault="00053151" w:rsidP="00A363F3">
            <w:r w:rsidRPr="003A5744">
              <w:t xml:space="preserve">Delete ‘neuropathic’ </w:t>
            </w:r>
            <w:r w:rsidR="00A363F3">
              <w:t>and ‘intractable’</w:t>
            </w:r>
          </w:p>
          <w:p w14:paraId="68AFB377" w14:textId="15423F3C" w:rsidR="00053151" w:rsidRPr="003A5744" w:rsidRDefault="00053151" w:rsidP="00A363F3">
            <w:r w:rsidRPr="003A5744">
              <w:t>Amend ‘refractory angina pectoris’ to ‘refractory isch</w:t>
            </w:r>
            <w:r w:rsidR="00391ECE">
              <w:t>a</w:t>
            </w:r>
            <w:r w:rsidRPr="003A5744">
              <w:t>emic pain’</w:t>
            </w:r>
          </w:p>
        </w:tc>
        <w:tc>
          <w:tcPr>
            <w:tcW w:w="0" w:type="auto"/>
            <w:tcBorders>
              <w:top w:val="single" w:sz="4" w:space="0" w:color="B66113"/>
              <w:bottom w:val="single" w:sz="4" w:space="0" w:color="B66113"/>
            </w:tcBorders>
            <w:shd w:val="clear" w:color="auto" w:fill="auto"/>
          </w:tcPr>
          <w:p w14:paraId="3784DB4F" w14:textId="77777777" w:rsidR="00053151" w:rsidRPr="003A5744" w:rsidRDefault="00053151" w:rsidP="00A363F3">
            <w:r w:rsidRPr="003A5744">
              <w:t xml:space="preserve">Removes restriction of the procedure to only the chest region </w:t>
            </w:r>
          </w:p>
        </w:tc>
        <w:tc>
          <w:tcPr>
            <w:tcW w:w="0" w:type="auto"/>
            <w:tcBorders>
              <w:top w:val="single" w:sz="4" w:space="0" w:color="B66113"/>
              <w:bottom w:val="single" w:sz="4" w:space="0" w:color="B66113"/>
            </w:tcBorders>
            <w:shd w:val="clear" w:color="auto" w:fill="auto"/>
          </w:tcPr>
          <w:p w14:paraId="7EDE41EF" w14:textId="77777777" w:rsidR="00053151" w:rsidRPr="003A5744" w:rsidRDefault="00A363F3" w:rsidP="00A363F3">
            <w:r>
              <w:t xml:space="preserve">The amended items </w:t>
            </w:r>
            <w:r w:rsidR="00053151" w:rsidRPr="003A5744">
              <w:t>are intended to provide clarity around claiming practices and app</w:t>
            </w:r>
            <w:r>
              <w:t>ropriate use of the item number</w:t>
            </w:r>
            <w:r w:rsidR="00053151" w:rsidRPr="003A5744">
              <w:t>.</w:t>
            </w:r>
          </w:p>
        </w:tc>
      </w:tr>
      <w:tr w:rsidR="00563323" w:rsidRPr="003A5744" w14:paraId="4464341E" w14:textId="77777777" w:rsidTr="004B3DA9">
        <w:tc>
          <w:tcPr>
            <w:tcW w:w="0" w:type="auto"/>
            <w:tcBorders>
              <w:top w:val="single" w:sz="4" w:space="0" w:color="B66113"/>
              <w:bottom w:val="single" w:sz="4" w:space="0" w:color="B66113"/>
            </w:tcBorders>
            <w:shd w:val="clear" w:color="auto" w:fill="auto"/>
          </w:tcPr>
          <w:p w14:paraId="6A008EE0" w14:textId="77777777" w:rsidR="00053151" w:rsidRPr="003A5744" w:rsidRDefault="00053151" w:rsidP="00053151">
            <w:pPr>
              <w:spacing w:before="0" w:after="0"/>
              <w:rPr>
                <w:b/>
                <w:lang w:val="en-US"/>
              </w:rPr>
            </w:pPr>
            <w:r w:rsidRPr="003A5744">
              <w:rPr>
                <w:b/>
                <w:lang w:val="en-US"/>
              </w:rPr>
              <w:t xml:space="preserve">39134 </w:t>
            </w:r>
          </w:p>
          <w:p w14:paraId="32760F87" w14:textId="77777777" w:rsidR="00053151" w:rsidRPr="003A5744" w:rsidRDefault="00053151" w:rsidP="00053151">
            <w:pPr>
              <w:spacing w:before="0" w:after="0"/>
              <w:rPr>
                <w:b/>
                <w:lang w:val="en-US"/>
              </w:rPr>
            </w:pPr>
          </w:p>
        </w:tc>
        <w:tc>
          <w:tcPr>
            <w:tcW w:w="0" w:type="auto"/>
            <w:tcBorders>
              <w:top w:val="single" w:sz="4" w:space="0" w:color="B66113"/>
              <w:bottom w:val="single" w:sz="4" w:space="0" w:color="B66113"/>
            </w:tcBorders>
            <w:shd w:val="clear" w:color="auto" w:fill="auto"/>
          </w:tcPr>
          <w:p w14:paraId="763E73F3" w14:textId="77777777" w:rsidR="00053151" w:rsidRPr="003A5744" w:rsidRDefault="00053151" w:rsidP="00A363F3">
            <w:r w:rsidRPr="003A5744">
              <w:t>Placement of mild electrical stimul</w:t>
            </w:r>
            <w:r w:rsidR="00A363F3">
              <w:t>ator or receiver under the skin</w:t>
            </w:r>
          </w:p>
        </w:tc>
        <w:tc>
          <w:tcPr>
            <w:tcW w:w="0" w:type="auto"/>
            <w:tcBorders>
              <w:top w:val="single" w:sz="4" w:space="0" w:color="B66113"/>
              <w:bottom w:val="single" w:sz="4" w:space="0" w:color="B66113"/>
            </w:tcBorders>
            <w:shd w:val="clear" w:color="auto" w:fill="auto"/>
          </w:tcPr>
          <w:p w14:paraId="54F31D2C" w14:textId="77777777" w:rsidR="00053151" w:rsidRPr="003A5744" w:rsidRDefault="00053151" w:rsidP="00A363F3">
            <w:r w:rsidRPr="003A5744">
              <w:t xml:space="preserve">Delete ‘neuropathic’ </w:t>
            </w:r>
            <w:r w:rsidR="00A363F3">
              <w:t>and ‘intractable’</w:t>
            </w:r>
          </w:p>
          <w:p w14:paraId="0DB31068" w14:textId="5D393ED8" w:rsidR="00053151" w:rsidRPr="003A5744" w:rsidRDefault="00053151" w:rsidP="00A363F3">
            <w:r w:rsidRPr="003A5744">
              <w:t>Amend ‘refractory angina pectoris’ to ‘refractory isch</w:t>
            </w:r>
            <w:r w:rsidR="00391ECE">
              <w:t>a</w:t>
            </w:r>
            <w:r w:rsidRPr="003A5744">
              <w:t>emic pain’</w:t>
            </w:r>
          </w:p>
        </w:tc>
        <w:tc>
          <w:tcPr>
            <w:tcW w:w="0" w:type="auto"/>
            <w:tcBorders>
              <w:top w:val="single" w:sz="4" w:space="0" w:color="B66113"/>
              <w:bottom w:val="single" w:sz="4" w:space="0" w:color="B66113"/>
            </w:tcBorders>
            <w:shd w:val="clear" w:color="auto" w:fill="auto"/>
          </w:tcPr>
          <w:p w14:paraId="29891D14" w14:textId="77777777" w:rsidR="00053151" w:rsidRPr="003A5744" w:rsidRDefault="00053151" w:rsidP="00A363F3">
            <w:r w:rsidRPr="003A5744">
              <w:t>Removes restriction of the procedure to only the chest region</w:t>
            </w:r>
          </w:p>
        </w:tc>
        <w:tc>
          <w:tcPr>
            <w:tcW w:w="0" w:type="auto"/>
            <w:tcBorders>
              <w:top w:val="single" w:sz="4" w:space="0" w:color="B66113"/>
              <w:bottom w:val="single" w:sz="4" w:space="0" w:color="B66113"/>
            </w:tcBorders>
            <w:shd w:val="clear" w:color="auto" w:fill="auto"/>
          </w:tcPr>
          <w:p w14:paraId="0C2D640E" w14:textId="77777777" w:rsidR="00053151" w:rsidRPr="003A5744" w:rsidRDefault="00A363F3" w:rsidP="00A363F3">
            <w:r>
              <w:t xml:space="preserve">The amended items </w:t>
            </w:r>
            <w:r w:rsidR="00053151" w:rsidRPr="003A5744">
              <w:t>are intended to provide clarity around claiming practices and appr</w:t>
            </w:r>
            <w:r>
              <w:t xml:space="preserve">opriate use of the item </w:t>
            </w:r>
            <w:r>
              <w:lastRenderedPageBreak/>
              <w:t>numbers</w:t>
            </w:r>
          </w:p>
        </w:tc>
      </w:tr>
      <w:tr w:rsidR="00563323" w:rsidRPr="003A5744" w14:paraId="2C8BD4A8" w14:textId="77777777" w:rsidTr="004B3DA9">
        <w:tc>
          <w:tcPr>
            <w:tcW w:w="0" w:type="auto"/>
            <w:tcBorders>
              <w:top w:val="single" w:sz="4" w:space="0" w:color="B66113"/>
              <w:bottom w:val="single" w:sz="4" w:space="0" w:color="B66113"/>
            </w:tcBorders>
            <w:shd w:val="clear" w:color="auto" w:fill="auto"/>
          </w:tcPr>
          <w:p w14:paraId="5330443B" w14:textId="77777777" w:rsidR="00053151" w:rsidRPr="003A5744" w:rsidRDefault="00053151" w:rsidP="00053151">
            <w:pPr>
              <w:spacing w:before="0" w:after="0"/>
              <w:rPr>
                <w:b/>
                <w:lang w:val="en-US"/>
              </w:rPr>
            </w:pPr>
            <w:r w:rsidRPr="003A5744">
              <w:rPr>
                <w:b/>
                <w:lang w:val="en-US"/>
              </w:rPr>
              <w:lastRenderedPageBreak/>
              <w:t>39135</w:t>
            </w:r>
          </w:p>
          <w:p w14:paraId="7DB66365" w14:textId="77777777" w:rsidR="00053151" w:rsidRPr="003A5744" w:rsidRDefault="00053151" w:rsidP="00053151">
            <w:pPr>
              <w:spacing w:before="0" w:after="0"/>
              <w:rPr>
                <w:b/>
                <w:lang w:val="en-US"/>
              </w:rPr>
            </w:pPr>
          </w:p>
        </w:tc>
        <w:tc>
          <w:tcPr>
            <w:tcW w:w="0" w:type="auto"/>
            <w:tcBorders>
              <w:top w:val="single" w:sz="4" w:space="0" w:color="B66113"/>
              <w:bottom w:val="single" w:sz="4" w:space="0" w:color="B66113"/>
            </w:tcBorders>
            <w:shd w:val="clear" w:color="auto" w:fill="auto"/>
          </w:tcPr>
          <w:p w14:paraId="59102355" w14:textId="77777777" w:rsidR="00053151" w:rsidRPr="003A5744" w:rsidRDefault="00053151" w:rsidP="00A363F3">
            <w:r w:rsidRPr="003A5744">
              <w:t>Removing of mild electrical s</w:t>
            </w:r>
            <w:r w:rsidR="00A363F3">
              <w:t>timulator in operating theatres</w:t>
            </w:r>
          </w:p>
        </w:tc>
        <w:tc>
          <w:tcPr>
            <w:tcW w:w="0" w:type="auto"/>
            <w:tcBorders>
              <w:top w:val="single" w:sz="4" w:space="0" w:color="B66113"/>
              <w:bottom w:val="single" w:sz="4" w:space="0" w:color="B66113"/>
            </w:tcBorders>
            <w:shd w:val="clear" w:color="auto" w:fill="auto"/>
          </w:tcPr>
          <w:p w14:paraId="5B2867A4" w14:textId="77777777" w:rsidR="00053151" w:rsidRPr="003A5744" w:rsidRDefault="00053151" w:rsidP="00A363F3">
            <w:r w:rsidRPr="003A5744">
              <w:t>Delete ‘neuropathic’ and ‘intractable’.</w:t>
            </w:r>
          </w:p>
          <w:p w14:paraId="381CF0C5" w14:textId="022B9716" w:rsidR="00053151" w:rsidRPr="003A5744" w:rsidRDefault="00053151" w:rsidP="00A363F3">
            <w:r w:rsidRPr="003A5744">
              <w:t>Amend ‘refractory angina pectoris’ to ‘refractory isch</w:t>
            </w:r>
            <w:r w:rsidR="00391ECE">
              <w:t>a</w:t>
            </w:r>
            <w:r w:rsidRPr="003A5744">
              <w:t>emic pain’</w:t>
            </w:r>
          </w:p>
          <w:p w14:paraId="494D8883" w14:textId="77777777" w:rsidR="00053151" w:rsidRPr="003A5744" w:rsidRDefault="00053151" w:rsidP="00A363F3">
            <w:r w:rsidRPr="003A5744">
              <w:t>Add ‘open surg</w:t>
            </w:r>
            <w:r w:rsidR="00A363F3">
              <w:t>ical removal’</w:t>
            </w:r>
          </w:p>
        </w:tc>
        <w:tc>
          <w:tcPr>
            <w:tcW w:w="0" w:type="auto"/>
            <w:tcBorders>
              <w:top w:val="single" w:sz="4" w:space="0" w:color="B66113"/>
              <w:bottom w:val="single" w:sz="4" w:space="0" w:color="B66113"/>
            </w:tcBorders>
            <w:shd w:val="clear" w:color="auto" w:fill="auto"/>
          </w:tcPr>
          <w:p w14:paraId="3E7AE65A" w14:textId="77777777" w:rsidR="00053151" w:rsidRPr="003A5744" w:rsidRDefault="00053151" w:rsidP="00A363F3">
            <w:r w:rsidRPr="003A5744">
              <w:t>Removes restriction of the procedure to only the chest region</w:t>
            </w:r>
          </w:p>
          <w:p w14:paraId="0BE3DF98" w14:textId="77777777" w:rsidR="00053151" w:rsidRPr="003A5744" w:rsidRDefault="00053151" w:rsidP="00A363F3">
            <w:r w:rsidRPr="003A5744">
              <w:t>Prevents</w:t>
            </w:r>
            <w:r w:rsidR="00A363F3">
              <w:t xml:space="preserve"> the item</w:t>
            </w:r>
            <w:r w:rsidRPr="003A5744">
              <w:t xml:space="preserve"> from being inappropriately claimed when removing or repositioning leads percutaneously</w:t>
            </w:r>
          </w:p>
        </w:tc>
        <w:tc>
          <w:tcPr>
            <w:tcW w:w="0" w:type="auto"/>
            <w:tcBorders>
              <w:top w:val="single" w:sz="4" w:space="0" w:color="B66113"/>
              <w:bottom w:val="single" w:sz="4" w:space="0" w:color="B66113"/>
            </w:tcBorders>
            <w:shd w:val="clear" w:color="auto" w:fill="auto"/>
          </w:tcPr>
          <w:p w14:paraId="400575FA" w14:textId="77777777" w:rsidR="00053151" w:rsidRPr="003A5744" w:rsidRDefault="00053151" w:rsidP="00A363F3">
            <w:r w:rsidRPr="003A5744">
              <w:t xml:space="preserve">Adding ‘open surgical removal’ or ‘open surgical repositioning’ </w:t>
            </w:r>
            <w:r w:rsidR="00A363F3">
              <w:t>is designed to prevent the item</w:t>
            </w:r>
            <w:r w:rsidRPr="003A5744">
              <w:t xml:space="preserve"> being inappropriately claimed when removing or rep</w:t>
            </w:r>
            <w:r w:rsidR="00A363F3">
              <w:t>ositioning leads percutaneously</w:t>
            </w:r>
          </w:p>
        </w:tc>
      </w:tr>
      <w:tr w:rsidR="00563323" w:rsidRPr="003A5744" w14:paraId="721502B8" w14:textId="77777777" w:rsidTr="004B3DA9">
        <w:tc>
          <w:tcPr>
            <w:tcW w:w="0" w:type="auto"/>
            <w:tcBorders>
              <w:top w:val="single" w:sz="4" w:space="0" w:color="B66113"/>
              <w:bottom w:val="single" w:sz="4" w:space="0" w:color="B66113"/>
            </w:tcBorders>
            <w:shd w:val="clear" w:color="auto" w:fill="auto"/>
          </w:tcPr>
          <w:p w14:paraId="0B6A0CE6" w14:textId="77777777" w:rsidR="00053151" w:rsidRPr="003A5744" w:rsidRDefault="00053151" w:rsidP="00053151">
            <w:pPr>
              <w:spacing w:before="0" w:after="0"/>
              <w:rPr>
                <w:b/>
                <w:lang w:val="en-US"/>
              </w:rPr>
            </w:pPr>
            <w:r w:rsidRPr="003A5744">
              <w:rPr>
                <w:b/>
                <w:lang w:val="en-US"/>
              </w:rPr>
              <w:t>39136</w:t>
            </w:r>
          </w:p>
        </w:tc>
        <w:tc>
          <w:tcPr>
            <w:tcW w:w="0" w:type="auto"/>
            <w:tcBorders>
              <w:top w:val="single" w:sz="4" w:space="0" w:color="B66113"/>
              <w:bottom w:val="single" w:sz="4" w:space="0" w:color="B66113"/>
            </w:tcBorders>
            <w:shd w:val="clear" w:color="auto" w:fill="auto"/>
          </w:tcPr>
          <w:p w14:paraId="7E7D7B30" w14:textId="77777777" w:rsidR="00053151" w:rsidRPr="003A5744" w:rsidRDefault="00053151" w:rsidP="00A363F3">
            <w:r w:rsidRPr="003A5744">
              <w:t>Removing of lead from the epidural or peripheral nerv</w:t>
            </w:r>
            <w:r w:rsidR="00A363F3">
              <w:t>e space in an operating theatre</w:t>
            </w:r>
            <w:r w:rsidRPr="003A5744">
              <w:t xml:space="preserve"> </w:t>
            </w:r>
          </w:p>
        </w:tc>
        <w:tc>
          <w:tcPr>
            <w:tcW w:w="0" w:type="auto"/>
            <w:tcBorders>
              <w:top w:val="single" w:sz="4" w:space="0" w:color="B66113"/>
              <w:bottom w:val="single" w:sz="4" w:space="0" w:color="B66113"/>
            </w:tcBorders>
            <w:shd w:val="clear" w:color="auto" w:fill="auto"/>
          </w:tcPr>
          <w:p w14:paraId="2EEBE403" w14:textId="77777777" w:rsidR="00053151" w:rsidRPr="003A5744" w:rsidRDefault="00053151" w:rsidP="00A363F3">
            <w:r w:rsidRPr="003A5744">
              <w:t xml:space="preserve">Delete ‘neuropathic’ </w:t>
            </w:r>
            <w:r w:rsidR="00A363F3">
              <w:t>and ‘intractable’</w:t>
            </w:r>
          </w:p>
          <w:p w14:paraId="2A971F6F" w14:textId="3DE2433F" w:rsidR="00053151" w:rsidRPr="003A5744" w:rsidRDefault="00053151" w:rsidP="00A363F3">
            <w:r w:rsidRPr="003A5744">
              <w:t>Amend ‘refractory angina pectoris’ to ‘refractory isch</w:t>
            </w:r>
            <w:r w:rsidR="00391ECE">
              <w:t>a</w:t>
            </w:r>
            <w:r w:rsidRPr="003A5744">
              <w:t>emic pain’</w:t>
            </w:r>
          </w:p>
          <w:p w14:paraId="029D9EB9" w14:textId="77777777" w:rsidR="00053151" w:rsidRPr="003A5744" w:rsidRDefault="00053151" w:rsidP="00A363F3">
            <w:r w:rsidRPr="003A5744">
              <w:t>Add ‘open surg</w:t>
            </w:r>
            <w:r w:rsidR="00A363F3">
              <w:t>ical removal’</w:t>
            </w:r>
          </w:p>
          <w:p w14:paraId="73DED7ED" w14:textId="77777777" w:rsidR="00053151" w:rsidRPr="003A5744" w:rsidRDefault="00A363F3" w:rsidP="00A363F3">
            <w:r>
              <w:t>R</w:t>
            </w:r>
            <w:r w:rsidR="00053151" w:rsidRPr="003A5744">
              <w:t>epl</w:t>
            </w:r>
            <w:r>
              <w:t>ace ‘inserted’ with ‘implanted’</w:t>
            </w:r>
          </w:p>
        </w:tc>
        <w:tc>
          <w:tcPr>
            <w:tcW w:w="0" w:type="auto"/>
            <w:tcBorders>
              <w:top w:val="single" w:sz="4" w:space="0" w:color="B66113"/>
              <w:bottom w:val="single" w:sz="4" w:space="0" w:color="B66113"/>
            </w:tcBorders>
            <w:shd w:val="clear" w:color="auto" w:fill="auto"/>
          </w:tcPr>
          <w:p w14:paraId="470E8C32" w14:textId="77777777" w:rsidR="00053151" w:rsidRPr="003A5744" w:rsidRDefault="00053151" w:rsidP="00A363F3">
            <w:pPr>
              <w:contextualSpacing/>
            </w:pPr>
            <w:r w:rsidRPr="003A5744">
              <w:t>Removes restriction of the procedure to only the chest region</w:t>
            </w:r>
          </w:p>
          <w:p w14:paraId="142536B4" w14:textId="77777777" w:rsidR="00053151" w:rsidRPr="003A5744" w:rsidRDefault="00053151" w:rsidP="00A363F3">
            <w:pPr>
              <w:contextualSpacing/>
            </w:pPr>
            <w:r w:rsidRPr="003A5744">
              <w:t>Prevents</w:t>
            </w:r>
            <w:r w:rsidR="00A363F3">
              <w:t xml:space="preserve"> the item</w:t>
            </w:r>
            <w:r w:rsidRPr="003A5744">
              <w:t xml:space="preserve"> from being inappropriately claimed when removing or repositioning leads percutaneously</w:t>
            </w:r>
          </w:p>
        </w:tc>
        <w:tc>
          <w:tcPr>
            <w:tcW w:w="0" w:type="auto"/>
            <w:tcBorders>
              <w:top w:val="single" w:sz="4" w:space="0" w:color="B66113"/>
              <w:bottom w:val="single" w:sz="4" w:space="0" w:color="B66113"/>
            </w:tcBorders>
            <w:shd w:val="clear" w:color="auto" w:fill="auto"/>
          </w:tcPr>
          <w:p w14:paraId="72B05760" w14:textId="77777777" w:rsidR="00053151" w:rsidRPr="003A5744" w:rsidRDefault="00053151" w:rsidP="00A363F3">
            <w:r w:rsidRPr="003A5744">
              <w:t xml:space="preserve">Adding ‘open surgical removal’ or ‘open surgical repositioning’ </w:t>
            </w:r>
            <w:r w:rsidR="00A363F3">
              <w:t>is designed to prevent the item</w:t>
            </w:r>
            <w:r w:rsidRPr="003A5744">
              <w:t xml:space="preserve"> being inappropriately claimed when removing or rep</w:t>
            </w:r>
            <w:r w:rsidR="00A363F3">
              <w:t>ositioning leads percutaneously</w:t>
            </w:r>
          </w:p>
        </w:tc>
      </w:tr>
      <w:tr w:rsidR="00563323" w:rsidRPr="003A5744" w14:paraId="3D83459D" w14:textId="77777777" w:rsidTr="004B3DA9">
        <w:tc>
          <w:tcPr>
            <w:tcW w:w="0" w:type="auto"/>
            <w:tcBorders>
              <w:top w:val="single" w:sz="4" w:space="0" w:color="B66113"/>
              <w:bottom w:val="single" w:sz="4" w:space="0" w:color="B66113"/>
            </w:tcBorders>
            <w:shd w:val="clear" w:color="auto" w:fill="auto"/>
          </w:tcPr>
          <w:p w14:paraId="2B164EFF" w14:textId="77777777" w:rsidR="00053151" w:rsidRPr="003A5744" w:rsidRDefault="00053151" w:rsidP="00053151">
            <w:pPr>
              <w:spacing w:before="0" w:after="0"/>
              <w:rPr>
                <w:b/>
                <w:lang w:val="en-US"/>
              </w:rPr>
            </w:pPr>
            <w:r w:rsidRPr="003A5744">
              <w:rPr>
                <w:b/>
                <w:lang w:val="en-US"/>
              </w:rPr>
              <w:t>39137</w:t>
            </w:r>
          </w:p>
          <w:p w14:paraId="11E153BF" w14:textId="77777777" w:rsidR="00053151" w:rsidRPr="003A5744" w:rsidRDefault="00053151" w:rsidP="00053151">
            <w:pPr>
              <w:spacing w:before="0" w:after="0"/>
              <w:rPr>
                <w:b/>
                <w:lang w:val="en-US"/>
              </w:rPr>
            </w:pPr>
          </w:p>
        </w:tc>
        <w:tc>
          <w:tcPr>
            <w:tcW w:w="0" w:type="auto"/>
            <w:tcBorders>
              <w:top w:val="single" w:sz="4" w:space="0" w:color="B66113"/>
              <w:bottom w:val="single" w:sz="4" w:space="0" w:color="B66113"/>
            </w:tcBorders>
            <w:shd w:val="clear" w:color="auto" w:fill="auto"/>
          </w:tcPr>
          <w:p w14:paraId="0C568854" w14:textId="77777777" w:rsidR="00053151" w:rsidRPr="003A5744" w:rsidRDefault="00053151" w:rsidP="00A363F3">
            <w:r w:rsidRPr="003A5744">
              <w:t xml:space="preserve">Repositioning of lead including intraoperative test stimulation. </w:t>
            </w:r>
          </w:p>
        </w:tc>
        <w:tc>
          <w:tcPr>
            <w:tcW w:w="0" w:type="auto"/>
            <w:tcBorders>
              <w:top w:val="single" w:sz="4" w:space="0" w:color="B66113"/>
              <w:bottom w:val="single" w:sz="4" w:space="0" w:color="B66113"/>
            </w:tcBorders>
            <w:shd w:val="clear" w:color="auto" w:fill="auto"/>
          </w:tcPr>
          <w:p w14:paraId="6EB8ABFF" w14:textId="77777777" w:rsidR="00053151" w:rsidRPr="003A5744" w:rsidRDefault="00053151" w:rsidP="00A363F3">
            <w:r w:rsidRPr="003A5744">
              <w:t xml:space="preserve">Delete ‘neuropathic’ and </w:t>
            </w:r>
            <w:r w:rsidR="00A363F3">
              <w:t>‘intractable’</w:t>
            </w:r>
          </w:p>
          <w:p w14:paraId="3DAB394B" w14:textId="0FCD4658" w:rsidR="00053151" w:rsidRPr="003A5744" w:rsidRDefault="00053151" w:rsidP="00A363F3">
            <w:r w:rsidRPr="003A5744">
              <w:t>Amend ‘refractory angina pectoris’ to ‘refractory isch</w:t>
            </w:r>
            <w:r w:rsidR="00391ECE">
              <w:t>a</w:t>
            </w:r>
            <w:r w:rsidRPr="003A5744">
              <w:t>emic pain’</w:t>
            </w:r>
          </w:p>
          <w:p w14:paraId="6CC1BC33" w14:textId="77777777" w:rsidR="00053151" w:rsidRPr="003A5744" w:rsidRDefault="00A363F3" w:rsidP="00A363F3">
            <w:r>
              <w:lastRenderedPageBreak/>
              <w:t>R</w:t>
            </w:r>
            <w:r w:rsidR="00053151" w:rsidRPr="003A5744">
              <w:t>epl</w:t>
            </w:r>
            <w:r>
              <w:t>ace ‘inserted’ with ‘implanted’</w:t>
            </w:r>
          </w:p>
          <w:p w14:paraId="5F5DD514" w14:textId="77777777" w:rsidR="00053151" w:rsidRPr="003A5744" w:rsidRDefault="00A363F3" w:rsidP="00A363F3">
            <w:r>
              <w:t>A</w:t>
            </w:r>
            <w:r w:rsidR="00053151" w:rsidRPr="003A5744">
              <w:t xml:space="preserve">mend to include ‘open surgical </w:t>
            </w:r>
            <w:r>
              <w:t>repositioning’</w:t>
            </w:r>
          </w:p>
        </w:tc>
        <w:tc>
          <w:tcPr>
            <w:tcW w:w="0" w:type="auto"/>
            <w:tcBorders>
              <w:top w:val="single" w:sz="4" w:space="0" w:color="B66113"/>
              <w:bottom w:val="single" w:sz="4" w:space="0" w:color="B66113"/>
            </w:tcBorders>
            <w:shd w:val="clear" w:color="auto" w:fill="auto"/>
          </w:tcPr>
          <w:p w14:paraId="2DC4577A" w14:textId="77777777" w:rsidR="00053151" w:rsidRPr="003A5744" w:rsidRDefault="00053151" w:rsidP="00A363F3">
            <w:pPr>
              <w:contextualSpacing/>
            </w:pPr>
            <w:r w:rsidRPr="003A5744">
              <w:lastRenderedPageBreak/>
              <w:t>Removes restriction of the procedure to only the chest region</w:t>
            </w:r>
          </w:p>
          <w:p w14:paraId="605CBCC8" w14:textId="77777777" w:rsidR="00053151" w:rsidRPr="003A5744" w:rsidRDefault="00053151" w:rsidP="00A363F3">
            <w:pPr>
              <w:contextualSpacing/>
            </w:pPr>
            <w:r w:rsidRPr="003A5744">
              <w:t>Prevents</w:t>
            </w:r>
            <w:r w:rsidR="00A363F3">
              <w:t xml:space="preserve"> the item</w:t>
            </w:r>
            <w:r w:rsidRPr="003A5744">
              <w:t xml:space="preserve"> from being inappropriately </w:t>
            </w:r>
            <w:r w:rsidRPr="003A5744">
              <w:lastRenderedPageBreak/>
              <w:t>claimed when removing or repositioning leads percutaneously</w:t>
            </w:r>
          </w:p>
        </w:tc>
        <w:tc>
          <w:tcPr>
            <w:tcW w:w="0" w:type="auto"/>
            <w:tcBorders>
              <w:top w:val="single" w:sz="4" w:space="0" w:color="B66113"/>
              <w:bottom w:val="single" w:sz="4" w:space="0" w:color="B66113"/>
            </w:tcBorders>
            <w:shd w:val="clear" w:color="auto" w:fill="auto"/>
          </w:tcPr>
          <w:p w14:paraId="60C34036" w14:textId="77777777" w:rsidR="00053151" w:rsidRPr="003A5744" w:rsidRDefault="00053151" w:rsidP="00A363F3">
            <w:r w:rsidRPr="003A5744">
              <w:lastRenderedPageBreak/>
              <w:t>Adding ‘open surgical removal’ or ‘open surgical repositioning’ i</w:t>
            </w:r>
            <w:r w:rsidR="00A363F3">
              <w:t xml:space="preserve">s designed to prevent the item </w:t>
            </w:r>
            <w:r w:rsidRPr="003A5744">
              <w:t xml:space="preserve">being inappropriately claimed </w:t>
            </w:r>
            <w:r w:rsidRPr="003A5744">
              <w:lastRenderedPageBreak/>
              <w:t>when removing or rep</w:t>
            </w:r>
            <w:r w:rsidR="00A363F3">
              <w:t>ositioning leads percutaneously</w:t>
            </w:r>
          </w:p>
        </w:tc>
      </w:tr>
      <w:tr w:rsidR="00563323" w:rsidRPr="003A5744" w14:paraId="44A4FE53" w14:textId="77777777" w:rsidTr="004B3DA9">
        <w:tc>
          <w:tcPr>
            <w:tcW w:w="0" w:type="auto"/>
            <w:tcBorders>
              <w:top w:val="single" w:sz="4" w:space="0" w:color="B66113"/>
              <w:bottom w:val="single" w:sz="4" w:space="0" w:color="B66113"/>
            </w:tcBorders>
            <w:shd w:val="clear" w:color="auto" w:fill="auto"/>
          </w:tcPr>
          <w:p w14:paraId="70126462" w14:textId="77777777" w:rsidR="00053151" w:rsidRPr="003A5744" w:rsidRDefault="00053151" w:rsidP="00053151">
            <w:pPr>
              <w:spacing w:before="0" w:after="0"/>
              <w:rPr>
                <w:b/>
                <w:lang w:val="en-US"/>
              </w:rPr>
            </w:pPr>
            <w:r w:rsidRPr="003A5744">
              <w:rPr>
                <w:b/>
                <w:lang w:val="en-US"/>
              </w:rPr>
              <w:lastRenderedPageBreak/>
              <w:t>39139</w:t>
            </w:r>
          </w:p>
        </w:tc>
        <w:tc>
          <w:tcPr>
            <w:tcW w:w="0" w:type="auto"/>
            <w:tcBorders>
              <w:top w:val="single" w:sz="4" w:space="0" w:color="B66113"/>
              <w:bottom w:val="single" w:sz="4" w:space="0" w:color="B66113"/>
            </w:tcBorders>
            <w:shd w:val="clear" w:color="auto" w:fill="auto"/>
          </w:tcPr>
          <w:p w14:paraId="0CA20754" w14:textId="77777777" w:rsidR="00053151" w:rsidRPr="003A5744" w:rsidRDefault="00053151" w:rsidP="00911049">
            <w:r w:rsidRPr="003A5744">
              <w:t>Placement of an epidural lead through the back of the vertebr</w:t>
            </w:r>
            <w:r w:rsidR="00911049">
              <w:t>ae, including test stimulation.</w:t>
            </w:r>
          </w:p>
        </w:tc>
        <w:tc>
          <w:tcPr>
            <w:tcW w:w="0" w:type="auto"/>
            <w:tcBorders>
              <w:top w:val="single" w:sz="4" w:space="0" w:color="B66113"/>
              <w:bottom w:val="single" w:sz="4" w:space="0" w:color="B66113"/>
            </w:tcBorders>
            <w:shd w:val="clear" w:color="auto" w:fill="auto"/>
          </w:tcPr>
          <w:p w14:paraId="3EFFE194" w14:textId="77777777" w:rsidR="00053151" w:rsidRPr="003A5744" w:rsidRDefault="00053151" w:rsidP="00911049">
            <w:r w:rsidRPr="003A5744">
              <w:t xml:space="preserve">Delete ‘neuropathic’ </w:t>
            </w:r>
            <w:r w:rsidR="00911049">
              <w:t>and ‘intractable’</w:t>
            </w:r>
          </w:p>
          <w:p w14:paraId="797DD037" w14:textId="0DB8E362" w:rsidR="00053151" w:rsidRPr="003A5744" w:rsidRDefault="00053151" w:rsidP="00911049">
            <w:r w:rsidRPr="003A5744">
              <w:t>Amend ‘refractory angina pectoris’ to ‘refractory isch</w:t>
            </w:r>
            <w:r w:rsidR="00391ECE">
              <w:t>a</w:t>
            </w:r>
            <w:r w:rsidRPr="003A5744">
              <w:t>emic pain’</w:t>
            </w:r>
          </w:p>
        </w:tc>
        <w:tc>
          <w:tcPr>
            <w:tcW w:w="0" w:type="auto"/>
            <w:tcBorders>
              <w:top w:val="single" w:sz="4" w:space="0" w:color="B66113"/>
              <w:bottom w:val="single" w:sz="4" w:space="0" w:color="B66113"/>
            </w:tcBorders>
            <w:shd w:val="clear" w:color="auto" w:fill="auto"/>
          </w:tcPr>
          <w:p w14:paraId="6AA9CBEF" w14:textId="77777777" w:rsidR="00053151" w:rsidRPr="003A5744" w:rsidRDefault="00053151" w:rsidP="00911049">
            <w:r w:rsidRPr="003A5744">
              <w:t>Removes restriction of the procedure to only the chest region</w:t>
            </w:r>
          </w:p>
        </w:tc>
        <w:tc>
          <w:tcPr>
            <w:tcW w:w="0" w:type="auto"/>
            <w:tcBorders>
              <w:top w:val="single" w:sz="4" w:space="0" w:color="B66113"/>
              <w:bottom w:val="single" w:sz="4" w:space="0" w:color="B66113"/>
            </w:tcBorders>
            <w:shd w:val="clear" w:color="auto" w:fill="auto"/>
          </w:tcPr>
          <w:p w14:paraId="0F0176B4" w14:textId="77777777" w:rsidR="00053151" w:rsidRPr="003A5744" w:rsidRDefault="00053151" w:rsidP="00911049">
            <w:r w:rsidRPr="003A5744">
              <w:t xml:space="preserve">Focuses on modernising the MBS and ensuring that </w:t>
            </w:r>
            <w:r w:rsidR="00911049">
              <w:t>high-value services are rebated</w:t>
            </w:r>
          </w:p>
          <w:p w14:paraId="463399ED" w14:textId="77777777" w:rsidR="00053151" w:rsidRPr="003A5744" w:rsidRDefault="00911049" w:rsidP="00911049">
            <w:r>
              <w:t>The amended item is</w:t>
            </w:r>
            <w:r w:rsidR="00053151" w:rsidRPr="003A5744">
              <w:t xml:space="preserve"> intended to provide clarity around claiming practices and appropriate use of the item </w:t>
            </w:r>
            <w:r>
              <w:t>numbers</w:t>
            </w:r>
          </w:p>
        </w:tc>
      </w:tr>
      <w:tr w:rsidR="00053151" w:rsidRPr="003A5744" w14:paraId="7C51191B" w14:textId="77777777" w:rsidTr="004B3DA9">
        <w:tc>
          <w:tcPr>
            <w:tcW w:w="0" w:type="auto"/>
            <w:gridSpan w:val="5"/>
            <w:tcBorders>
              <w:top w:val="single" w:sz="4" w:space="0" w:color="B66113"/>
              <w:bottom w:val="single" w:sz="4" w:space="0" w:color="B66113"/>
            </w:tcBorders>
            <w:shd w:val="clear" w:color="auto" w:fill="auto"/>
          </w:tcPr>
          <w:p w14:paraId="08BD9F35" w14:textId="77777777" w:rsidR="00053151" w:rsidRPr="003A5744" w:rsidRDefault="00053151" w:rsidP="00053151">
            <w:pPr>
              <w:rPr>
                <w:b/>
                <w:bCs/>
                <w:i/>
                <w:iCs/>
                <w:lang w:val="en-US"/>
              </w:rPr>
            </w:pPr>
            <w:bookmarkStart w:id="391" w:name="_Toc525904578"/>
          </w:p>
          <w:p w14:paraId="6D915AB1" w14:textId="77777777" w:rsidR="00053151" w:rsidRPr="003A5744" w:rsidRDefault="00053151" w:rsidP="00925C31">
            <w:pPr>
              <w:rPr>
                <w:b/>
                <w:bCs/>
                <w:i/>
                <w:iCs/>
                <w:lang w:val="en-US"/>
              </w:rPr>
            </w:pPr>
            <w:r w:rsidRPr="003A5744">
              <w:rPr>
                <w:b/>
                <w:bCs/>
                <w:i/>
                <w:iCs/>
                <w:lang w:val="en-US"/>
              </w:rPr>
              <w:t xml:space="preserve">Recommendation 17: </w:t>
            </w:r>
            <w:r w:rsidRPr="003A5744">
              <w:rPr>
                <w:b/>
                <w:bCs/>
                <w:i/>
                <w:iCs/>
                <w:lang w:val="en-US"/>
              </w:rPr>
              <w:tab/>
            </w:r>
            <w:bookmarkEnd w:id="391"/>
            <w:r w:rsidR="00D2605A" w:rsidRPr="00D2605A">
              <w:t xml:space="preserve"> </w:t>
            </w:r>
            <w:r w:rsidR="00D2605A" w:rsidRPr="00D2605A">
              <w:rPr>
                <w:b/>
                <w:bCs/>
                <w:i/>
                <w:iCs/>
              </w:rPr>
              <w:t>Clarifying items 39130 and 39138 – small electrical stimulation</w:t>
            </w:r>
          </w:p>
        </w:tc>
      </w:tr>
      <w:tr w:rsidR="00DB2939" w:rsidRPr="003A5744" w14:paraId="085C935E" w14:textId="77777777" w:rsidTr="004B3DA9">
        <w:tc>
          <w:tcPr>
            <w:tcW w:w="0" w:type="auto"/>
            <w:tcBorders>
              <w:top w:val="single" w:sz="4" w:space="0" w:color="B66113"/>
              <w:bottom w:val="single" w:sz="4" w:space="0" w:color="B66113"/>
            </w:tcBorders>
            <w:shd w:val="clear" w:color="auto" w:fill="CC6600"/>
          </w:tcPr>
          <w:p w14:paraId="4E3D14B9" w14:textId="77777777" w:rsidR="00053151" w:rsidRPr="003A5744" w:rsidRDefault="00053151" w:rsidP="00053151">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1850D70C" w14:textId="77777777" w:rsidR="00053151" w:rsidRPr="003A5744" w:rsidRDefault="00053151" w:rsidP="00053151">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7056B907" w14:textId="77777777" w:rsidR="00053151" w:rsidRPr="003A5744" w:rsidRDefault="00053151" w:rsidP="00053151">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4A05414C" w14:textId="77777777" w:rsidR="00053151" w:rsidRPr="003A5744" w:rsidRDefault="00053151" w:rsidP="00053151">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46A6CEE9" w14:textId="77777777" w:rsidR="00053151" w:rsidRPr="003A5744" w:rsidRDefault="00053151" w:rsidP="00053151">
            <w:pPr>
              <w:rPr>
                <w:b/>
                <w:lang w:val="en-GB"/>
              </w:rPr>
            </w:pPr>
            <w:r w:rsidRPr="003A5744">
              <w:rPr>
                <w:b/>
                <w:lang w:val="en-GB"/>
              </w:rPr>
              <w:t>Why</w:t>
            </w:r>
          </w:p>
        </w:tc>
      </w:tr>
      <w:tr w:rsidR="00563323" w:rsidRPr="003A5744" w14:paraId="28113562" w14:textId="77777777" w:rsidTr="004B3DA9">
        <w:tc>
          <w:tcPr>
            <w:tcW w:w="0" w:type="auto"/>
            <w:tcBorders>
              <w:top w:val="single" w:sz="4" w:space="0" w:color="B66113"/>
              <w:bottom w:val="single" w:sz="4" w:space="0" w:color="B66113"/>
            </w:tcBorders>
            <w:shd w:val="clear" w:color="auto" w:fill="auto"/>
          </w:tcPr>
          <w:p w14:paraId="628E4501" w14:textId="77777777" w:rsidR="00053151" w:rsidRPr="003A5744" w:rsidRDefault="00053151" w:rsidP="00925C31">
            <w:pPr>
              <w:rPr>
                <w:b/>
                <w:lang w:val="en-US"/>
              </w:rPr>
            </w:pPr>
            <w:r w:rsidRPr="003A5744">
              <w:rPr>
                <w:b/>
                <w:lang w:val="en-US"/>
              </w:rPr>
              <w:t>39130</w:t>
            </w:r>
            <w:r w:rsidR="00925C31">
              <w:rPr>
                <w:b/>
                <w:lang w:val="en-US"/>
              </w:rPr>
              <w:br/>
            </w:r>
            <w:r w:rsidRPr="003A5744">
              <w:rPr>
                <w:b/>
                <w:lang w:val="en-US"/>
              </w:rPr>
              <w:t>39138</w:t>
            </w:r>
          </w:p>
        </w:tc>
        <w:tc>
          <w:tcPr>
            <w:tcW w:w="0" w:type="auto"/>
            <w:tcBorders>
              <w:top w:val="single" w:sz="4" w:space="0" w:color="B66113"/>
              <w:bottom w:val="single" w:sz="4" w:space="0" w:color="B66113"/>
            </w:tcBorders>
            <w:shd w:val="clear" w:color="auto" w:fill="auto"/>
          </w:tcPr>
          <w:p w14:paraId="06FA18A0" w14:textId="77777777" w:rsidR="00925C31" w:rsidRDefault="00925C31" w:rsidP="00053151">
            <w:r w:rsidRPr="003A5744">
              <w:t>These items refer to Percutaneous Electrical Nerve Stimulation (PENS) therapy</w:t>
            </w:r>
          </w:p>
          <w:p w14:paraId="438F5CC2" w14:textId="77777777" w:rsidR="00053151" w:rsidRPr="003A5744" w:rsidRDefault="00053151" w:rsidP="00053151">
            <w:r w:rsidRPr="003A5744">
              <w:t xml:space="preserve">Through the skin, putting a small </w:t>
            </w:r>
            <w:r w:rsidRPr="003A5744">
              <w:lastRenderedPageBreak/>
              <w:t>lead near the spine that can deliver a small electrical stimulation to the area. Used in ion the treatment of chronic pain.</w:t>
            </w:r>
          </w:p>
          <w:p w14:paraId="6DE665E0" w14:textId="77777777" w:rsidR="00053151" w:rsidRPr="003A5744" w:rsidRDefault="00053151" w:rsidP="00053151">
            <w:r w:rsidRPr="003A5744">
              <w:t>Using a cut in the skin, putting a small lead near a nerve that can deliver a small electrical stimulation. Used in the treatment of chronic pain.</w:t>
            </w:r>
          </w:p>
          <w:p w14:paraId="3ADF35B1" w14:textId="77777777" w:rsidR="00053151" w:rsidRPr="003A5744" w:rsidRDefault="00053151" w:rsidP="00053151"/>
        </w:tc>
        <w:tc>
          <w:tcPr>
            <w:tcW w:w="0" w:type="auto"/>
            <w:tcBorders>
              <w:top w:val="single" w:sz="4" w:space="0" w:color="B66113"/>
              <w:bottom w:val="single" w:sz="4" w:space="0" w:color="B66113"/>
            </w:tcBorders>
            <w:shd w:val="clear" w:color="auto" w:fill="auto"/>
          </w:tcPr>
          <w:p w14:paraId="201B8FC2" w14:textId="77777777" w:rsidR="00053151" w:rsidRPr="003A5744" w:rsidRDefault="00925C31" w:rsidP="00925C31">
            <w:r>
              <w:lastRenderedPageBreak/>
              <w:t>D</w:t>
            </w:r>
            <w:r w:rsidR="00053151" w:rsidRPr="003A5744">
              <w:t xml:space="preserve">eleting ‘neuropathic’ </w:t>
            </w:r>
          </w:p>
          <w:p w14:paraId="5C66D1C1" w14:textId="2F50221B" w:rsidR="00053151" w:rsidRPr="003A5744" w:rsidRDefault="00053151" w:rsidP="00925C31">
            <w:r w:rsidRPr="003A5744">
              <w:t>Amend ‘refractory angina pectoris’ to ‘refractory isch</w:t>
            </w:r>
            <w:r w:rsidR="00391ECE">
              <w:t>a</w:t>
            </w:r>
            <w:r w:rsidRPr="003A5744">
              <w:t>emic pain’</w:t>
            </w:r>
          </w:p>
          <w:p w14:paraId="6F89AF81" w14:textId="77777777" w:rsidR="00053151" w:rsidRPr="003A5744" w:rsidRDefault="00925C31" w:rsidP="00925C31">
            <w:r>
              <w:lastRenderedPageBreak/>
              <w:t>D</w:t>
            </w:r>
            <w:r w:rsidR="00053151" w:rsidRPr="003A5744">
              <w:t>eleting ‘to a maximum of four leads’</w:t>
            </w:r>
          </w:p>
          <w:p w14:paraId="101ED244" w14:textId="77777777" w:rsidR="00053151" w:rsidRPr="003A5744" w:rsidRDefault="00053151" w:rsidP="00925C31">
            <w:r w:rsidRPr="003A5744">
              <w:t>For item 39138 adding ‘where the leads are intended to remai</w:t>
            </w:r>
            <w:r w:rsidR="00925C31">
              <w:t>n in situ long term’</w:t>
            </w:r>
          </w:p>
          <w:p w14:paraId="09752B7C" w14:textId="77777777" w:rsidR="00053151" w:rsidRPr="003A5744" w:rsidRDefault="00925C31" w:rsidP="00925C31">
            <w:r>
              <w:t>A</w:t>
            </w:r>
            <w:r w:rsidR="00053151" w:rsidRPr="003A5744">
              <w:t>dding explanatory notes to restrict use to app</w:t>
            </w:r>
            <w:r>
              <w:t>ropriately trained practitioners</w:t>
            </w:r>
          </w:p>
        </w:tc>
        <w:tc>
          <w:tcPr>
            <w:tcW w:w="0" w:type="auto"/>
            <w:tcBorders>
              <w:top w:val="single" w:sz="4" w:space="0" w:color="B66113"/>
              <w:bottom w:val="single" w:sz="4" w:space="0" w:color="B66113"/>
            </w:tcBorders>
            <w:shd w:val="clear" w:color="auto" w:fill="auto"/>
          </w:tcPr>
          <w:p w14:paraId="6F11F109" w14:textId="77777777" w:rsidR="00053151" w:rsidRPr="003A5744" w:rsidRDefault="00053151" w:rsidP="00DB2939">
            <w:r w:rsidRPr="003A5744">
              <w:lastRenderedPageBreak/>
              <w:t xml:space="preserve">There would no longer be a </w:t>
            </w:r>
            <w:r w:rsidR="00DB2939">
              <w:t>4-lead restriction on the items</w:t>
            </w:r>
          </w:p>
          <w:p w14:paraId="1E58E0EE" w14:textId="77777777" w:rsidR="00053151" w:rsidRPr="003A5744" w:rsidRDefault="00053151" w:rsidP="00DB2939">
            <w:r w:rsidRPr="003A5744">
              <w:t xml:space="preserve">Removes restriction of </w:t>
            </w:r>
            <w:r w:rsidRPr="003A5744">
              <w:lastRenderedPageBreak/>
              <w:t>the procedure to only the chest region</w:t>
            </w:r>
          </w:p>
          <w:p w14:paraId="52B9CB46" w14:textId="702897C9" w:rsidR="00053151" w:rsidRPr="003A5744" w:rsidRDefault="00DB2939" w:rsidP="00053151">
            <w:r>
              <w:t>I</w:t>
            </w:r>
            <w:r w:rsidR="00053151" w:rsidRPr="003A5744">
              <w:t xml:space="preserve">tem 39138 restrict </w:t>
            </w:r>
            <w:r w:rsidR="00C22820">
              <w:t>t</w:t>
            </w:r>
            <w:r w:rsidR="00C22820" w:rsidRPr="003A5744">
              <w:t>he</w:t>
            </w:r>
            <w:r w:rsidR="00053151" w:rsidRPr="003A5744">
              <w:t xml:space="preserve"> item being inappropriately claimed, e.g.  for Percutaneous Electrical Nerve Stimulation procedure (placement of an electrode for 20-30 mins with pulsed therapy delivered and then leads removed)</w:t>
            </w:r>
          </w:p>
        </w:tc>
        <w:tc>
          <w:tcPr>
            <w:tcW w:w="0" w:type="auto"/>
            <w:tcBorders>
              <w:top w:val="single" w:sz="4" w:space="0" w:color="B66113"/>
              <w:bottom w:val="single" w:sz="4" w:space="0" w:color="B66113"/>
            </w:tcBorders>
            <w:shd w:val="clear" w:color="auto" w:fill="auto"/>
          </w:tcPr>
          <w:p w14:paraId="3CB81AD7" w14:textId="77777777" w:rsidR="00053151" w:rsidRPr="003A5744" w:rsidRDefault="00053151" w:rsidP="00DB2939">
            <w:r w:rsidRPr="003A5744">
              <w:lastRenderedPageBreak/>
              <w:t>The three item rule currently being considered at the Principles and Rules Committee will supersede the</w:t>
            </w:r>
            <w:r w:rsidR="00DB2939">
              <w:t xml:space="preserve"> ‘maximum </w:t>
            </w:r>
            <w:r w:rsidR="00DB2939">
              <w:lastRenderedPageBreak/>
              <w:t>of 4 leads’ rule</w:t>
            </w:r>
          </w:p>
          <w:p w14:paraId="7DEA7ED9" w14:textId="77777777" w:rsidR="00053151" w:rsidRPr="003A5744" w:rsidRDefault="00053151" w:rsidP="00DB2939">
            <w:r w:rsidRPr="003A5744">
              <w:t xml:space="preserve">To restrict the item </w:t>
            </w:r>
            <w:r w:rsidR="00DB2939">
              <w:t>being inappropriately claimed.</w:t>
            </w:r>
          </w:p>
        </w:tc>
      </w:tr>
      <w:tr w:rsidR="00053151" w:rsidRPr="003A5744" w14:paraId="08F403F6" w14:textId="77777777" w:rsidTr="004B3DA9">
        <w:tc>
          <w:tcPr>
            <w:tcW w:w="0" w:type="auto"/>
            <w:gridSpan w:val="5"/>
            <w:tcBorders>
              <w:top w:val="single" w:sz="4" w:space="0" w:color="B66113"/>
              <w:bottom w:val="single" w:sz="4" w:space="0" w:color="B66113"/>
            </w:tcBorders>
            <w:shd w:val="clear" w:color="auto" w:fill="auto"/>
          </w:tcPr>
          <w:p w14:paraId="3739AF78" w14:textId="77777777" w:rsidR="00053151" w:rsidRPr="003A5744" w:rsidRDefault="00053151" w:rsidP="00053151">
            <w:pPr>
              <w:rPr>
                <w:b/>
                <w:bCs/>
                <w:i/>
                <w:iCs/>
                <w:lang w:val="en-US"/>
              </w:rPr>
            </w:pPr>
            <w:bookmarkStart w:id="392" w:name="_Toc525904579"/>
          </w:p>
          <w:p w14:paraId="3B0D5148" w14:textId="77777777" w:rsidR="00053151" w:rsidRPr="003A5744" w:rsidRDefault="00053151" w:rsidP="00F20F28">
            <w:pPr>
              <w:rPr>
                <w:b/>
                <w:bCs/>
                <w:i/>
                <w:iCs/>
                <w:lang w:val="en-US"/>
              </w:rPr>
            </w:pPr>
            <w:r w:rsidRPr="003A5744">
              <w:rPr>
                <w:b/>
                <w:bCs/>
                <w:i/>
                <w:iCs/>
                <w:lang w:val="en-US"/>
              </w:rPr>
              <w:t>Recommendation 18:</w:t>
            </w:r>
            <w:bookmarkEnd w:id="392"/>
            <w:r w:rsidR="00D4184C" w:rsidRPr="00D4184C">
              <w:t xml:space="preserve"> </w:t>
            </w:r>
            <w:r w:rsidR="00D4184C" w:rsidRPr="00D4184C">
              <w:rPr>
                <w:b/>
                <w:bCs/>
                <w:i/>
                <w:iCs/>
              </w:rPr>
              <w:t>Further review of item 14221 - devices infusing into the venous system</w:t>
            </w:r>
          </w:p>
        </w:tc>
      </w:tr>
      <w:tr w:rsidR="00DB2939" w:rsidRPr="003A5744" w14:paraId="39D84646" w14:textId="77777777" w:rsidTr="004B3DA9">
        <w:tc>
          <w:tcPr>
            <w:tcW w:w="0" w:type="auto"/>
            <w:tcBorders>
              <w:top w:val="single" w:sz="4" w:space="0" w:color="B66113"/>
              <w:bottom w:val="single" w:sz="4" w:space="0" w:color="B66113"/>
            </w:tcBorders>
            <w:shd w:val="clear" w:color="auto" w:fill="CC6600"/>
          </w:tcPr>
          <w:p w14:paraId="1448AED0" w14:textId="77777777" w:rsidR="00053151" w:rsidRPr="003A5744" w:rsidRDefault="00053151" w:rsidP="00053151">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43672F1D" w14:textId="77777777" w:rsidR="00053151" w:rsidRPr="003A5744" w:rsidRDefault="00053151" w:rsidP="00053151">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6887454C" w14:textId="77777777" w:rsidR="00053151" w:rsidRPr="003A5744" w:rsidRDefault="00053151" w:rsidP="00053151">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287A65AE" w14:textId="77777777" w:rsidR="00053151" w:rsidRPr="003A5744" w:rsidRDefault="00053151" w:rsidP="00053151">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7A9B7B5B" w14:textId="77777777" w:rsidR="00053151" w:rsidRPr="003A5744" w:rsidRDefault="00053151" w:rsidP="00053151">
            <w:pPr>
              <w:rPr>
                <w:b/>
                <w:lang w:val="en-GB"/>
              </w:rPr>
            </w:pPr>
            <w:r w:rsidRPr="003A5744">
              <w:rPr>
                <w:b/>
                <w:lang w:val="en-GB"/>
              </w:rPr>
              <w:t>Why</w:t>
            </w:r>
          </w:p>
        </w:tc>
      </w:tr>
      <w:tr w:rsidR="00563323" w:rsidRPr="003A5744" w14:paraId="1106AB0F" w14:textId="77777777" w:rsidTr="004B3DA9">
        <w:tc>
          <w:tcPr>
            <w:tcW w:w="0" w:type="auto"/>
            <w:tcBorders>
              <w:top w:val="single" w:sz="4" w:space="0" w:color="B66113"/>
              <w:bottom w:val="single" w:sz="4" w:space="0" w:color="B66113"/>
            </w:tcBorders>
            <w:shd w:val="clear" w:color="auto" w:fill="auto"/>
          </w:tcPr>
          <w:p w14:paraId="390CBAC8" w14:textId="77777777" w:rsidR="00053151" w:rsidRPr="003A5744" w:rsidRDefault="00053151" w:rsidP="00053151">
            <w:pPr>
              <w:rPr>
                <w:b/>
                <w:lang w:val="en-US"/>
              </w:rPr>
            </w:pPr>
            <w:r w:rsidRPr="003A5744">
              <w:rPr>
                <w:b/>
                <w:lang w:val="en-US"/>
              </w:rPr>
              <w:t>14221</w:t>
            </w:r>
          </w:p>
        </w:tc>
        <w:tc>
          <w:tcPr>
            <w:tcW w:w="0" w:type="auto"/>
            <w:tcBorders>
              <w:top w:val="single" w:sz="4" w:space="0" w:color="B66113"/>
              <w:bottom w:val="single" w:sz="4" w:space="0" w:color="B66113"/>
            </w:tcBorders>
            <w:shd w:val="clear" w:color="auto" w:fill="auto"/>
          </w:tcPr>
          <w:p w14:paraId="38664BD8" w14:textId="77777777" w:rsidR="00053151" w:rsidRPr="003A5744" w:rsidRDefault="00053151" w:rsidP="00053151">
            <w:r w:rsidRPr="003A5744">
              <w:t>Accessing of a long-term implanted device for the</w:t>
            </w:r>
            <w:r w:rsidR="00F20F28">
              <w:t xml:space="preserve"> delivery of therapeutic agents</w:t>
            </w:r>
            <w:r w:rsidRPr="003A5744">
              <w:t xml:space="preserve"> </w:t>
            </w:r>
          </w:p>
        </w:tc>
        <w:tc>
          <w:tcPr>
            <w:tcW w:w="0" w:type="auto"/>
            <w:tcBorders>
              <w:top w:val="single" w:sz="4" w:space="0" w:color="B66113"/>
              <w:bottom w:val="single" w:sz="4" w:space="0" w:color="B66113"/>
            </w:tcBorders>
            <w:shd w:val="clear" w:color="auto" w:fill="auto"/>
          </w:tcPr>
          <w:p w14:paraId="4778785B" w14:textId="77777777" w:rsidR="00053151" w:rsidRPr="003A5744" w:rsidRDefault="00053151" w:rsidP="00F20F28">
            <w:r w:rsidRPr="003A5744">
              <w:t xml:space="preserve">Refer for </w:t>
            </w:r>
            <w:r w:rsidR="00F20F28">
              <w:t>review</w:t>
            </w:r>
            <w:r w:rsidRPr="003A5744">
              <w:t xml:space="preserve"> </w:t>
            </w:r>
          </w:p>
        </w:tc>
        <w:tc>
          <w:tcPr>
            <w:tcW w:w="0" w:type="auto"/>
            <w:tcBorders>
              <w:top w:val="single" w:sz="4" w:space="0" w:color="B66113"/>
              <w:bottom w:val="single" w:sz="4" w:space="0" w:color="B66113"/>
            </w:tcBorders>
            <w:shd w:val="clear" w:color="auto" w:fill="auto"/>
          </w:tcPr>
          <w:p w14:paraId="73AE218F" w14:textId="77777777" w:rsidR="00053151" w:rsidRPr="003A5744" w:rsidRDefault="00F20F28" w:rsidP="00053151">
            <w:r>
              <w:t>N/A</w:t>
            </w:r>
          </w:p>
        </w:tc>
        <w:tc>
          <w:tcPr>
            <w:tcW w:w="0" w:type="auto"/>
            <w:tcBorders>
              <w:top w:val="single" w:sz="4" w:space="0" w:color="B66113"/>
              <w:bottom w:val="single" w:sz="4" w:space="0" w:color="B66113"/>
            </w:tcBorders>
            <w:shd w:val="clear" w:color="auto" w:fill="auto"/>
          </w:tcPr>
          <w:p w14:paraId="7A4A575E" w14:textId="77777777" w:rsidR="00053151" w:rsidRPr="003A5744" w:rsidRDefault="006933C4" w:rsidP="00563323">
            <w:pPr>
              <w:spacing w:before="0" w:after="120"/>
            </w:pPr>
            <w:r>
              <w:t>Further evidence as to the use of this item is required to ensure it is being correctly used</w:t>
            </w:r>
          </w:p>
        </w:tc>
      </w:tr>
      <w:tr w:rsidR="00053151" w:rsidRPr="003A5744" w14:paraId="0A135F99" w14:textId="77777777" w:rsidTr="004B3DA9">
        <w:tc>
          <w:tcPr>
            <w:tcW w:w="0" w:type="auto"/>
            <w:gridSpan w:val="5"/>
            <w:tcBorders>
              <w:top w:val="single" w:sz="4" w:space="0" w:color="B66113"/>
              <w:bottom w:val="single" w:sz="4" w:space="0" w:color="B66113"/>
            </w:tcBorders>
            <w:shd w:val="clear" w:color="auto" w:fill="auto"/>
          </w:tcPr>
          <w:p w14:paraId="47DD264E" w14:textId="77777777" w:rsidR="00053151" w:rsidRPr="003A5744" w:rsidRDefault="00053151" w:rsidP="009646D9">
            <w:pPr>
              <w:rPr>
                <w:b/>
                <w:bCs/>
                <w:i/>
                <w:iCs/>
                <w:lang w:val="en-US"/>
              </w:rPr>
            </w:pPr>
            <w:bookmarkStart w:id="393" w:name="_Toc525904580"/>
            <w:r w:rsidRPr="003A5744">
              <w:rPr>
                <w:b/>
                <w:bCs/>
                <w:i/>
                <w:iCs/>
                <w:lang w:val="en-US"/>
              </w:rPr>
              <w:lastRenderedPageBreak/>
              <w:t xml:space="preserve">Recommendation 19: </w:t>
            </w:r>
            <w:r w:rsidRPr="003A5744">
              <w:rPr>
                <w:b/>
                <w:bCs/>
                <w:i/>
                <w:iCs/>
                <w:lang w:val="en-US"/>
              </w:rPr>
              <w:tab/>
            </w:r>
            <w:bookmarkEnd w:id="393"/>
            <w:r w:rsidR="005923E8" w:rsidRPr="00383954">
              <w:t xml:space="preserve"> </w:t>
            </w:r>
            <w:r w:rsidR="005923E8" w:rsidRPr="009646D9">
              <w:rPr>
                <w:b/>
                <w:bCs/>
                <w:i/>
                <w:iCs/>
              </w:rPr>
              <w:t>Better</w:t>
            </w:r>
            <w:r w:rsidR="005923E8" w:rsidRPr="005923E8">
              <w:rPr>
                <w:b/>
                <w:bCs/>
                <w:i/>
                <w:iCs/>
              </w:rPr>
              <w:t xml:space="preserve"> explanation </w:t>
            </w:r>
            <w:r w:rsidR="005923E8">
              <w:rPr>
                <w:b/>
                <w:bCs/>
                <w:i/>
                <w:iCs/>
              </w:rPr>
              <w:t>of the use of implanted device items</w:t>
            </w:r>
          </w:p>
        </w:tc>
      </w:tr>
      <w:tr w:rsidR="00DB2939" w:rsidRPr="003A5744" w14:paraId="23C283EF" w14:textId="77777777" w:rsidTr="004B3DA9">
        <w:tc>
          <w:tcPr>
            <w:tcW w:w="0" w:type="auto"/>
            <w:tcBorders>
              <w:top w:val="single" w:sz="4" w:space="0" w:color="B66113"/>
              <w:bottom w:val="single" w:sz="4" w:space="0" w:color="B66113"/>
            </w:tcBorders>
            <w:shd w:val="clear" w:color="auto" w:fill="CC6600"/>
          </w:tcPr>
          <w:p w14:paraId="24471B38" w14:textId="77777777" w:rsidR="00053151" w:rsidRPr="003A5744" w:rsidRDefault="00053151" w:rsidP="00053151">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56EBF461" w14:textId="77777777" w:rsidR="00053151" w:rsidRPr="003A5744" w:rsidRDefault="00053151" w:rsidP="00053151">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350B208E" w14:textId="77777777" w:rsidR="00053151" w:rsidRPr="003A5744" w:rsidRDefault="00053151" w:rsidP="00053151">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06ECAFF8" w14:textId="77777777" w:rsidR="00053151" w:rsidRPr="003A5744" w:rsidRDefault="00053151" w:rsidP="00053151">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41278267" w14:textId="77777777" w:rsidR="00053151" w:rsidRPr="003A5744" w:rsidRDefault="00053151" w:rsidP="00053151">
            <w:pPr>
              <w:rPr>
                <w:b/>
                <w:lang w:val="en-GB"/>
              </w:rPr>
            </w:pPr>
            <w:r w:rsidRPr="003A5744">
              <w:rPr>
                <w:b/>
                <w:lang w:val="en-GB"/>
              </w:rPr>
              <w:t>Why</w:t>
            </w:r>
          </w:p>
        </w:tc>
      </w:tr>
      <w:tr w:rsidR="00563323" w:rsidRPr="003A5744" w14:paraId="23E96ED0" w14:textId="77777777" w:rsidTr="004B3DA9">
        <w:tc>
          <w:tcPr>
            <w:tcW w:w="0" w:type="auto"/>
            <w:tcBorders>
              <w:top w:val="single" w:sz="4" w:space="0" w:color="B66113"/>
              <w:bottom w:val="single" w:sz="4" w:space="0" w:color="B66113"/>
            </w:tcBorders>
            <w:shd w:val="clear" w:color="auto" w:fill="auto"/>
          </w:tcPr>
          <w:p w14:paraId="784C2B7B" w14:textId="77777777" w:rsidR="00053151" w:rsidRPr="003A5744" w:rsidRDefault="00053151" w:rsidP="00053151">
            <w:pPr>
              <w:rPr>
                <w:b/>
                <w:lang w:val="en-US"/>
              </w:rPr>
            </w:pPr>
            <w:r w:rsidRPr="00E5377E">
              <w:rPr>
                <w:b/>
                <w:lang w:val="en-US"/>
              </w:rPr>
              <w:t>All Implanted Device items</w:t>
            </w:r>
          </w:p>
        </w:tc>
        <w:tc>
          <w:tcPr>
            <w:tcW w:w="0" w:type="auto"/>
            <w:tcBorders>
              <w:top w:val="single" w:sz="4" w:space="0" w:color="B66113"/>
              <w:bottom w:val="single" w:sz="4" w:space="0" w:color="B66113"/>
            </w:tcBorders>
            <w:shd w:val="clear" w:color="auto" w:fill="auto"/>
          </w:tcPr>
          <w:p w14:paraId="1D2D0EB6" w14:textId="77777777" w:rsidR="00053151" w:rsidRPr="003A5744" w:rsidRDefault="00053151" w:rsidP="00053151">
            <w:r w:rsidRPr="003A5744">
              <w:t>Various</w:t>
            </w:r>
          </w:p>
        </w:tc>
        <w:tc>
          <w:tcPr>
            <w:tcW w:w="0" w:type="auto"/>
            <w:tcBorders>
              <w:top w:val="single" w:sz="4" w:space="0" w:color="B66113"/>
              <w:bottom w:val="single" w:sz="4" w:space="0" w:color="B66113"/>
            </w:tcBorders>
            <w:shd w:val="clear" w:color="auto" w:fill="auto"/>
          </w:tcPr>
          <w:p w14:paraId="649A2DDD" w14:textId="77777777" w:rsidR="00053151" w:rsidRPr="003A5744" w:rsidRDefault="00563323" w:rsidP="00053151">
            <w:r>
              <w:t>Better explanation to cover:</w:t>
            </w:r>
          </w:p>
          <w:p w14:paraId="09DE57A6" w14:textId="77777777" w:rsidR="00053151" w:rsidRPr="003A5744" w:rsidRDefault="00053151" w:rsidP="00053151">
            <w:r w:rsidRPr="003A5744">
              <w:t>Implant procedures should be performed in the context of clinical best practice. Current clinical best practice for use of these item numbers includes:</w:t>
            </w:r>
          </w:p>
          <w:p w14:paraId="31D51F0C" w14:textId="77777777" w:rsidR="00053151" w:rsidRPr="003A5744" w:rsidRDefault="00053151" w:rsidP="00D158FF">
            <w:pPr>
              <w:numPr>
                <w:ilvl w:val="0"/>
                <w:numId w:val="16"/>
              </w:numPr>
            </w:pPr>
            <w:r w:rsidRPr="003A5744">
              <w:t xml:space="preserve">All procedures being performed in the context of a comprehensive pain management program with an appropriately qualified team. </w:t>
            </w:r>
          </w:p>
          <w:p w14:paraId="5814DB7C" w14:textId="77777777" w:rsidR="00053151" w:rsidRPr="003A5744" w:rsidRDefault="00053151" w:rsidP="00D158FF">
            <w:pPr>
              <w:numPr>
                <w:ilvl w:val="0"/>
                <w:numId w:val="16"/>
              </w:numPr>
            </w:pPr>
            <w:r w:rsidRPr="003A5744">
              <w:t xml:space="preserve">Patients should be appropriately selected for the procedure, incorporating assessment of physical and psychological function prior to implantation with findings </w:t>
            </w:r>
            <w:r w:rsidRPr="003A5744">
              <w:lastRenderedPageBreak/>
              <w:t>documented in medical record.</w:t>
            </w:r>
          </w:p>
          <w:p w14:paraId="333512DE" w14:textId="77777777" w:rsidR="00053151" w:rsidRPr="003A5744" w:rsidRDefault="00053151" w:rsidP="00D158FF">
            <w:pPr>
              <w:numPr>
                <w:ilvl w:val="0"/>
                <w:numId w:val="16"/>
              </w:numPr>
            </w:pPr>
            <w:r w:rsidRPr="003A5744">
              <w:t>Outcome evaluation using validated measures pre and post implantation.</w:t>
            </w:r>
          </w:p>
          <w:p w14:paraId="16219AEE" w14:textId="77777777" w:rsidR="00053151" w:rsidRPr="003A5744" w:rsidRDefault="00053151" w:rsidP="00D158FF">
            <w:pPr>
              <w:numPr>
                <w:ilvl w:val="0"/>
                <w:numId w:val="16"/>
              </w:numPr>
            </w:pPr>
            <w:r w:rsidRPr="003A5744">
              <w:t>Ensuring appropriate follow up and ongoing management of implanted medical devices.</w:t>
            </w:r>
          </w:p>
          <w:p w14:paraId="22414C7E" w14:textId="77777777" w:rsidR="00053151" w:rsidRPr="003A5744" w:rsidRDefault="00053151" w:rsidP="00D158FF">
            <w:pPr>
              <w:numPr>
                <w:ilvl w:val="0"/>
                <w:numId w:val="16"/>
              </w:numPr>
            </w:pPr>
            <w:r w:rsidRPr="003A5744">
              <w:t>Implantable devices require ongoing monitoring and management. If the person providing the implantation service is not the ongoing physician manager of the device, they are responsible for ensuring that ongoing management has been arranged by an adequately trained professional.</w:t>
            </w:r>
          </w:p>
          <w:p w14:paraId="3E2041CF" w14:textId="5D55D983" w:rsidR="00053151" w:rsidRPr="003A5744" w:rsidRDefault="00053151" w:rsidP="00D158FF">
            <w:pPr>
              <w:numPr>
                <w:ilvl w:val="0"/>
                <w:numId w:val="16"/>
              </w:numPr>
            </w:pPr>
            <w:r w:rsidRPr="003A5744">
              <w:t xml:space="preserve">The </w:t>
            </w:r>
            <w:r w:rsidR="003D6651">
              <w:t>Committee</w:t>
            </w:r>
            <w:r w:rsidRPr="003A5744">
              <w:t xml:space="preserve"> also recommends adding </w:t>
            </w:r>
            <w:r w:rsidRPr="003A5744">
              <w:lastRenderedPageBreak/>
              <w:t>reference to the Faculty of Pain Medicine guidelines (currently starting development) when available.</w:t>
            </w:r>
          </w:p>
        </w:tc>
        <w:tc>
          <w:tcPr>
            <w:tcW w:w="0" w:type="auto"/>
            <w:tcBorders>
              <w:top w:val="single" w:sz="4" w:space="0" w:color="B66113"/>
              <w:bottom w:val="single" w:sz="4" w:space="0" w:color="B66113"/>
            </w:tcBorders>
            <w:shd w:val="clear" w:color="auto" w:fill="auto"/>
          </w:tcPr>
          <w:p w14:paraId="76897956" w14:textId="77777777" w:rsidR="00053151" w:rsidRPr="003A5744" w:rsidRDefault="00053151" w:rsidP="00053151">
            <w:r w:rsidRPr="003A5744">
              <w:lastRenderedPageBreak/>
              <w:t>Outlining high level best clinical practice in the notes would be helpful in guiding clinical practice and patient selection.</w:t>
            </w:r>
          </w:p>
        </w:tc>
        <w:tc>
          <w:tcPr>
            <w:tcW w:w="0" w:type="auto"/>
            <w:tcBorders>
              <w:top w:val="single" w:sz="4" w:space="0" w:color="B66113"/>
              <w:bottom w:val="single" w:sz="4" w:space="0" w:color="B66113"/>
            </w:tcBorders>
            <w:shd w:val="clear" w:color="auto" w:fill="auto"/>
          </w:tcPr>
          <w:p w14:paraId="1300E1F7" w14:textId="77777777" w:rsidR="00053151" w:rsidRPr="003A5744" w:rsidRDefault="00563323" w:rsidP="00563323">
            <w:r>
              <w:t xml:space="preserve">Ensuring </w:t>
            </w:r>
            <w:r w:rsidR="00053151" w:rsidRPr="003A5744">
              <w:t>that high-value services are performed safely and adequately by appropriate prof</w:t>
            </w:r>
            <w:r>
              <w:t>essionals</w:t>
            </w:r>
          </w:p>
        </w:tc>
      </w:tr>
      <w:tr w:rsidR="00053151" w:rsidRPr="003A5744" w14:paraId="1BA9235D" w14:textId="77777777" w:rsidTr="004B3DA9">
        <w:tc>
          <w:tcPr>
            <w:tcW w:w="0" w:type="auto"/>
            <w:gridSpan w:val="5"/>
            <w:tcBorders>
              <w:top w:val="single" w:sz="4" w:space="0" w:color="B66113"/>
              <w:bottom w:val="single" w:sz="4" w:space="0" w:color="B66113"/>
            </w:tcBorders>
            <w:shd w:val="clear" w:color="auto" w:fill="auto"/>
          </w:tcPr>
          <w:p w14:paraId="4D4CF03D" w14:textId="09CFCA18" w:rsidR="00053151" w:rsidRPr="003A5744" w:rsidRDefault="00053151" w:rsidP="004916B4">
            <w:pPr>
              <w:rPr>
                <w:b/>
                <w:bCs/>
                <w:i/>
                <w:iCs/>
                <w:lang w:val="en-US"/>
              </w:rPr>
            </w:pPr>
            <w:bookmarkStart w:id="394" w:name="_Toc525904581"/>
            <w:r w:rsidRPr="003A5744">
              <w:rPr>
                <w:b/>
                <w:bCs/>
                <w:i/>
                <w:iCs/>
                <w:lang w:val="en-US"/>
              </w:rPr>
              <w:lastRenderedPageBreak/>
              <w:t xml:space="preserve">Recommendation 20 </w:t>
            </w:r>
            <w:bookmarkEnd w:id="394"/>
            <w:r w:rsidRPr="003A5744">
              <w:rPr>
                <w:b/>
                <w:bCs/>
                <w:i/>
                <w:iCs/>
                <w:lang w:val="en-US"/>
              </w:rPr>
              <w:t xml:space="preserve">– </w:t>
            </w:r>
            <w:r w:rsidR="0020761D" w:rsidRPr="0020761D">
              <w:t xml:space="preserve"> </w:t>
            </w:r>
            <w:r w:rsidR="0020761D" w:rsidRPr="0020761D">
              <w:rPr>
                <w:b/>
                <w:bCs/>
                <w:i/>
                <w:iCs/>
              </w:rPr>
              <w:t>Reflecting best practice in items 39130, 39134,</w:t>
            </w:r>
            <w:r w:rsidR="00934F9E">
              <w:rPr>
                <w:b/>
                <w:bCs/>
                <w:i/>
                <w:iCs/>
              </w:rPr>
              <w:t xml:space="preserve"> 39135,</w:t>
            </w:r>
            <w:r w:rsidR="0020761D" w:rsidRPr="0020761D">
              <w:rPr>
                <w:b/>
                <w:bCs/>
                <w:i/>
                <w:iCs/>
              </w:rPr>
              <w:t xml:space="preserve"> 39136 and 39137 – use of assistants</w:t>
            </w:r>
          </w:p>
        </w:tc>
      </w:tr>
      <w:tr w:rsidR="00DB2939" w:rsidRPr="003A5744" w14:paraId="7535F04F" w14:textId="77777777" w:rsidTr="004B3DA9">
        <w:tc>
          <w:tcPr>
            <w:tcW w:w="0" w:type="auto"/>
            <w:tcBorders>
              <w:top w:val="single" w:sz="4" w:space="0" w:color="B66113"/>
              <w:bottom w:val="single" w:sz="4" w:space="0" w:color="B66113"/>
            </w:tcBorders>
            <w:shd w:val="clear" w:color="auto" w:fill="CC6600"/>
          </w:tcPr>
          <w:p w14:paraId="42BE5A09" w14:textId="77777777" w:rsidR="00053151" w:rsidRPr="003A5744" w:rsidRDefault="00053151" w:rsidP="00053151">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1B90EE67" w14:textId="77777777" w:rsidR="00053151" w:rsidRPr="003A5744" w:rsidRDefault="00053151" w:rsidP="00053151">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2216A4CF" w14:textId="77777777" w:rsidR="00053151" w:rsidRPr="003A5744" w:rsidRDefault="00053151" w:rsidP="00053151">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59BD664D" w14:textId="77777777" w:rsidR="00053151" w:rsidRPr="003A5744" w:rsidRDefault="00053151" w:rsidP="00053151">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520A6E4A" w14:textId="77777777" w:rsidR="00053151" w:rsidRPr="003A5744" w:rsidRDefault="00053151" w:rsidP="00053151">
            <w:pPr>
              <w:rPr>
                <w:b/>
                <w:lang w:val="en-GB"/>
              </w:rPr>
            </w:pPr>
            <w:r w:rsidRPr="003A5744">
              <w:rPr>
                <w:b/>
                <w:lang w:val="en-GB"/>
              </w:rPr>
              <w:t>Why</w:t>
            </w:r>
          </w:p>
        </w:tc>
      </w:tr>
      <w:tr w:rsidR="00563323" w:rsidRPr="003A5744" w14:paraId="2FB22DA1" w14:textId="77777777" w:rsidTr="004B3DA9">
        <w:tc>
          <w:tcPr>
            <w:tcW w:w="0" w:type="auto"/>
            <w:tcBorders>
              <w:top w:val="single" w:sz="4" w:space="0" w:color="B66113"/>
              <w:bottom w:val="single" w:sz="4" w:space="0" w:color="B66113"/>
            </w:tcBorders>
            <w:shd w:val="clear" w:color="auto" w:fill="auto"/>
          </w:tcPr>
          <w:p w14:paraId="169A63BF" w14:textId="77777777" w:rsidR="00934F9E" w:rsidRDefault="00053151" w:rsidP="00053151">
            <w:pPr>
              <w:rPr>
                <w:b/>
                <w:lang w:val="en-US"/>
              </w:rPr>
            </w:pPr>
            <w:r w:rsidRPr="003A5744">
              <w:rPr>
                <w:b/>
                <w:lang w:val="en-US"/>
              </w:rPr>
              <w:t xml:space="preserve">39130, </w:t>
            </w:r>
            <w:r w:rsidR="00934F9E">
              <w:rPr>
                <w:b/>
                <w:lang w:val="en-US"/>
              </w:rPr>
              <w:t>39134,</w:t>
            </w:r>
          </w:p>
          <w:p w14:paraId="31510854" w14:textId="66FD184E" w:rsidR="00053151" w:rsidRPr="003A5744" w:rsidRDefault="00053151" w:rsidP="00053151">
            <w:pPr>
              <w:rPr>
                <w:b/>
                <w:lang w:val="en-US"/>
              </w:rPr>
            </w:pPr>
            <w:r w:rsidRPr="003A5744">
              <w:rPr>
                <w:b/>
                <w:lang w:val="en-US"/>
              </w:rPr>
              <w:t xml:space="preserve">39135, 39136, </w:t>
            </w:r>
            <w:r w:rsidR="004916B4">
              <w:rPr>
                <w:b/>
                <w:lang w:val="en-US"/>
              </w:rPr>
              <w:br/>
            </w:r>
            <w:r w:rsidRPr="003A5744">
              <w:rPr>
                <w:b/>
                <w:lang w:val="en-US"/>
              </w:rPr>
              <w:t>39137</w:t>
            </w:r>
          </w:p>
        </w:tc>
        <w:tc>
          <w:tcPr>
            <w:tcW w:w="0" w:type="auto"/>
            <w:tcBorders>
              <w:top w:val="single" w:sz="4" w:space="0" w:color="B66113"/>
              <w:bottom w:val="single" w:sz="4" w:space="0" w:color="B66113"/>
            </w:tcBorders>
            <w:shd w:val="clear" w:color="auto" w:fill="auto"/>
          </w:tcPr>
          <w:p w14:paraId="0CB93B49" w14:textId="77777777" w:rsidR="00053151" w:rsidRPr="003A5744" w:rsidRDefault="00053151" w:rsidP="00053151">
            <w:r w:rsidRPr="003A5744">
              <w:t xml:space="preserve">Placement, repositioning or removal of neurostimulators, leads or receivers that were inserted for pain treatment. </w:t>
            </w:r>
          </w:p>
        </w:tc>
        <w:tc>
          <w:tcPr>
            <w:tcW w:w="0" w:type="auto"/>
            <w:tcBorders>
              <w:top w:val="single" w:sz="4" w:space="0" w:color="B66113"/>
              <w:bottom w:val="single" w:sz="4" w:space="0" w:color="B66113"/>
            </w:tcBorders>
            <w:shd w:val="clear" w:color="auto" w:fill="auto"/>
          </w:tcPr>
          <w:p w14:paraId="39241EE9" w14:textId="77777777" w:rsidR="00053151" w:rsidRPr="003A5744" w:rsidRDefault="004916B4" w:rsidP="004916B4">
            <w:r>
              <w:t>The</w:t>
            </w:r>
            <w:r w:rsidR="00053151" w:rsidRPr="003A5744">
              <w:t xml:space="preserve"> items be considered for use of an assistant fee, noting that the assistant fee is currently being discussed by the Principles and Rules Committee for restructuring ar</w:t>
            </w:r>
            <w:r>
              <w:t>ound the mechanisms of claiming</w:t>
            </w:r>
          </w:p>
        </w:tc>
        <w:tc>
          <w:tcPr>
            <w:tcW w:w="0" w:type="auto"/>
            <w:tcBorders>
              <w:top w:val="single" w:sz="4" w:space="0" w:color="B66113"/>
              <w:bottom w:val="single" w:sz="4" w:space="0" w:color="B66113"/>
            </w:tcBorders>
            <w:shd w:val="clear" w:color="auto" w:fill="auto"/>
          </w:tcPr>
          <w:p w14:paraId="39C29DBF" w14:textId="77777777" w:rsidR="00053151" w:rsidRPr="003A5744" w:rsidRDefault="00053151" w:rsidP="00053151">
            <w:r w:rsidRPr="003A5744">
              <w:t>An assistant would be claimable unde</w:t>
            </w:r>
            <w:r w:rsidR="004916B4">
              <w:t>r the MBS for these procedures.</w:t>
            </w:r>
          </w:p>
        </w:tc>
        <w:tc>
          <w:tcPr>
            <w:tcW w:w="0" w:type="auto"/>
            <w:tcBorders>
              <w:top w:val="single" w:sz="4" w:space="0" w:color="B66113"/>
              <w:bottom w:val="single" w:sz="4" w:space="0" w:color="B66113"/>
            </w:tcBorders>
            <w:shd w:val="clear" w:color="auto" w:fill="auto"/>
          </w:tcPr>
          <w:p w14:paraId="7A2A7EB3" w14:textId="77777777" w:rsidR="004916B4" w:rsidRDefault="00053151" w:rsidP="004916B4">
            <w:r w:rsidRPr="003A5744">
              <w:t xml:space="preserve">These procedures are considered to be </w:t>
            </w:r>
            <w:r w:rsidR="004916B4">
              <w:t>two</w:t>
            </w:r>
            <w:r w:rsidRPr="003A5744">
              <w:t xml:space="preserve"> person procedures and there is a higher rate of complications whe</w:t>
            </w:r>
            <w:r w:rsidR="004916B4">
              <w:t>n insertion is performed alone.</w:t>
            </w:r>
          </w:p>
          <w:p w14:paraId="4B4BA2D2" w14:textId="77777777" w:rsidR="00053151" w:rsidRPr="003A5744" w:rsidRDefault="00053151" w:rsidP="004916B4">
            <w:r w:rsidRPr="003A5744">
              <w:t xml:space="preserve">Therefore for safety reasons an assistant support item is </w:t>
            </w:r>
            <w:r w:rsidR="004916B4">
              <w:t>recommended</w:t>
            </w:r>
          </w:p>
        </w:tc>
      </w:tr>
      <w:tr w:rsidR="00053151" w:rsidRPr="003A5744" w14:paraId="026CD59A" w14:textId="77777777" w:rsidTr="004B3DA9">
        <w:tc>
          <w:tcPr>
            <w:tcW w:w="0" w:type="auto"/>
            <w:gridSpan w:val="5"/>
            <w:tcBorders>
              <w:top w:val="single" w:sz="4" w:space="0" w:color="B66113"/>
              <w:bottom w:val="single" w:sz="4" w:space="0" w:color="B66113"/>
            </w:tcBorders>
            <w:shd w:val="clear" w:color="auto" w:fill="auto"/>
          </w:tcPr>
          <w:p w14:paraId="618D3D12" w14:textId="77777777" w:rsidR="00053151" w:rsidRPr="003A5744" w:rsidRDefault="00053151" w:rsidP="004916B4">
            <w:pPr>
              <w:rPr>
                <w:b/>
                <w:bCs/>
                <w:i/>
                <w:iCs/>
                <w:lang w:val="en-US"/>
              </w:rPr>
            </w:pPr>
            <w:bookmarkStart w:id="395" w:name="_Toc525904582"/>
            <w:r w:rsidRPr="003A5744">
              <w:rPr>
                <w:b/>
                <w:bCs/>
                <w:i/>
                <w:iCs/>
                <w:lang w:val="en-US"/>
              </w:rPr>
              <w:t xml:space="preserve">Recommendation 21:  </w:t>
            </w:r>
            <w:r w:rsidR="00470086" w:rsidRPr="00470086">
              <w:t xml:space="preserve"> </w:t>
            </w:r>
            <w:r w:rsidR="00470086" w:rsidRPr="00470086">
              <w:rPr>
                <w:b/>
                <w:bCs/>
                <w:i/>
                <w:iCs/>
              </w:rPr>
              <w:t>Restriction of items 18228, 18232, 18238, 18244, 18252, 18254, 18262, 18264, 18266, 18280 and 18288 - diagnosis and management of chronic pain</w:t>
            </w:r>
            <w:bookmarkEnd w:id="395"/>
          </w:p>
        </w:tc>
      </w:tr>
      <w:tr w:rsidR="00DB2939" w:rsidRPr="003A5744" w14:paraId="62D9E946" w14:textId="77777777" w:rsidTr="004B3DA9">
        <w:tc>
          <w:tcPr>
            <w:tcW w:w="0" w:type="auto"/>
            <w:tcBorders>
              <w:top w:val="single" w:sz="4" w:space="0" w:color="B66113"/>
              <w:bottom w:val="single" w:sz="4" w:space="0" w:color="B66113"/>
            </w:tcBorders>
            <w:shd w:val="clear" w:color="auto" w:fill="CC6600"/>
          </w:tcPr>
          <w:p w14:paraId="244B244D" w14:textId="77777777" w:rsidR="00053151" w:rsidRPr="003A5744" w:rsidRDefault="00053151" w:rsidP="00053151">
            <w:pPr>
              <w:rPr>
                <w:b/>
                <w:lang w:val="en-GB"/>
              </w:rPr>
            </w:pPr>
            <w:r w:rsidRPr="003A5744">
              <w:rPr>
                <w:b/>
                <w:lang w:val="en-GB"/>
              </w:rPr>
              <w:t>Item</w:t>
            </w:r>
          </w:p>
        </w:tc>
        <w:tc>
          <w:tcPr>
            <w:tcW w:w="0" w:type="auto"/>
            <w:tcBorders>
              <w:top w:val="single" w:sz="4" w:space="0" w:color="B66113"/>
              <w:bottom w:val="single" w:sz="4" w:space="0" w:color="B66113"/>
            </w:tcBorders>
            <w:shd w:val="clear" w:color="auto" w:fill="CC6600"/>
          </w:tcPr>
          <w:p w14:paraId="71BC7005" w14:textId="77777777" w:rsidR="00053151" w:rsidRPr="003A5744" w:rsidRDefault="00053151" w:rsidP="00053151">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65225CAF" w14:textId="77777777" w:rsidR="00053151" w:rsidRPr="003A5744" w:rsidRDefault="00053151" w:rsidP="00053151">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724AA2ED" w14:textId="77777777" w:rsidR="00053151" w:rsidRPr="003A5744" w:rsidRDefault="00053151" w:rsidP="00053151">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345959E1" w14:textId="77777777" w:rsidR="00053151" w:rsidRPr="003A5744" w:rsidRDefault="00053151" w:rsidP="00053151">
            <w:pPr>
              <w:rPr>
                <w:b/>
                <w:lang w:val="en-GB"/>
              </w:rPr>
            </w:pPr>
            <w:r w:rsidRPr="003A5744">
              <w:rPr>
                <w:b/>
                <w:lang w:val="en-GB"/>
              </w:rPr>
              <w:t>Why</w:t>
            </w:r>
          </w:p>
        </w:tc>
      </w:tr>
      <w:tr w:rsidR="00563323" w:rsidRPr="003A5744" w14:paraId="6281092C" w14:textId="77777777" w:rsidTr="004B3DA9">
        <w:tc>
          <w:tcPr>
            <w:tcW w:w="0" w:type="auto"/>
            <w:tcBorders>
              <w:top w:val="single" w:sz="4" w:space="0" w:color="B66113"/>
              <w:bottom w:val="single" w:sz="4" w:space="0" w:color="B66113"/>
            </w:tcBorders>
            <w:shd w:val="clear" w:color="auto" w:fill="auto"/>
          </w:tcPr>
          <w:p w14:paraId="5CD708C8" w14:textId="77777777" w:rsidR="00053151" w:rsidRPr="003A5744" w:rsidRDefault="00053151" w:rsidP="00053151">
            <w:pPr>
              <w:spacing w:before="0"/>
              <w:rPr>
                <w:b/>
                <w:lang w:val="en-US"/>
              </w:rPr>
            </w:pPr>
            <w:r w:rsidRPr="003A5744">
              <w:rPr>
                <w:b/>
                <w:lang w:val="en-US"/>
              </w:rPr>
              <w:lastRenderedPageBreak/>
              <w:t xml:space="preserve">18228, 18232, 18238, 18244, 18252, 18256, 18262, 18264, 18266, </w:t>
            </w:r>
          </w:p>
          <w:p w14:paraId="4078BF24" w14:textId="77777777" w:rsidR="00053151" w:rsidRPr="003A5744" w:rsidRDefault="00053151" w:rsidP="00053151">
            <w:pPr>
              <w:spacing w:before="0"/>
              <w:rPr>
                <w:b/>
                <w:lang w:val="en-US"/>
              </w:rPr>
            </w:pPr>
            <w:r w:rsidRPr="003A5744">
              <w:rPr>
                <w:b/>
                <w:lang w:val="en-US"/>
              </w:rPr>
              <w:t>18280, 18288.</w:t>
            </w:r>
          </w:p>
        </w:tc>
        <w:tc>
          <w:tcPr>
            <w:tcW w:w="0" w:type="auto"/>
            <w:tcBorders>
              <w:top w:val="single" w:sz="4" w:space="0" w:color="B66113"/>
              <w:bottom w:val="single" w:sz="4" w:space="0" w:color="B66113"/>
            </w:tcBorders>
            <w:shd w:val="clear" w:color="auto" w:fill="auto"/>
          </w:tcPr>
          <w:p w14:paraId="7349A3CA" w14:textId="77777777" w:rsidR="00053151" w:rsidRPr="003A5744" w:rsidRDefault="00053151" w:rsidP="00053151">
            <w:pPr>
              <w:spacing w:before="0"/>
            </w:pPr>
            <w:r w:rsidRPr="003A5744">
              <w:t>Various</w:t>
            </w:r>
          </w:p>
        </w:tc>
        <w:tc>
          <w:tcPr>
            <w:tcW w:w="0" w:type="auto"/>
            <w:tcBorders>
              <w:top w:val="single" w:sz="4" w:space="0" w:color="B66113"/>
              <w:bottom w:val="single" w:sz="4" w:space="0" w:color="B66113"/>
            </w:tcBorders>
            <w:shd w:val="clear" w:color="auto" w:fill="auto"/>
          </w:tcPr>
          <w:p w14:paraId="6B1D62CF" w14:textId="77777777" w:rsidR="00053151" w:rsidRPr="003A5744" w:rsidRDefault="004916B4" w:rsidP="004916B4">
            <w:r>
              <w:t>T</w:t>
            </w:r>
            <w:r w:rsidR="00053151" w:rsidRPr="003A5744">
              <w:t xml:space="preserve">hese items should not be co-claimed with a surgical procedure and restricted for use in the diagnosis </w:t>
            </w:r>
            <w:r>
              <w:t>and management of chronic pain</w:t>
            </w:r>
          </w:p>
          <w:p w14:paraId="616484BA" w14:textId="77777777" w:rsidR="00053151" w:rsidRPr="003A5744" w:rsidRDefault="004916B4" w:rsidP="004916B4">
            <w:r>
              <w:t>A</w:t>
            </w:r>
            <w:r w:rsidR="00053151" w:rsidRPr="003A5744">
              <w:t>mended to add ‘for the diagnosis or treatment of chronic pain or canc</w:t>
            </w:r>
            <w:r>
              <w:t>er pain’</w:t>
            </w:r>
          </w:p>
          <w:p w14:paraId="6844B234" w14:textId="77777777" w:rsidR="00053151" w:rsidRPr="003A5744" w:rsidRDefault="004916B4" w:rsidP="004916B4">
            <w:r>
              <w:t>For</w:t>
            </w:r>
            <w:r w:rsidR="00053151" w:rsidRPr="003A5744">
              <w:t xml:space="preserve"> </w:t>
            </w:r>
            <w:r>
              <w:t xml:space="preserve">item </w:t>
            </w:r>
            <w:r w:rsidR="00053151" w:rsidRPr="003A5744">
              <w:t>18228, this should also include the management of acute chest wa</w:t>
            </w:r>
            <w:r>
              <w:t>ll injury (e.g. rib fractures)</w:t>
            </w:r>
          </w:p>
          <w:p w14:paraId="2E755E8A" w14:textId="77777777" w:rsidR="00053151" w:rsidRPr="003A5744" w:rsidRDefault="004916B4" w:rsidP="004916B4">
            <w:r>
              <w:t>For item</w:t>
            </w:r>
            <w:r w:rsidR="00053151" w:rsidRPr="003A5744">
              <w:t xml:space="preserve"> 18264, this should also include the management of acute </w:t>
            </w:r>
            <w:r>
              <w:t>pain related to labour/delivery</w:t>
            </w:r>
          </w:p>
          <w:p w14:paraId="67B8B251" w14:textId="77777777" w:rsidR="00053151" w:rsidRPr="003A5744" w:rsidRDefault="00053151" w:rsidP="00053151">
            <w:pPr>
              <w:spacing w:before="0"/>
            </w:pPr>
          </w:p>
        </w:tc>
        <w:tc>
          <w:tcPr>
            <w:tcW w:w="0" w:type="auto"/>
            <w:tcBorders>
              <w:top w:val="single" w:sz="4" w:space="0" w:color="B66113"/>
              <w:bottom w:val="single" w:sz="4" w:space="0" w:color="B66113"/>
            </w:tcBorders>
            <w:shd w:val="clear" w:color="auto" w:fill="auto"/>
          </w:tcPr>
          <w:p w14:paraId="339DB3A1" w14:textId="77777777" w:rsidR="00053151" w:rsidRPr="003A5744" w:rsidRDefault="00053151" w:rsidP="004916B4">
            <w:r w:rsidRPr="003A5744">
              <w:t>These items will not be able to be co-cl</w:t>
            </w:r>
            <w:r w:rsidR="004916B4">
              <w:t>aimed with a surgical procedure</w:t>
            </w:r>
          </w:p>
        </w:tc>
        <w:tc>
          <w:tcPr>
            <w:tcW w:w="0" w:type="auto"/>
            <w:tcBorders>
              <w:top w:val="single" w:sz="4" w:space="0" w:color="B66113"/>
              <w:bottom w:val="single" w:sz="4" w:space="0" w:color="B66113"/>
            </w:tcBorders>
            <w:shd w:val="clear" w:color="auto" w:fill="auto"/>
          </w:tcPr>
          <w:p w14:paraId="4400F809" w14:textId="77777777" w:rsidR="004916B4" w:rsidRDefault="004916B4" w:rsidP="004916B4">
            <w:r>
              <w:t>M</w:t>
            </w:r>
            <w:r w:rsidR="00053151" w:rsidRPr="003A5744">
              <w:t xml:space="preserve">any of the pain management items under consideration are being inappropriately co-claimed with a surgical procedure. </w:t>
            </w:r>
          </w:p>
          <w:p w14:paraId="74385539" w14:textId="77777777" w:rsidR="00053151" w:rsidRPr="003A5744" w:rsidRDefault="00053151" w:rsidP="004916B4">
            <w:r w:rsidRPr="003A5744">
              <w:t xml:space="preserve">The </w:t>
            </w:r>
            <w:r w:rsidR="004916B4">
              <w:t>Committee</w:t>
            </w:r>
            <w:r w:rsidRPr="003A5744">
              <w:t xml:space="preserve"> believes that this is an unethical practice which goes against the spirit of the MBS and that the principle of providing ‘complete medical services’ shoul</w:t>
            </w:r>
            <w:r w:rsidR="004916B4">
              <w:t>d be encouraged where possible</w:t>
            </w:r>
          </w:p>
          <w:p w14:paraId="302A5163" w14:textId="77777777" w:rsidR="00053151" w:rsidRPr="003A5744" w:rsidRDefault="004916B4" w:rsidP="004916B4">
            <w:pPr>
              <w:spacing w:after="120"/>
            </w:pPr>
            <w:r>
              <w:t>T</w:t>
            </w:r>
            <w:r w:rsidR="00053151" w:rsidRPr="003A5744">
              <w:t>he pain management items should not be co-claimed with a surgical procedure when intraoperative analgesia should be an integral</w:t>
            </w:r>
            <w:r>
              <w:t xml:space="preserve"> part of the surgical procedure</w:t>
            </w:r>
            <w:r w:rsidR="00053151" w:rsidRPr="003A5744">
              <w:t xml:space="preserve"> </w:t>
            </w:r>
          </w:p>
        </w:tc>
      </w:tr>
      <w:tr w:rsidR="00053151" w:rsidRPr="003A5744" w14:paraId="26E3A680" w14:textId="77777777" w:rsidTr="004B3DA9">
        <w:tc>
          <w:tcPr>
            <w:tcW w:w="0" w:type="auto"/>
            <w:gridSpan w:val="5"/>
            <w:tcBorders>
              <w:top w:val="single" w:sz="4" w:space="0" w:color="B66113"/>
              <w:bottom w:val="single" w:sz="4" w:space="0" w:color="B66113"/>
            </w:tcBorders>
            <w:shd w:val="clear" w:color="auto" w:fill="auto"/>
          </w:tcPr>
          <w:p w14:paraId="0B49BE65" w14:textId="77777777" w:rsidR="00053151" w:rsidRPr="003A5744" w:rsidRDefault="00053151" w:rsidP="00053151">
            <w:pPr>
              <w:rPr>
                <w:b/>
                <w:bCs/>
                <w:i/>
                <w:iCs/>
                <w:lang w:val="en-US"/>
              </w:rPr>
            </w:pPr>
            <w:bookmarkStart w:id="396" w:name="_Toc525904583"/>
          </w:p>
          <w:p w14:paraId="2719E144" w14:textId="77777777" w:rsidR="00053151" w:rsidRPr="003A5744" w:rsidRDefault="00053151" w:rsidP="00590FDA">
            <w:pPr>
              <w:rPr>
                <w:b/>
                <w:bCs/>
                <w:i/>
                <w:iCs/>
                <w:lang w:val="en-US"/>
              </w:rPr>
            </w:pPr>
            <w:r w:rsidRPr="003A5744">
              <w:rPr>
                <w:b/>
                <w:bCs/>
                <w:i/>
                <w:iCs/>
                <w:lang w:val="en-US"/>
              </w:rPr>
              <w:t xml:space="preserve">Recommendation 22: </w:t>
            </w:r>
            <w:r w:rsidRPr="003A5744">
              <w:rPr>
                <w:b/>
                <w:bCs/>
                <w:i/>
                <w:iCs/>
                <w:lang w:val="en-US"/>
              </w:rPr>
              <w:tab/>
            </w:r>
            <w:bookmarkEnd w:id="396"/>
            <w:r w:rsidR="00470086" w:rsidRPr="00470086">
              <w:rPr>
                <w:b/>
                <w:bCs/>
                <w:i/>
                <w:iCs/>
              </w:rPr>
              <w:t>Clarifying items 18234 and 18236 - trigeminal nerve</w:t>
            </w:r>
          </w:p>
        </w:tc>
      </w:tr>
      <w:tr w:rsidR="00DB2939" w:rsidRPr="003A5744" w14:paraId="72AA70B4" w14:textId="77777777" w:rsidTr="004B3DA9">
        <w:tc>
          <w:tcPr>
            <w:tcW w:w="0" w:type="auto"/>
            <w:tcBorders>
              <w:top w:val="single" w:sz="4" w:space="0" w:color="B66113"/>
              <w:bottom w:val="single" w:sz="4" w:space="0" w:color="B66113"/>
            </w:tcBorders>
            <w:shd w:val="clear" w:color="auto" w:fill="CC6600"/>
          </w:tcPr>
          <w:p w14:paraId="06774A34" w14:textId="77777777" w:rsidR="00053151" w:rsidRPr="003A5744" w:rsidRDefault="00053151" w:rsidP="00053151">
            <w:pPr>
              <w:rPr>
                <w:b/>
                <w:lang w:val="en-GB"/>
              </w:rPr>
            </w:pPr>
            <w:r w:rsidRPr="003A5744">
              <w:rPr>
                <w:b/>
                <w:lang w:val="en-GB"/>
              </w:rPr>
              <w:lastRenderedPageBreak/>
              <w:t>Item</w:t>
            </w:r>
          </w:p>
        </w:tc>
        <w:tc>
          <w:tcPr>
            <w:tcW w:w="0" w:type="auto"/>
            <w:tcBorders>
              <w:top w:val="single" w:sz="4" w:space="0" w:color="B66113"/>
              <w:bottom w:val="single" w:sz="4" w:space="0" w:color="B66113"/>
            </w:tcBorders>
            <w:shd w:val="clear" w:color="auto" w:fill="CC6600"/>
          </w:tcPr>
          <w:p w14:paraId="29666E3B" w14:textId="77777777" w:rsidR="00053151" w:rsidRPr="003A5744" w:rsidRDefault="00053151" w:rsidP="00053151">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599F8FE5" w14:textId="77777777" w:rsidR="00053151" w:rsidRPr="003A5744" w:rsidRDefault="00053151" w:rsidP="00053151">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59602273" w14:textId="77777777" w:rsidR="00053151" w:rsidRPr="003A5744" w:rsidRDefault="00053151" w:rsidP="00053151">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581682F2" w14:textId="77777777" w:rsidR="00053151" w:rsidRPr="003A5744" w:rsidRDefault="00053151" w:rsidP="00053151">
            <w:pPr>
              <w:rPr>
                <w:b/>
                <w:lang w:val="en-GB"/>
              </w:rPr>
            </w:pPr>
            <w:r w:rsidRPr="003A5744">
              <w:rPr>
                <w:b/>
                <w:lang w:val="en-GB"/>
              </w:rPr>
              <w:t>Why</w:t>
            </w:r>
          </w:p>
        </w:tc>
      </w:tr>
      <w:tr w:rsidR="00563323" w:rsidRPr="003A5744" w14:paraId="523E5781" w14:textId="77777777" w:rsidTr="004B3DA9">
        <w:tc>
          <w:tcPr>
            <w:tcW w:w="0" w:type="auto"/>
            <w:tcBorders>
              <w:top w:val="single" w:sz="4" w:space="0" w:color="B66113"/>
              <w:bottom w:val="single" w:sz="4" w:space="0" w:color="B66113"/>
            </w:tcBorders>
            <w:shd w:val="clear" w:color="auto" w:fill="auto"/>
          </w:tcPr>
          <w:p w14:paraId="0FB28DB9" w14:textId="77777777" w:rsidR="00053151" w:rsidRPr="003A5744" w:rsidRDefault="00053151" w:rsidP="00053151">
            <w:pPr>
              <w:rPr>
                <w:b/>
                <w:lang w:val="en-US"/>
              </w:rPr>
            </w:pPr>
            <w:r w:rsidRPr="003A5744">
              <w:rPr>
                <w:b/>
                <w:lang w:val="en-US"/>
              </w:rPr>
              <w:t>18234</w:t>
            </w:r>
          </w:p>
          <w:p w14:paraId="4FF3AE13" w14:textId="77777777" w:rsidR="00053151" w:rsidRPr="003A5744" w:rsidRDefault="00053151" w:rsidP="00053151">
            <w:pPr>
              <w:rPr>
                <w:b/>
                <w:lang w:val="en-US"/>
              </w:rPr>
            </w:pPr>
            <w:r w:rsidRPr="003A5744">
              <w:rPr>
                <w:b/>
                <w:lang w:val="en-US"/>
              </w:rPr>
              <w:t>18236</w:t>
            </w:r>
          </w:p>
        </w:tc>
        <w:tc>
          <w:tcPr>
            <w:tcW w:w="0" w:type="auto"/>
            <w:tcBorders>
              <w:top w:val="single" w:sz="4" w:space="0" w:color="B66113"/>
              <w:bottom w:val="single" w:sz="4" w:space="0" w:color="B66113"/>
            </w:tcBorders>
            <w:shd w:val="clear" w:color="auto" w:fill="auto"/>
          </w:tcPr>
          <w:p w14:paraId="5269EDC3" w14:textId="77777777" w:rsidR="00053151" w:rsidRPr="003A5744" w:rsidRDefault="00053151" w:rsidP="00053151">
            <w:r w:rsidRPr="003A5744">
              <w:t>Injection of anaesthetic into primary and peripheral br</w:t>
            </w:r>
            <w:r w:rsidR="00590FDA">
              <w:t>anches of the trigeminal nerve.</w:t>
            </w:r>
          </w:p>
        </w:tc>
        <w:tc>
          <w:tcPr>
            <w:tcW w:w="0" w:type="auto"/>
            <w:tcBorders>
              <w:top w:val="single" w:sz="4" w:space="0" w:color="B66113"/>
              <w:bottom w:val="single" w:sz="4" w:space="0" w:color="B66113"/>
            </w:tcBorders>
            <w:shd w:val="clear" w:color="auto" w:fill="auto"/>
          </w:tcPr>
          <w:p w14:paraId="44D32A08" w14:textId="77777777" w:rsidR="00053151" w:rsidRPr="003A5744" w:rsidRDefault="00590FDA" w:rsidP="00590FDA">
            <w:r>
              <w:t>T</w:t>
            </w:r>
            <w:r w:rsidR="00053151" w:rsidRPr="003A5744">
              <w:t>hese two items canno</w:t>
            </w:r>
            <w:r>
              <w:t>t be co-claimed with each other</w:t>
            </w:r>
          </w:p>
          <w:p w14:paraId="740046BA" w14:textId="77777777" w:rsidR="00053151" w:rsidRPr="003A5744" w:rsidRDefault="00590FDA" w:rsidP="00590FDA">
            <w:r>
              <w:t>T</w:t>
            </w:r>
            <w:r w:rsidR="00053151" w:rsidRPr="003A5744">
              <w:t>hese items cannot be co-claim</w:t>
            </w:r>
            <w:r>
              <w:t>ed with any surgical procedure.</w:t>
            </w:r>
          </w:p>
        </w:tc>
        <w:tc>
          <w:tcPr>
            <w:tcW w:w="0" w:type="auto"/>
            <w:tcBorders>
              <w:top w:val="single" w:sz="4" w:space="0" w:color="B66113"/>
              <w:bottom w:val="single" w:sz="4" w:space="0" w:color="B66113"/>
            </w:tcBorders>
            <w:shd w:val="clear" w:color="auto" w:fill="auto"/>
          </w:tcPr>
          <w:p w14:paraId="49A634E5" w14:textId="77777777" w:rsidR="00053151" w:rsidRPr="003A5744" w:rsidRDefault="00053151" w:rsidP="00053151">
            <w:r w:rsidRPr="003A5744">
              <w:t>These two items can no longer be claimed togethe</w:t>
            </w:r>
            <w:r w:rsidR="00590FDA">
              <w:t>r or with a surgical procedure</w:t>
            </w:r>
          </w:p>
        </w:tc>
        <w:tc>
          <w:tcPr>
            <w:tcW w:w="0" w:type="auto"/>
            <w:tcBorders>
              <w:top w:val="single" w:sz="4" w:space="0" w:color="B66113"/>
              <w:bottom w:val="single" w:sz="4" w:space="0" w:color="B66113"/>
            </w:tcBorders>
            <w:shd w:val="clear" w:color="auto" w:fill="auto"/>
          </w:tcPr>
          <w:p w14:paraId="0848219E" w14:textId="77777777" w:rsidR="00053151" w:rsidRPr="003A5744" w:rsidRDefault="00053151" w:rsidP="00053151">
            <w:r w:rsidRPr="003A5744">
              <w:t>In nearly all identified situations, it is only appropriate to claim one of the item numbers, and generally these items should be claimed as part of the surgical procedure. (see complete medical service definition)</w:t>
            </w:r>
          </w:p>
        </w:tc>
      </w:tr>
      <w:tr w:rsidR="001D4B71" w:rsidRPr="003A5744" w14:paraId="72056FBD" w14:textId="77777777" w:rsidTr="00383954">
        <w:tc>
          <w:tcPr>
            <w:tcW w:w="0" w:type="auto"/>
            <w:gridSpan w:val="5"/>
            <w:tcBorders>
              <w:top w:val="single" w:sz="4" w:space="0" w:color="B66113"/>
              <w:bottom w:val="single" w:sz="4" w:space="0" w:color="B66113"/>
            </w:tcBorders>
            <w:shd w:val="clear" w:color="auto" w:fill="auto"/>
          </w:tcPr>
          <w:p w14:paraId="3CAFD70A" w14:textId="77777777" w:rsidR="001D4B71" w:rsidRDefault="001D4B71" w:rsidP="00053151">
            <w:pPr>
              <w:rPr>
                <w:b/>
                <w:bCs/>
                <w:i/>
                <w:iCs/>
                <w:lang w:val="en-US"/>
              </w:rPr>
            </w:pPr>
          </w:p>
          <w:p w14:paraId="40D9790B" w14:textId="77777777" w:rsidR="001D4B71" w:rsidRPr="003A5744" w:rsidRDefault="001D4B71" w:rsidP="00053151">
            <w:pPr>
              <w:rPr>
                <w:b/>
                <w:bCs/>
                <w:i/>
                <w:iCs/>
                <w:lang w:val="en-US"/>
              </w:rPr>
            </w:pPr>
            <w:r w:rsidRPr="003A5744">
              <w:rPr>
                <w:b/>
                <w:bCs/>
                <w:i/>
                <w:iCs/>
                <w:lang w:val="en-US"/>
              </w:rPr>
              <w:t>Reco</w:t>
            </w:r>
            <w:r>
              <w:rPr>
                <w:b/>
                <w:bCs/>
                <w:i/>
                <w:iCs/>
                <w:lang w:val="en-US"/>
              </w:rPr>
              <w:t xml:space="preserve">mmendation 23:  </w:t>
            </w:r>
            <w:r w:rsidRPr="001927B0">
              <w:t xml:space="preserve"> </w:t>
            </w:r>
            <w:r w:rsidRPr="001927B0">
              <w:rPr>
                <w:b/>
                <w:bCs/>
                <w:i/>
                <w:iCs/>
              </w:rPr>
              <w:t>Future review item 18278 – sciatic nerve co-claiming</w:t>
            </w:r>
          </w:p>
        </w:tc>
      </w:tr>
      <w:tr w:rsidR="001D4B71" w:rsidRPr="003A5744" w14:paraId="30C2C929" w14:textId="77777777" w:rsidTr="00383954">
        <w:trPr>
          <w:trHeight w:val="537"/>
        </w:trPr>
        <w:tc>
          <w:tcPr>
            <w:tcW w:w="0" w:type="auto"/>
            <w:tcBorders>
              <w:top w:val="single" w:sz="4" w:space="0" w:color="B66113"/>
              <w:bottom w:val="single" w:sz="4" w:space="0" w:color="01653F"/>
            </w:tcBorders>
            <w:shd w:val="clear" w:color="auto" w:fill="E36C0A" w:themeFill="accent6" w:themeFillShade="BF"/>
          </w:tcPr>
          <w:p w14:paraId="559C9035" w14:textId="77777777" w:rsidR="001D4B71" w:rsidRPr="003A5744" w:rsidRDefault="001D4B71" w:rsidP="001D4B71">
            <w:pPr>
              <w:rPr>
                <w:b/>
                <w:bCs/>
                <w:i/>
                <w:iCs/>
                <w:lang w:val="en-US"/>
              </w:rPr>
            </w:pPr>
            <w:r w:rsidRPr="003A5744">
              <w:rPr>
                <w:b/>
                <w:lang w:val="en-GB"/>
              </w:rPr>
              <w:t>Item</w:t>
            </w:r>
          </w:p>
        </w:tc>
        <w:tc>
          <w:tcPr>
            <w:tcW w:w="0" w:type="auto"/>
            <w:tcBorders>
              <w:top w:val="single" w:sz="4" w:space="0" w:color="B66113"/>
              <w:bottom w:val="single" w:sz="4" w:space="0" w:color="01653F"/>
            </w:tcBorders>
            <w:shd w:val="clear" w:color="auto" w:fill="E36C0A" w:themeFill="accent6" w:themeFillShade="BF"/>
          </w:tcPr>
          <w:p w14:paraId="7255267B" w14:textId="77777777" w:rsidR="001D4B71" w:rsidRPr="003A5744" w:rsidRDefault="001D4B71" w:rsidP="001D4B71">
            <w:pPr>
              <w:rPr>
                <w:b/>
                <w:bCs/>
                <w:i/>
                <w:iCs/>
                <w:lang w:val="en-US"/>
              </w:rPr>
            </w:pPr>
            <w:r w:rsidRPr="003A5744">
              <w:rPr>
                <w:b/>
                <w:lang w:val="en-GB"/>
              </w:rPr>
              <w:t>What it does</w:t>
            </w:r>
          </w:p>
        </w:tc>
        <w:tc>
          <w:tcPr>
            <w:tcW w:w="0" w:type="auto"/>
            <w:tcBorders>
              <w:top w:val="single" w:sz="4" w:space="0" w:color="B66113"/>
              <w:bottom w:val="single" w:sz="4" w:space="0" w:color="01653F"/>
            </w:tcBorders>
            <w:shd w:val="clear" w:color="auto" w:fill="E36C0A" w:themeFill="accent6" w:themeFillShade="BF"/>
          </w:tcPr>
          <w:p w14:paraId="47B225BC" w14:textId="77777777" w:rsidR="001D4B71" w:rsidRPr="003A5744" w:rsidRDefault="001D4B71" w:rsidP="001D4B71">
            <w:pPr>
              <w:rPr>
                <w:b/>
                <w:bCs/>
                <w:i/>
                <w:iCs/>
                <w:lang w:val="en-US"/>
              </w:rPr>
            </w:pPr>
            <w:r w:rsidRPr="003A5744">
              <w:rPr>
                <w:b/>
                <w:lang w:val="en-GB"/>
              </w:rPr>
              <w:t>Committee recommendation</w:t>
            </w:r>
          </w:p>
        </w:tc>
        <w:tc>
          <w:tcPr>
            <w:tcW w:w="0" w:type="auto"/>
            <w:tcBorders>
              <w:top w:val="single" w:sz="4" w:space="0" w:color="B66113"/>
              <w:bottom w:val="single" w:sz="4" w:space="0" w:color="01653F"/>
            </w:tcBorders>
            <w:shd w:val="clear" w:color="auto" w:fill="E36C0A" w:themeFill="accent6" w:themeFillShade="BF"/>
          </w:tcPr>
          <w:p w14:paraId="185E6A40" w14:textId="77777777" w:rsidR="001D4B71" w:rsidRPr="003A5744" w:rsidRDefault="001D4B71" w:rsidP="001D4B71">
            <w:pPr>
              <w:rPr>
                <w:b/>
                <w:bCs/>
                <w:i/>
                <w:iCs/>
                <w:lang w:val="en-US"/>
              </w:rPr>
            </w:pPr>
            <w:r w:rsidRPr="003A5744">
              <w:rPr>
                <w:b/>
                <w:lang w:val="en-GB"/>
              </w:rPr>
              <w:t>What would be different</w:t>
            </w:r>
          </w:p>
        </w:tc>
        <w:tc>
          <w:tcPr>
            <w:tcW w:w="0" w:type="auto"/>
            <w:tcBorders>
              <w:top w:val="single" w:sz="4" w:space="0" w:color="B66113"/>
              <w:bottom w:val="single" w:sz="4" w:space="0" w:color="01653F"/>
            </w:tcBorders>
            <w:shd w:val="clear" w:color="auto" w:fill="E36C0A" w:themeFill="accent6" w:themeFillShade="BF"/>
          </w:tcPr>
          <w:p w14:paraId="791EE1A1" w14:textId="77777777" w:rsidR="001D4B71" w:rsidRPr="003A5744" w:rsidRDefault="001D4B71" w:rsidP="001D4B71">
            <w:pPr>
              <w:rPr>
                <w:b/>
                <w:bCs/>
                <w:i/>
                <w:iCs/>
                <w:lang w:val="en-US"/>
              </w:rPr>
            </w:pPr>
            <w:r w:rsidRPr="003A5744">
              <w:rPr>
                <w:b/>
                <w:lang w:val="en-GB"/>
              </w:rPr>
              <w:t>Why</w:t>
            </w:r>
          </w:p>
        </w:tc>
      </w:tr>
      <w:tr w:rsidR="001D4B71" w:rsidRPr="003A5744" w14:paraId="2EB07AEF" w14:textId="77777777" w:rsidTr="00383954">
        <w:trPr>
          <w:trHeight w:val="536"/>
        </w:trPr>
        <w:tc>
          <w:tcPr>
            <w:tcW w:w="0" w:type="auto"/>
            <w:tcBorders>
              <w:top w:val="single" w:sz="4" w:space="0" w:color="01653F"/>
            </w:tcBorders>
            <w:shd w:val="clear" w:color="auto" w:fill="auto"/>
          </w:tcPr>
          <w:p w14:paraId="3BAC047C" w14:textId="77777777" w:rsidR="001D4B71" w:rsidRDefault="001D4B71" w:rsidP="001D4B71">
            <w:pPr>
              <w:spacing w:before="0"/>
              <w:rPr>
                <w:b/>
                <w:lang w:val="en-US"/>
              </w:rPr>
            </w:pPr>
            <w:r>
              <w:rPr>
                <w:b/>
                <w:lang w:val="en-US"/>
              </w:rPr>
              <w:t>18278</w:t>
            </w:r>
          </w:p>
          <w:p w14:paraId="5134D3AD" w14:textId="77777777" w:rsidR="001D4B71" w:rsidRPr="003A5744" w:rsidRDefault="001D4B71" w:rsidP="001D4B71">
            <w:pPr>
              <w:rPr>
                <w:b/>
                <w:bCs/>
                <w:i/>
                <w:iCs/>
                <w:lang w:val="en-US"/>
              </w:rPr>
            </w:pPr>
          </w:p>
        </w:tc>
        <w:tc>
          <w:tcPr>
            <w:tcW w:w="0" w:type="auto"/>
            <w:tcBorders>
              <w:top w:val="single" w:sz="4" w:space="0" w:color="01653F"/>
            </w:tcBorders>
            <w:shd w:val="clear" w:color="auto" w:fill="auto"/>
          </w:tcPr>
          <w:p w14:paraId="72A96A63" w14:textId="77777777" w:rsidR="001D4B71" w:rsidRPr="003A5744" w:rsidRDefault="001D4B71" w:rsidP="001D4B71">
            <w:pPr>
              <w:rPr>
                <w:b/>
                <w:bCs/>
                <w:i/>
                <w:iCs/>
                <w:lang w:val="en-US"/>
              </w:rPr>
            </w:pPr>
            <w:r>
              <w:t>Treatment of the sciatic nerve by injection of anaesthetic agent</w:t>
            </w:r>
          </w:p>
        </w:tc>
        <w:tc>
          <w:tcPr>
            <w:tcW w:w="0" w:type="auto"/>
            <w:tcBorders>
              <w:top w:val="single" w:sz="4" w:space="0" w:color="01653F"/>
            </w:tcBorders>
            <w:shd w:val="clear" w:color="auto" w:fill="auto"/>
          </w:tcPr>
          <w:p w14:paraId="6863504C" w14:textId="77777777" w:rsidR="001D4B71" w:rsidRPr="003A5744" w:rsidRDefault="001D4B71" w:rsidP="001D4B71">
            <w:pPr>
              <w:rPr>
                <w:b/>
                <w:bCs/>
                <w:i/>
                <w:iCs/>
                <w:lang w:val="en-US"/>
              </w:rPr>
            </w:pPr>
            <w:r>
              <w:t>Identified as requiring further future review</w:t>
            </w:r>
          </w:p>
        </w:tc>
        <w:tc>
          <w:tcPr>
            <w:tcW w:w="0" w:type="auto"/>
            <w:tcBorders>
              <w:top w:val="single" w:sz="4" w:space="0" w:color="01653F"/>
            </w:tcBorders>
            <w:shd w:val="clear" w:color="auto" w:fill="auto"/>
          </w:tcPr>
          <w:p w14:paraId="450C6906" w14:textId="77777777" w:rsidR="001D4B71" w:rsidRPr="003A5744" w:rsidRDefault="001D4B71" w:rsidP="001D4B71">
            <w:pPr>
              <w:rPr>
                <w:b/>
                <w:bCs/>
                <w:i/>
                <w:iCs/>
                <w:lang w:val="en-US"/>
              </w:rPr>
            </w:pPr>
            <w:r w:rsidRPr="003A5744">
              <w:rPr>
                <w:lang w:val="en-US"/>
              </w:rPr>
              <w:t>N/A</w:t>
            </w:r>
          </w:p>
        </w:tc>
        <w:tc>
          <w:tcPr>
            <w:tcW w:w="0" w:type="auto"/>
            <w:tcBorders>
              <w:top w:val="single" w:sz="4" w:space="0" w:color="01653F"/>
            </w:tcBorders>
            <w:shd w:val="clear" w:color="auto" w:fill="auto"/>
          </w:tcPr>
          <w:p w14:paraId="0825D6DC" w14:textId="77777777" w:rsidR="001D4B71" w:rsidRPr="003A5744" w:rsidRDefault="001D4B71" w:rsidP="001D4B71">
            <w:pPr>
              <w:rPr>
                <w:b/>
                <w:bCs/>
                <w:i/>
                <w:iCs/>
                <w:lang w:val="en-US"/>
              </w:rPr>
            </w:pPr>
            <w:r>
              <w:t>Further investigation is required to ensure correct claiming</w:t>
            </w:r>
          </w:p>
        </w:tc>
      </w:tr>
      <w:tr w:rsidR="001D4B71" w:rsidRPr="003A5744" w14:paraId="3CCA4A0A" w14:textId="77777777" w:rsidTr="004B3DA9">
        <w:tc>
          <w:tcPr>
            <w:tcW w:w="0" w:type="auto"/>
            <w:gridSpan w:val="5"/>
            <w:tcBorders>
              <w:top w:val="single" w:sz="4" w:space="0" w:color="B66113"/>
              <w:bottom w:val="single" w:sz="4" w:space="0" w:color="B66113"/>
            </w:tcBorders>
            <w:shd w:val="clear" w:color="auto" w:fill="auto"/>
          </w:tcPr>
          <w:p w14:paraId="4368E177" w14:textId="77777777" w:rsidR="001D4B71" w:rsidRPr="003A5744" w:rsidRDefault="001D4B71" w:rsidP="001D4B71">
            <w:pPr>
              <w:rPr>
                <w:b/>
                <w:bCs/>
                <w:i/>
                <w:iCs/>
                <w:lang w:val="en-US"/>
              </w:rPr>
            </w:pPr>
            <w:bookmarkStart w:id="397" w:name="_Toc525904573"/>
          </w:p>
          <w:p w14:paraId="299E6660" w14:textId="77777777" w:rsidR="001D4B71" w:rsidRPr="003A5744" w:rsidRDefault="001D4B71" w:rsidP="001D4B71">
            <w:pPr>
              <w:rPr>
                <w:b/>
                <w:bCs/>
                <w:i/>
                <w:iCs/>
                <w:lang w:val="en-US"/>
              </w:rPr>
            </w:pPr>
            <w:r w:rsidRPr="003A5744">
              <w:rPr>
                <w:b/>
                <w:bCs/>
                <w:i/>
                <w:iCs/>
                <w:lang w:val="en-US"/>
              </w:rPr>
              <w:t>Reco</w:t>
            </w:r>
            <w:r>
              <w:rPr>
                <w:b/>
                <w:bCs/>
                <w:i/>
                <w:iCs/>
                <w:lang w:val="en-US"/>
              </w:rPr>
              <w:t>mmendation 24</w:t>
            </w:r>
            <w:r w:rsidRPr="003A5744">
              <w:rPr>
                <w:b/>
                <w:bCs/>
                <w:i/>
                <w:iCs/>
                <w:lang w:val="en-US"/>
              </w:rPr>
              <w:t xml:space="preserve">: </w:t>
            </w:r>
            <w:r w:rsidRPr="003A5744">
              <w:rPr>
                <w:b/>
                <w:bCs/>
                <w:i/>
                <w:iCs/>
                <w:lang w:val="en-US"/>
              </w:rPr>
              <w:tab/>
            </w:r>
            <w:r w:rsidRPr="001D4B71">
              <w:t xml:space="preserve"> </w:t>
            </w:r>
            <w:r w:rsidRPr="001D4B71">
              <w:rPr>
                <w:b/>
                <w:bCs/>
                <w:i/>
                <w:iCs/>
              </w:rPr>
              <w:t>Deletion of items 18274, 39115 and 39140 - outdated and not best practice</w:t>
            </w:r>
            <w:bookmarkEnd w:id="397"/>
          </w:p>
        </w:tc>
      </w:tr>
      <w:tr w:rsidR="001D4B71" w:rsidRPr="003A5744" w14:paraId="49A142BA" w14:textId="77777777" w:rsidTr="004B3DA9">
        <w:tc>
          <w:tcPr>
            <w:tcW w:w="0" w:type="auto"/>
            <w:tcBorders>
              <w:top w:val="single" w:sz="4" w:space="0" w:color="B66113"/>
              <w:bottom w:val="single" w:sz="4" w:space="0" w:color="B66113"/>
            </w:tcBorders>
            <w:shd w:val="clear" w:color="auto" w:fill="CC6600"/>
          </w:tcPr>
          <w:p w14:paraId="37874151" w14:textId="77777777" w:rsidR="001D4B71" w:rsidRPr="003A5744" w:rsidRDefault="001D4B71" w:rsidP="001D4B71">
            <w:pPr>
              <w:rPr>
                <w:b/>
                <w:lang w:val="en-GB"/>
              </w:rPr>
            </w:pPr>
            <w:r w:rsidRPr="003A5744">
              <w:rPr>
                <w:b/>
                <w:lang w:val="en-GB"/>
              </w:rPr>
              <w:lastRenderedPageBreak/>
              <w:t>Item</w:t>
            </w:r>
          </w:p>
        </w:tc>
        <w:tc>
          <w:tcPr>
            <w:tcW w:w="0" w:type="auto"/>
            <w:tcBorders>
              <w:top w:val="single" w:sz="4" w:space="0" w:color="B66113"/>
              <w:bottom w:val="single" w:sz="4" w:space="0" w:color="B66113"/>
            </w:tcBorders>
            <w:shd w:val="clear" w:color="auto" w:fill="CC6600"/>
          </w:tcPr>
          <w:p w14:paraId="5AE1988A" w14:textId="77777777" w:rsidR="001D4B71" w:rsidRPr="003A5744" w:rsidRDefault="001D4B71" w:rsidP="001D4B71">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CC6600"/>
          </w:tcPr>
          <w:p w14:paraId="1BA5D75A" w14:textId="77777777" w:rsidR="001D4B71" w:rsidRPr="003A5744" w:rsidRDefault="001D4B71" w:rsidP="001D4B71">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CC6600"/>
          </w:tcPr>
          <w:p w14:paraId="44435CC7" w14:textId="77777777" w:rsidR="001D4B71" w:rsidRPr="003A5744" w:rsidRDefault="001D4B71" w:rsidP="001D4B71">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CC6600"/>
          </w:tcPr>
          <w:p w14:paraId="674B2A43" w14:textId="77777777" w:rsidR="001D4B71" w:rsidRPr="003A5744" w:rsidRDefault="001D4B71" w:rsidP="001D4B71">
            <w:pPr>
              <w:rPr>
                <w:b/>
                <w:lang w:val="en-GB"/>
              </w:rPr>
            </w:pPr>
            <w:r w:rsidRPr="003A5744">
              <w:rPr>
                <w:b/>
                <w:lang w:val="en-GB"/>
              </w:rPr>
              <w:t>Why</w:t>
            </w:r>
          </w:p>
        </w:tc>
      </w:tr>
      <w:tr w:rsidR="001D4B71" w:rsidRPr="003A5744" w14:paraId="4A44DCE2" w14:textId="77777777" w:rsidTr="004B3DA9">
        <w:tc>
          <w:tcPr>
            <w:tcW w:w="0" w:type="auto"/>
            <w:tcBorders>
              <w:top w:val="single" w:sz="4" w:space="0" w:color="B66113"/>
              <w:bottom w:val="single" w:sz="4" w:space="0" w:color="B66113"/>
            </w:tcBorders>
            <w:shd w:val="clear" w:color="auto" w:fill="auto"/>
          </w:tcPr>
          <w:p w14:paraId="4A89B31C" w14:textId="77777777" w:rsidR="001D4B71" w:rsidRPr="003A5744" w:rsidRDefault="001D4B71" w:rsidP="001D4B71">
            <w:pPr>
              <w:rPr>
                <w:b/>
                <w:lang w:val="en-US"/>
              </w:rPr>
            </w:pPr>
            <w:r w:rsidRPr="003A5744">
              <w:rPr>
                <w:b/>
                <w:lang w:val="en-US"/>
              </w:rPr>
              <w:t>18274</w:t>
            </w:r>
          </w:p>
        </w:tc>
        <w:tc>
          <w:tcPr>
            <w:tcW w:w="0" w:type="auto"/>
            <w:tcBorders>
              <w:top w:val="single" w:sz="4" w:space="0" w:color="B66113"/>
              <w:bottom w:val="single" w:sz="4" w:space="0" w:color="B66113"/>
            </w:tcBorders>
            <w:shd w:val="clear" w:color="auto" w:fill="auto"/>
          </w:tcPr>
          <w:p w14:paraId="1FA91556" w14:textId="77777777" w:rsidR="001D4B71" w:rsidRPr="003A5744" w:rsidRDefault="001D4B71" w:rsidP="001D4B71">
            <w:r w:rsidRPr="003A5744">
              <w:t>Injection of a single nerve that comes out of the spinal cord to make it go numb.</w:t>
            </w:r>
          </w:p>
        </w:tc>
        <w:tc>
          <w:tcPr>
            <w:tcW w:w="0" w:type="auto"/>
            <w:tcBorders>
              <w:top w:val="single" w:sz="4" w:space="0" w:color="B66113"/>
              <w:bottom w:val="single" w:sz="4" w:space="0" w:color="B66113"/>
            </w:tcBorders>
            <w:shd w:val="clear" w:color="auto" w:fill="auto"/>
          </w:tcPr>
          <w:p w14:paraId="34A447C1" w14:textId="77777777" w:rsidR="001D4B71" w:rsidRPr="003A5744" w:rsidRDefault="001D4B71" w:rsidP="001D4B71">
            <w:r w:rsidRPr="003A5744">
              <w:t xml:space="preserve">Delete as it refers to outdated procedures and is no </w:t>
            </w:r>
            <w:r>
              <w:t>longer used for pain management</w:t>
            </w:r>
          </w:p>
          <w:p w14:paraId="1D6183D8" w14:textId="77777777" w:rsidR="001D4B71" w:rsidRPr="003A5744" w:rsidRDefault="001D4B71" w:rsidP="001D4B71"/>
        </w:tc>
        <w:tc>
          <w:tcPr>
            <w:tcW w:w="0" w:type="auto"/>
            <w:tcBorders>
              <w:top w:val="single" w:sz="4" w:space="0" w:color="B66113"/>
              <w:bottom w:val="single" w:sz="4" w:space="0" w:color="B66113"/>
            </w:tcBorders>
            <w:shd w:val="clear" w:color="auto" w:fill="auto"/>
          </w:tcPr>
          <w:p w14:paraId="410BA8F2" w14:textId="77777777" w:rsidR="001D4B71" w:rsidRPr="003A5744" w:rsidRDefault="001D4B71" w:rsidP="001D4B71">
            <w:r w:rsidRPr="003A5744">
              <w:t xml:space="preserve">This item will no longer </w:t>
            </w:r>
            <w:r>
              <w:t>be able to be used</w:t>
            </w:r>
          </w:p>
        </w:tc>
        <w:tc>
          <w:tcPr>
            <w:tcW w:w="0" w:type="auto"/>
            <w:tcBorders>
              <w:top w:val="single" w:sz="4" w:space="0" w:color="B66113"/>
              <w:bottom w:val="single" w:sz="4" w:space="0" w:color="B66113"/>
            </w:tcBorders>
            <w:shd w:val="clear" w:color="auto" w:fill="auto"/>
          </w:tcPr>
          <w:p w14:paraId="775D1D95" w14:textId="77777777" w:rsidR="001D4B71" w:rsidRPr="003A5744" w:rsidRDefault="001D4B71" w:rsidP="001D4B71">
            <w:r>
              <w:t>This</w:t>
            </w:r>
            <w:r w:rsidRPr="003A5744">
              <w:t xml:space="preserve"> is not necessary because a multi-level injection is required to block even a single facet joint</w:t>
            </w:r>
          </w:p>
        </w:tc>
      </w:tr>
      <w:tr w:rsidR="001D4B71" w:rsidRPr="003A5744" w14:paraId="202B9DA8" w14:textId="77777777" w:rsidTr="004B3DA9">
        <w:tc>
          <w:tcPr>
            <w:tcW w:w="0" w:type="auto"/>
            <w:tcBorders>
              <w:top w:val="single" w:sz="4" w:space="0" w:color="B66113"/>
              <w:bottom w:val="single" w:sz="4" w:space="0" w:color="B66113"/>
            </w:tcBorders>
            <w:shd w:val="clear" w:color="auto" w:fill="auto"/>
          </w:tcPr>
          <w:p w14:paraId="4EDA9867" w14:textId="77777777" w:rsidR="001D4B71" w:rsidRPr="003A5744" w:rsidRDefault="001D4B71" w:rsidP="001D4B71">
            <w:pPr>
              <w:rPr>
                <w:b/>
                <w:lang w:val="en-US"/>
              </w:rPr>
            </w:pPr>
            <w:r w:rsidRPr="003A5744">
              <w:rPr>
                <w:b/>
                <w:lang w:val="en-US"/>
              </w:rPr>
              <w:t>39115</w:t>
            </w:r>
          </w:p>
          <w:p w14:paraId="33157A24" w14:textId="77777777" w:rsidR="001D4B71" w:rsidRPr="003A5744" w:rsidRDefault="001D4B71" w:rsidP="001D4B71">
            <w:pPr>
              <w:rPr>
                <w:b/>
                <w:lang w:val="en-US"/>
              </w:rPr>
            </w:pPr>
          </w:p>
        </w:tc>
        <w:tc>
          <w:tcPr>
            <w:tcW w:w="0" w:type="auto"/>
            <w:tcBorders>
              <w:top w:val="single" w:sz="4" w:space="0" w:color="B66113"/>
              <w:bottom w:val="single" w:sz="4" w:space="0" w:color="B66113"/>
            </w:tcBorders>
            <w:shd w:val="clear" w:color="auto" w:fill="auto"/>
          </w:tcPr>
          <w:p w14:paraId="59FB7EEF" w14:textId="77777777" w:rsidR="001D4B71" w:rsidRPr="003A5744" w:rsidRDefault="001D4B71" w:rsidP="001D4B71">
            <w:r w:rsidRPr="003A5744">
              <w:t>Temporarily blocking/interrupting by any method the nerves t</w:t>
            </w:r>
            <w:r>
              <w:t>hat come out of the spinal cord</w:t>
            </w:r>
          </w:p>
          <w:p w14:paraId="20417815" w14:textId="77777777" w:rsidR="001D4B71" w:rsidRPr="003A5744" w:rsidRDefault="001D4B71" w:rsidP="001D4B71"/>
          <w:p w14:paraId="0AA88EA1" w14:textId="77777777" w:rsidR="001D4B71" w:rsidRPr="003A5744" w:rsidRDefault="001D4B71" w:rsidP="001D4B71"/>
        </w:tc>
        <w:tc>
          <w:tcPr>
            <w:tcW w:w="0" w:type="auto"/>
            <w:tcBorders>
              <w:top w:val="single" w:sz="4" w:space="0" w:color="B66113"/>
              <w:bottom w:val="single" w:sz="4" w:space="0" w:color="B66113"/>
            </w:tcBorders>
            <w:shd w:val="clear" w:color="auto" w:fill="auto"/>
          </w:tcPr>
          <w:p w14:paraId="7F747786" w14:textId="77777777" w:rsidR="001D4B71" w:rsidRPr="003A5744" w:rsidRDefault="001D4B71" w:rsidP="001D4B71">
            <w:r w:rsidRPr="003A5744">
              <w:t>Delete as it refers to outdated procedures and is no l</w:t>
            </w:r>
            <w:r>
              <w:t>onger used for pain management</w:t>
            </w:r>
          </w:p>
          <w:p w14:paraId="321A42FF" w14:textId="77777777" w:rsidR="001D4B71" w:rsidRPr="003A5744" w:rsidRDefault="001D4B71" w:rsidP="001D4B71"/>
          <w:p w14:paraId="3488F918" w14:textId="77777777" w:rsidR="001D4B71" w:rsidRPr="003A5744" w:rsidRDefault="001D4B71" w:rsidP="001D4B71"/>
        </w:tc>
        <w:tc>
          <w:tcPr>
            <w:tcW w:w="0" w:type="auto"/>
            <w:tcBorders>
              <w:top w:val="single" w:sz="4" w:space="0" w:color="B66113"/>
              <w:bottom w:val="single" w:sz="4" w:space="0" w:color="B66113"/>
            </w:tcBorders>
            <w:shd w:val="clear" w:color="auto" w:fill="auto"/>
          </w:tcPr>
          <w:p w14:paraId="05C8DA00" w14:textId="77777777" w:rsidR="001D4B71" w:rsidRPr="003A5744" w:rsidRDefault="001D4B71" w:rsidP="001D4B71">
            <w:r w:rsidRPr="003A5744">
              <w:t>This item wi</w:t>
            </w:r>
            <w:r>
              <w:t>ll no longer be able to be used</w:t>
            </w:r>
            <w:r w:rsidRPr="003A5744">
              <w:t xml:space="preserve"> </w:t>
            </w:r>
          </w:p>
        </w:tc>
        <w:tc>
          <w:tcPr>
            <w:tcW w:w="0" w:type="auto"/>
            <w:tcBorders>
              <w:top w:val="single" w:sz="4" w:space="0" w:color="B66113"/>
              <w:bottom w:val="single" w:sz="4" w:space="0" w:color="B66113"/>
            </w:tcBorders>
            <w:shd w:val="clear" w:color="auto" w:fill="auto"/>
          </w:tcPr>
          <w:p w14:paraId="055FE208" w14:textId="77777777" w:rsidR="001D4B71" w:rsidRPr="003A5744" w:rsidRDefault="001D4B71" w:rsidP="001D4B71">
            <w:r>
              <w:t>This item is very rarely used, with a decrease of</w:t>
            </w:r>
            <w:r w:rsidRPr="003A5744">
              <w:t xml:space="preserve"> 42% </w:t>
            </w:r>
            <w:r>
              <w:t>between  2016/</w:t>
            </w:r>
            <w:r w:rsidRPr="003A5744">
              <w:t>2017</w:t>
            </w:r>
            <w:r>
              <w:t xml:space="preserve"> and </w:t>
            </w:r>
            <w:r w:rsidRPr="003A5744">
              <w:t>2017-2018</w:t>
            </w:r>
          </w:p>
          <w:p w14:paraId="4A6F10F1" w14:textId="77777777" w:rsidR="001D4B71" w:rsidRPr="003A5744" w:rsidRDefault="001D4B71" w:rsidP="001D4B71">
            <w:r w:rsidRPr="003A5744">
              <w:t xml:space="preserve">This item is a historical number used for an outdated procedure and should </w:t>
            </w:r>
            <w:r>
              <w:t>be deleted to modernise the MBS</w:t>
            </w:r>
          </w:p>
          <w:p w14:paraId="21E9C4B2" w14:textId="77777777" w:rsidR="001D4B71" w:rsidRPr="003A5744" w:rsidRDefault="001D4B71" w:rsidP="001D4B71"/>
        </w:tc>
      </w:tr>
      <w:tr w:rsidR="001D4B71" w:rsidRPr="003A5744" w14:paraId="6E76D31E" w14:textId="77777777" w:rsidTr="004B3DA9">
        <w:tc>
          <w:tcPr>
            <w:tcW w:w="0" w:type="auto"/>
            <w:tcBorders>
              <w:top w:val="single" w:sz="4" w:space="0" w:color="B66113"/>
              <w:bottom w:val="single" w:sz="4" w:space="0" w:color="B66113"/>
            </w:tcBorders>
            <w:shd w:val="clear" w:color="auto" w:fill="auto"/>
          </w:tcPr>
          <w:p w14:paraId="444C0A53" w14:textId="77777777" w:rsidR="001D4B71" w:rsidRPr="003A5744" w:rsidRDefault="001D4B71" w:rsidP="001D4B71">
            <w:pPr>
              <w:rPr>
                <w:b/>
                <w:lang w:val="en-US"/>
              </w:rPr>
            </w:pPr>
            <w:r w:rsidRPr="003A5744">
              <w:rPr>
                <w:b/>
                <w:lang w:val="en-US"/>
              </w:rPr>
              <w:t>39140</w:t>
            </w:r>
          </w:p>
        </w:tc>
        <w:tc>
          <w:tcPr>
            <w:tcW w:w="0" w:type="auto"/>
            <w:tcBorders>
              <w:top w:val="single" w:sz="4" w:space="0" w:color="B66113"/>
              <w:bottom w:val="single" w:sz="4" w:space="0" w:color="B66113"/>
            </w:tcBorders>
            <w:shd w:val="clear" w:color="auto" w:fill="auto"/>
          </w:tcPr>
          <w:p w14:paraId="3434F941" w14:textId="77777777" w:rsidR="001D4B71" w:rsidRPr="003A5744" w:rsidRDefault="001D4B71" w:rsidP="001D4B71">
            <w:r w:rsidRPr="003A5744">
              <w:t>Inserting an epidural catheter under image control to remove soft scar tissue.</w:t>
            </w:r>
          </w:p>
        </w:tc>
        <w:tc>
          <w:tcPr>
            <w:tcW w:w="0" w:type="auto"/>
            <w:tcBorders>
              <w:top w:val="single" w:sz="4" w:space="0" w:color="B66113"/>
              <w:bottom w:val="single" w:sz="4" w:space="0" w:color="B66113"/>
            </w:tcBorders>
            <w:shd w:val="clear" w:color="auto" w:fill="auto"/>
          </w:tcPr>
          <w:p w14:paraId="6F4B0A0D" w14:textId="77777777" w:rsidR="001D4B71" w:rsidRPr="003A5744" w:rsidRDefault="001D4B71" w:rsidP="001D4B71">
            <w:r w:rsidRPr="003A5744">
              <w:t xml:space="preserve">Delete as it refers to outdated procedures and is no </w:t>
            </w:r>
            <w:r>
              <w:t>longer used for pain management</w:t>
            </w:r>
          </w:p>
        </w:tc>
        <w:tc>
          <w:tcPr>
            <w:tcW w:w="0" w:type="auto"/>
            <w:tcBorders>
              <w:top w:val="single" w:sz="4" w:space="0" w:color="B66113"/>
              <w:bottom w:val="single" w:sz="4" w:space="0" w:color="B66113"/>
            </w:tcBorders>
            <w:shd w:val="clear" w:color="auto" w:fill="auto"/>
          </w:tcPr>
          <w:p w14:paraId="2CCD93F4" w14:textId="77777777" w:rsidR="001D4B71" w:rsidRPr="003A5744" w:rsidRDefault="001D4B71" w:rsidP="001D4B71">
            <w:r w:rsidRPr="003A5744">
              <w:t>This item wi</w:t>
            </w:r>
            <w:r>
              <w:t>ll no longer be able to be used</w:t>
            </w:r>
          </w:p>
        </w:tc>
        <w:tc>
          <w:tcPr>
            <w:tcW w:w="0" w:type="auto"/>
            <w:tcBorders>
              <w:top w:val="single" w:sz="4" w:space="0" w:color="B66113"/>
              <w:bottom w:val="single" w:sz="4" w:space="0" w:color="B66113"/>
            </w:tcBorders>
            <w:shd w:val="clear" w:color="auto" w:fill="auto"/>
          </w:tcPr>
          <w:p w14:paraId="65B1BB99" w14:textId="77777777" w:rsidR="001D4B71" w:rsidRPr="003A5744" w:rsidRDefault="001D4B71" w:rsidP="001D4B71">
            <w:pPr>
              <w:spacing w:before="0" w:after="120"/>
            </w:pPr>
            <w:r>
              <w:t>This</w:t>
            </w:r>
            <w:r w:rsidRPr="003A5744">
              <w:t xml:space="preserve"> item </w:t>
            </w:r>
            <w:r>
              <w:t>is to</w:t>
            </w:r>
            <w:r w:rsidRPr="003A5744">
              <w:t xml:space="preserve"> be deleted as the epidural lysis of a</w:t>
            </w:r>
            <w:r>
              <w:t>dhesions is not evidence based</w:t>
            </w:r>
          </w:p>
        </w:tc>
      </w:tr>
      <w:tr w:rsidR="001D4B71" w:rsidRPr="003A5744" w14:paraId="1736093E" w14:textId="77777777" w:rsidTr="004B3DA9">
        <w:tc>
          <w:tcPr>
            <w:tcW w:w="0" w:type="auto"/>
            <w:gridSpan w:val="5"/>
            <w:tcBorders>
              <w:top w:val="single" w:sz="4" w:space="0" w:color="B66113"/>
              <w:bottom w:val="single" w:sz="4" w:space="0" w:color="B66113"/>
            </w:tcBorders>
            <w:shd w:val="clear" w:color="auto" w:fill="auto"/>
          </w:tcPr>
          <w:p w14:paraId="5F8E0D5F" w14:textId="77777777" w:rsidR="001D4B71" w:rsidRPr="003A5744" w:rsidRDefault="001D4B71" w:rsidP="001D4B71">
            <w:pPr>
              <w:rPr>
                <w:b/>
                <w:bCs/>
                <w:i/>
                <w:iCs/>
                <w:lang w:val="en-US"/>
              </w:rPr>
            </w:pPr>
          </w:p>
          <w:p w14:paraId="67A3EFDE" w14:textId="77777777" w:rsidR="001D4B71" w:rsidRPr="003A5744" w:rsidRDefault="001D4B71" w:rsidP="001D4B71">
            <w:pPr>
              <w:rPr>
                <w:b/>
                <w:bCs/>
                <w:i/>
                <w:iCs/>
                <w:lang w:val="en-US"/>
              </w:rPr>
            </w:pPr>
            <w:r w:rsidRPr="003A5744">
              <w:rPr>
                <w:b/>
                <w:bCs/>
                <w:i/>
                <w:iCs/>
                <w:lang w:val="en-US"/>
              </w:rPr>
              <w:lastRenderedPageBreak/>
              <w:t xml:space="preserve">Recommendation 25:  </w:t>
            </w:r>
            <w:r w:rsidRPr="001D4B71">
              <w:t xml:space="preserve"> </w:t>
            </w:r>
            <w:r w:rsidRPr="001D4B71">
              <w:rPr>
                <w:b/>
                <w:bCs/>
                <w:i/>
                <w:iCs/>
              </w:rPr>
              <w:t>Referrals of items 18258, 18260, 18270, 18272 and 18282</w:t>
            </w:r>
          </w:p>
        </w:tc>
      </w:tr>
      <w:tr w:rsidR="001D4B71" w:rsidRPr="003A5744" w14:paraId="3EF01E6A" w14:textId="77777777" w:rsidTr="004B3DA9">
        <w:tc>
          <w:tcPr>
            <w:tcW w:w="0" w:type="auto"/>
            <w:tcBorders>
              <w:top w:val="single" w:sz="4" w:space="0" w:color="B66113"/>
              <w:bottom w:val="single" w:sz="4" w:space="0" w:color="B66113"/>
            </w:tcBorders>
            <w:shd w:val="clear" w:color="auto" w:fill="D65700"/>
          </w:tcPr>
          <w:p w14:paraId="0F0D5117" w14:textId="77777777" w:rsidR="001D4B71" w:rsidRPr="003A5744" w:rsidRDefault="001D4B71" w:rsidP="001D4B71">
            <w:pPr>
              <w:rPr>
                <w:b/>
                <w:lang w:val="en-GB"/>
              </w:rPr>
            </w:pPr>
            <w:r w:rsidRPr="003A5744">
              <w:rPr>
                <w:b/>
                <w:lang w:val="en-GB"/>
              </w:rPr>
              <w:lastRenderedPageBreak/>
              <w:t>Item</w:t>
            </w:r>
          </w:p>
        </w:tc>
        <w:tc>
          <w:tcPr>
            <w:tcW w:w="0" w:type="auto"/>
            <w:tcBorders>
              <w:top w:val="single" w:sz="4" w:space="0" w:color="B66113"/>
              <w:bottom w:val="single" w:sz="4" w:space="0" w:color="B66113"/>
            </w:tcBorders>
            <w:shd w:val="clear" w:color="auto" w:fill="D65700"/>
          </w:tcPr>
          <w:p w14:paraId="0CEC905D" w14:textId="77777777" w:rsidR="001D4B71" w:rsidRPr="003A5744" w:rsidRDefault="001D4B71" w:rsidP="001D4B71">
            <w:pPr>
              <w:rPr>
                <w:b/>
                <w:lang w:val="en-GB"/>
              </w:rPr>
            </w:pPr>
            <w:r w:rsidRPr="003A5744">
              <w:rPr>
                <w:b/>
                <w:lang w:val="en-GB"/>
              </w:rPr>
              <w:t>What it does</w:t>
            </w:r>
          </w:p>
        </w:tc>
        <w:tc>
          <w:tcPr>
            <w:tcW w:w="0" w:type="auto"/>
            <w:tcBorders>
              <w:top w:val="single" w:sz="4" w:space="0" w:color="B66113"/>
              <w:bottom w:val="single" w:sz="4" w:space="0" w:color="B66113"/>
            </w:tcBorders>
            <w:shd w:val="clear" w:color="auto" w:fill="D65700"/>
          </w:tcPr>
          <w:p w14:paraId="6A6AEB51" w14:textId="77777777" w:rsidR="001D4B71" w:rsidRPr="003A5744" w:rsidRDefault="001D4B71" w:rsidP="001D4B71">
            <w:pPr>
              <w:rPr>
                <w:b/>
                <w:lang w:val="en-GB"/>
              </w:rPr>
            </w:pPr>
            <w:r w:rsidRPr="003A5744">
              <w:rPr>
                <w:b/>
                <w:lang w:val="en-GB"/>
              </w:rPr>
              <w:t>Committee recommendation</w:t>
            </w:r>
          </w:p>
        </w:tc>
        <w:tc>
          <w:tcPr>
            <w:tcW w:w="0" w:type="auto"/>
            <w:tcBorders>
              <w:top w:val="single" w:sz="4" w:space="0" w:color="B66113"/>
              <w:bottom w:val="single" w:sz="4" w:space="0" w:color="B66113"/>
            </w:tcBorders>
            <w:shd w:val="clear" w:color="auto" w:fill="D65700"/>
          </w:tcPr>
          <w:p w14:paraId="22D270B9" w14:textId="77777777" w:rsidR="001D4B71" w:rsidRPr="003A5744" w:rsidRDefault="001D4B71" w:rsidP="001D4B71">
            <w:pPr>
              <w:rPr>
                <w:b/>
                <w:lang w:val="en-GB"/>
              </w:rPr>
            </w:pPr>
            <w:r w:rsidRPr="003A5744">
              <w:rPr>
                <w:b/>
                <w:lang w:val="en-GB"/>
              </w:rPr>
              <w:t>What would be different</w:t>
            </w:r>
          </w:p>
        </w:tc>
        <w:tc>
          <w:tcPr>
            <w:tcW w:w="0" w:type="auto"/>
            <w:tcBorders>
              <w:top w:val="single" w:sz="4" w:space="0" w:color="B66113"/>
              <w:bottom w:val="single" w:sz="4" w:space="0" w:color="B66113"/>
            </w:tcBorders>
            <w:shd w:val="clear" w:color="auto" w:fill="D65700"/>
          </w:tcPr>
          <w:p w14:paraId="7E3B2B11" w14:textId="77777777" w:rsidR="001D4B71" w:rsidRPr="003A5744" w:rsidRDefault="001D4B71" w:rsidP="001D4B71">
            <w:pPr>
              <w:rPr>
                <w:b/>
                <w:lang w:val="en-GB"/>
              </w:rPr>
            </w:pPr>
            <w:r w:rsidRPr="003A5744">
              <w:rPr>
                <w:b/>
                <w:lang w:val="en-GB"/>
              </w:rPr>
              <w:t>Why</w:t>
            </w:r>
          </w:p>
        </w:tc>
      </w:tr>
      <w:tr w:rsidR="001D4B71" w:rsidRPr="003A5744" w14:paraId="7740B863" w14:textId="77777777" w:rsidTr="004B3DA9">
        <w:tc>
          <w:tcPr>
            <w:tcW w:w="0" w:type="auto"/>
            <w:tcBorders>
              <w:top w:val="single" w:sz="4" w:space="0" w:color="B66113"/>
              <w:bottom w:val="single" w:sz="4" w:space="0" w:color="B66113"/>
            </w:tcBorders>
            <w:shd w:val="clear" w:color="auto" w:fill="auto"/>
          </w:tcPr>
          <w:p w14:paraId="1CCBB070" w14:textId="77777777" w:rsidR="001D4B71" w:rsidRDefault="001D4B71" w:rsidP="001D4B71">
            <w:pPr>
              <w:spacing w:before="0"/>
              <w:rPr>
                <w:b/>
                <w:lang w:val="en-US"/>
              </w:rPr>
            </w:pPr>
            <w:r w:rsidRPr="003A5744">
              <w:rPr>
                <w:b/>
                <w:lang w:val="en-US"/>
              </w:rPr>
              <w:t xml:space="preserve">18258, 18260, </w:t>
            </w:r>
          </w:p>
          <w:p w14:paraId="4D3C69B1" w14:textId="77777777" w:rsidR="001D4B71" w:rsidRDefault="001D4B71" w:rsidP="001D4B71">
            <w:pPr>
              <w:spacing w:before="0"/>
              <w:rPr>
                <w:b/>
                <w:lang w:val="en-US"/>
              </w:rPr>
            </w:pPr>
            <w:r w:rsidRPr="003A5744">
              <w:rPr>
                <w:b/>
                <w:lang w:val="en-US"/>
              </w:rPr>
              <w:t>18270,</w:t>
            </w:r>
          </w:p>
          <w:p w14:paraId="21AF7D33" w14:textId="77777777" w:rsidR="001D4B71" w:rsidRDefault="001D4B71" w:rsidP="001D4B71">
            <w:pPr>
              <w:spacing w:before="0"/>
              <w:rPr>
                <w:b/>
                <w:lang w:val="en-US"/>
              </w:rPr>
            </w:pPr>
            <w:r w:rsidRPr="003A5744">
              <w:rPr>
                <w:b/>
                <w:lang w:val="en-US"/>
              </w:rPr>
              <w:t>18272</w:t>
            </w:r>
            <w:r>
              <w:rPr>
                <w:b/>
                <w:lang w:val="en-US"/>
              </w:rPr>
              <w:t>, 18282</w:t>
            </w:r>
          </w:p>
          <w:p w14:paraId="6462D575" w14:textId="77777777" w:rsidR="001D4B71" w:rsidRPr="003A5744" w:rsidRDefault="001D4B71" w:rsidP="001D4B71">
            <w:pPr>
              <w:spacing w:before="0"/>
              <w:rPr>
                <w:b/>
                <w:lang w:val="en-US"/>
              </w:rPr>
            </w:pPr>
          </w:p>
        </w:tc>
        <w:tc>
          <w:tcPr>
            <w:tcW w:w="0" w:type="auto"/>
            <w:tcBorders>
              <w:top w:val="single" w:sz="4" w:space="0" w:color="B66113"/>
              <w:bottom w:val="single" w:sz="4" w:space="0" w:color="B66113"/>
            </w:tcBorders>
            <w:shd w:val="clear" w:color="auto" w:fill="auto"/>
          </w:tcPr>
          <w:p w14:paraId="3EA3D1BB" w14:textId="77777777" w:rsidR="001D4B71" w:rsidRPr="003A5744" w:rsidRDefault="001D4B71" w:rsidP="001D4B71">
            <w:r w:rsidRPr="003A5744">
              <w:t>Various</w:t>
            </w:r>
          </w:p>
        </w:tc>
        <w:tc>
          <w:tcPr>
            <w:tcW w:w="0" w:type="auto"/>
            <w:tcBorders>
              <w:top w:val="single" w:sz="4" w:space="0" w:color="B66113"/>
              <w:bottom w:val="single" w:sz="4" w:space="0" w:color="B66113"/>
            </w:tcBorders>
            <w:shd w:val="clear" w:color="auto" w:fill="auto"/>
          </w:tcPr>
          <w:p w14:paraId="2DB1BFD0" w14:textId="77777777" w:rsidR="001D4B71" w:rsidRPr="003A5744" w:rsidRDefault="001D4B71" w:rsidP="001D4B71">
            <w:r w:rsidRPr="003A5744">
              <w:t xml:space="preserve">Referral to other clinical committees. </w:t>
            </w:r>
          </w:p>
        </w:tc>
        <w:tc>
          <w:tcPr>
            <w:tcW w:w="0" w:type="auto"/>
            <w:tcBorders>
              <w:top w:val="single" w:sz="4" w:space="0" w:color="B66113"/>
              <w:bottom w:val="single" w:sz="4" w:space="0" w:color="B66113"/>
            </w:tcBorders>
            <w:shd w:val="clear" w:color="auto" w:fill="auto"/>
          </w:tcPr>
          <w:p w14:paraId="17184FFA" w14:textId="77777777" w:rsidR="001D4B71" w:rsidRPr="003A5744" w:rsidRDefault="001D4B71" w:rsidP="001D4B71">
            <w:pPr>
              <w:spacing w:before="0"/>
              <w:rPr>
                <w:lang w:val="en-US"/>
              </w:rPr>
            </w:pPr>
            <w:r w:rsidRPr="003A5744">
              <w:rPr>
                <w:lang w:val="en-US"/>
              </w:rPr>
              <w:t>N/A</w:t>
            </w:r>
          </w:p>
        </w:tc>
        <w:tc>
          <w:tcPr>
            <w:tcW w:w="0" w:type="auto"/>
            <w:tcBorders>
              <w:top w:val="single" w:sz="4" w:space="0" w:color="B66113"/>
              <w:bottom w:val="single" w:sz="4" w:space="0" w:color="B66113"/>
            </w:tcBorders>
            <w:shd w:val="clear" w:color="auto" w:fill="auto"/>
          </w:tcPr>
          <w:p w14:paraId="1AC0F341" w14:textId="77777777" w:rsidR="001D4B71" w:rsidRPr="003A5744" w:rsidRDefault="001D4B71" w:rsidP="001D4B71">
            <w:r>
              <w:t>These items</w:t>
            </w:r>
            <w:r w:rsidRPr="003A5744">
              <w:t xml:space="preserve"> are not used in volume by Pain Medicine Specialists, therefore the committee has referred these items to the Vascular Clinical Committee and the Thoracic Surgery Clinical Committees.</w:t>
            </w:r>
          </w:p>
        </w:tc>
      </w:tr>
    </w:tbl>
    <w:p w14:paraId="08EE9B84" w14:textId="77777777" w:rsidR="003A5744" w:rsidRPr="003A5744" w:rsidRDefault="003A5744" w:rsidP="003A5744">
      <w:pPr>
        <w:spacing w:before="0" w:after="0" w:line="240" w:lineRule="auto"/>
        <w:rPr>
          <w:rFonts w:eastAsiaTheme="minorHAnsi" w:cs="Arial"/>
          <w:b/>
          <w:bCs/>
          <w:i/>
          <w:iCs/>
          <w:sz w:val="20"/>
          <w:szCs w:val="20"/>
          <w:lang w:val="en-US"/>
        </w:rPr>
      </w:pPr>
    </w:p>
    <w:bookmarkEnd w:id="372"/>
    <w:bookmarkEnd w:id="373"/>
    <w:bookmarkEnd w:id="374"/>
    <w:bookmarkEnd w:id="375"/>
    <w:bookmarkEnd w:id="376"/>
    <w:p w14:paraId="44D0B9A5" w14:textId="77777777" w:rsidR="003A5744" w:rsidRDefault="003A5744" w:rsidP="00E5377E">
      <w:pPr>
        <w:pStyle w:val="TableCaption"/>
      </w:pPr>
    </w:p>
    <w:sectPr w:rsidR="003A5744" w:rsidSect="00BC11FB">
      <w:headerReference w:type="default" r:id="rId15"/>
      <w:pgSz w:w="16838" w:h="11906"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DBBF6" w14:textId="77777777" w:rsidR="00F56FA5" w:rsidRDefault="00F56FA5" w:rsidP="000D1CF6">
      <w:r>
        <w:separator/>
      </w:r>
    </w:p>
    <w:p w14:paraId="3C10B7E4" w14:textId="77777777" w:rsidR="00F56FA5" w:rsidRDefault="00F56FA5" w:rsidP="000D1CF6"/>
  </w:endnote>
  <w:endnote w:type="continuationSeparator" w:id="0">
    <w:p w14:paraId="7D13AB8D" w14:textId="77777777" w:rsidR="00F56FA5" w:rsidRDefault="00F56FA5" w:rsidP="000D1CF6">
      <w:r>
        <w:continuationSeparator/>
      </w:r>
    </w:p>
    <w:p w14:paraId="76A93C60" w14:textId="77777777" w:rsidR="00F56FA5" w:rsidRDefault="00F56FA5" w:rsidP="000D1CF6"/>
  </w:endnote>
  <w:endnote w:type="continuationNotice" w:id="1">
    <w:p w14:paraId="64C4254E" w14:textId="77777777" w:rsidR="00F56FA5" w:rsidRDefault="00F56FA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BE3AA5CD-3B94-1940-BF26-86B765306CE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embedRegular r:id="rId2" w:fontKey="{9682774B-82EB-E84A-8933-37B1B381B08B}"/>
    <w:embedBold r:id="rId3" w:fontKey="{E9CC0233-51FF-2647-B812-ED9B62FA432F}"/>
    <w:embedItalic r:id="rId4" w:fontKey="{94914DB2-4E95-D84C-A439-63E9CB485701}"/>
    <w:embedBoldItalic r:id="rId5" w:fontKey="{1AF83982-E5C3-3242-A3AC-9407114E11FB}"/>
  </w:font>
  <w:font w:name="Arial">
    <w:panose1 w:val="020B0604020202020204"/>
    <w:charset w:val="00"/>
    <w:family w:val="swiss"/>
    <w:pitch w:val="variable"/>
    <w:sig w:usb0="E0002AFF" w:usb1="C0007843" w:usb2="00000009" w:usb3="00000000" w:csb0="000001FF" w:csb1="00000000"/>
    <w:embedRegular r:id="rId6" w:subsetted="1" w:fontKey="{E765B1DE-BCE4-FF47-9202-D681FBC97A97}"/>
    <w:embedBoldItalic r:id="rId7" w:subsetted="1" w:fontKey="{CAFEBD57-C910-104A-B84C-A5CEF167658F}"/>
  </w:font>
  <w:font w:name="Cambria">
    <w:panose1 w:val="02040503050406030204"/>
    <w:charset w:val="00"/>
    <w:family w:val="roman"/>
    <w:pitch w:val="variable"/>
    <w:sig w:usb0="E00002FF" w:usb1="400004FF" w:usb2="00000000" w:usb3="00000000" w:csb0="0000019F" w:csb1="00000000"/>
  </w:font>
  <w:font w:name="Arial Bold">
    <w:altName w:val="Optima"/>
    <w:panose1 w:val="020B0604020202020204"/>
    <w:charset w:val="00"/>
    <w:family w:val="auto"/>
    <w:pitch w:val="variable"/>
    <w:sig w:usb0="E0002AFF" w:usb1="C0007843" w:usb2="00000009" w:usb3="00000000" w:csb0="000001FF" w:csb1="00000000"/>
  </w:font>
  <w:font w:name="Calibri-Bold">
    <w:altName w:val="Calibri"/>
    <w:panose1 w:val="020B0604020202020204"/>
    <w:charset w:val="00"/>
    <w:family w:val="auto"/>
    <w:pitch w:val="variable"/>
    <w:sig w:usb0="E00002FF" w:usb1="4000ACFF" w:usb2="00000001" w:usb3="00000000" w:csb0="0000019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E8CB9" w14:textId="677F45BB" w:rsidR="00FA46DF" w:rsidRPr="00602688" w:rsidRDefault="00FA46DF" w:rsidP="00684AA4">
    <w:pPr>
      <w:pStyle w:val="Footer"/>
    </w:pPr>
    <w:r>
      <w:t>Draft report from</w:t>
    </w:r>
    <w:r w:rsidRPr="00655CD2">
      <w:t xml:space="preserve"> the</w:t>
    </w:r>
    <w:r>
      <w:t xml:space="preserve"> Pain Management </w:t>
    </w:r>
    <w:r w:rsidRPr="00655CD2">
      <w:t xml:space="preserve">Clinical </w:t>
    </w:r>
    <w:r w:rsidRPr="00684AA4">
      <w:t>Committee</w:t>
    </w:r>
    <w:r w:rsidRPr="00655CD2">
      <w:t xml:space="preserve">, </w:t>
    </w:r>
    <w:r>
      <w:t>2018</w:t>
    </w:r>
    <w:r>
      <w:tab/>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694B6C">
      <w:rPr>
        <w:noProof/>
      </w:rPr>
      <w:t>ii</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38376" w14:textId="00C5615C" w:rsidR="00FA46DF" w:rsidRPr="00CB3EB0" w:rsidRDefault="00FA46DF" w:rsidP="00684AA4">
    <w:pPr>
      <w:pStyle w:val="Footer"/>
    </w:pPr>
    <w:r>
      <w:t xml:space="preserve">Pain Management </w:t>
    </w:r>
    <w:r w:rsidRPr="00655CD2">
      <w:t xml:space="preserve">Clinical Committee, </w:t>
    </w:r>
    <w:r>
      <w:t>2018</w:t>
    </w:r>
    <w:r w:rsidRPr="00655CD2">
      <w:tab/>
    </w:r>
    <w:r>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694B6C" w:rsidRPr="00694B6C">
      <w:rPr>
        <w:rFonts w:eastAsiaTheme="majorEastAsia"/>
        <w:noProof/>
      </w:rPr>
      <w:t>102</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E9B0B0" w14:textId="77777777" w:rsidR="00F56FA5" w:rsidRDefault="00F56FA5" w:rsidP="000D1CF6">
      <w:r>
        <w:separator/>
      </w:r>
    </w:p>
    <w:p w14:paraId="392C34DE" w14:textId="77777777" w:rsidR="00F56FA5" w:rsidRDefault="00F56FA5" w:rsidP="000D1CF6"/>
  </w:footnote>
  <w:footnote w:type="continuationSeparator" w:id="0">
    <w:p w14:paraId="40238C68" w14:textId="77777777" w:rsidR="00F56FA5" w:rsidRDefault="00F56FA5" w:rsidP="000D1CF6">
      <w:r>
        <w:continuationSeparator/>
      </w:r>
    </w:p>
    <w:p w14:paraId="2ECE5716" w14:textId="77777777" w:rsidR="00F56FA5" w:rsidRDefault="00F56FA5" w:rsidP="000D1CF6"/>
  </w:footnote>
  <w:footnote w:type="continuationNotice" w:id="1">
    <w:p w14:paraId="525898FC" w14:textId="77777777" w:rsidR="00F56FA5" w:rsidRDefault="00F56FA5">
      <w:pPr>
        <w:spacing w:before="0" w:after="0" w:line="240" w:lineRule="auto"/>
      </w:pPr>
    </w:p>
  </w:footnote>
  <w:footnote w:id="2">
    <w:p w14:paraId="363FACD3" w14:textId="77777777" w:rsidR="00FA46DF" w:rsidRPr="008817E9" w:rsidRDefault="00FA46DF" w:rsidP="00222B98">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3">
    <w:p w14:paraId="43D5DF83" w14:textId="77777777" w:rsidR="00FA46DF" w:rsidRPr="008817E9" w:rsidRDefault="00FA46DF" w:rsidP="00222B98">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 w:id="4">
    <w:p w14:paraId="7EEC7BA7" w14:textId="77777777" w:rsidR="00FA46DF" w:rsidRDefault="00FA46DF" w:rsidP="00E4010F">
      <w:pPr>
        <w:pStyle w:val="FootnoteText"/>
      </w:pPr>
      <w:r>
        <w:rPr>
          <w:rStyle w:val="FootnoteReference"/>
        </w:rPr>
        <w:footnoteRef/>
      </w:r>
      <w:r>
        <w:t xml:space="preserve"> Refer to MBS Online at </w:t>
      </w:r>
      <w:r w:rsidRPr="001D7A65">
        <w:t>http://www.mbsonline.gov.au/internet/mbsonline/publishing.nsf/Content/Home</w:t>
      </w:r>
    </w:p>
  </w:footnote>
  <w:footnote w:id="5">
    <w:p w14:paraId="5150B86B" w14:textId="414B9F7A" w:rsidR="00FA46DF" w:rsidRDefault="00FA46DF">
      <w:pPr>
        <w:pStyle w:val="FootnoteText"/>
      </w:pPr>
      <w:r>
        <w:rPr>
          <w:rStyle w:val="FootnoteReference"/>
        </w:rPr>
        <w:footnoteRef/>
      </w:r>
      <w:r>
        <w:t xml:space="preserve"> Refer to Table 4 of this report</w:t>
      </w:r>
    </w:p>
  </w:footnote>
  <w:footnote w:id="6">
    <w:p w14:paraId="20BFB95D" w14:textId="77777777" w:rsidR="00FA46DF" w:rsidRDefault="00FA46DF">
      <w:pPr>
        <w:pStyle w:val="FootnoteText"/>
      </w:pPr>
      <w:r>
        <w:rPr>
          <w:rStyle w:val="FootnoteReference"/>
        </w:rPr>
        <w:footnoteRef/>
      </w:r>
      <w:r>
        <w:t xml:space="preserve"> Item 18232 - </w:t>
      </w:r>
      <w:r w:rsidRPr="00804372">
        <w:t xml:space="preserve">INTRATHECAL or EPIDURAL INJECTION of substance other than anaesthetic, contrast or </w:t>
      </w:r>
      <w:r w:rsidRPr="00804372">
        <w:t>neurolytic solutions, not being a service to which another item in this Group applies (Anaes.)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B5751" w14:textId="77777777" w:rsidR="00FA46DF" w:rsidRDefault="00FA46DF">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1345A" w14:textId="77777777" w:rsidR="00FA46DF" w:rsidRDefault="00F56FA5">
    <w:sdt>
      <w:sdtPr>
        <w:id w:val="768969621"/>
        <w:docPartObj>
          <w:docPartGallery w:val="Watermarks"/>
          <w:docPartUnique/>
        </w:docPartObj>
      </w:sdtPr>
      <w:sdtEndPr/>
      <w:sdtContent>
        <w:r>
          <w:pict w14:anchorId="4EDCF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FA46DF">
      <w:rPr>
        <w:noProof/>
      </w:rPr>
      <w:drawing>
        <wp:anchor distT="0" distB="0" distL="114300" distR="114300" simplePos="0" relativeHeight="251656192" behindDoc="0" locked="0" layoutInCell="1" allowOverlap="1" wp14:anchorId="0E233308" wp14:editId="50A13447">
          <wp:simplePos x="0" y="0"/>
          <wp:positionH relativeFrom="page">
            <wp:align>left</wp:align>
          </wp:positionH>
          <wp:positionV relativeFrom="paragraph">
            <wp:posOffset>-360540</wp:posOffset>
          </wp:positionV>
          <wp:extent cx="7619117" cy="736979"/>
          <wp:effectExtent l="0" t="0" r="1270" b="6350"/>
          <wp:wrapSquare wrapText="bothSides"/>
          <wp:docPr id="1" name="Picture 1" descr="MBS Review Taskforce logo"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rsidR="00FA46DF">
      <w:ptab w:relativeTo="margin" w:alignment="right" w:leader="none"/>
    </w:r>
    <w:r w:rsidR="00FA46DF">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25A9F" w14:textId="77777777" w:rsidR="00FA46DF" w:rsidRDefault="00FA46DF" w:rsidP="002D1FF9">
    <w:pPr>
      <w:tabs>
        <w:tab w:val="left" w:pos="6180"/>
      </w:tabs>
      <w:spacing w:before="0" w:after="0" w:line="240" w:lineRule="auto"/>
    </w:pPr>
    <w:r>
      <w:rPr>
        <w:noProof/>
      </w:rPr>
      <w:drawing>
        <wp:anchor distT="0" distB="0" distL="114300" distR="114300" simplePos="0" relativeHeight="251657216" behindDoc="1" locked="0" layoutInCell="1" allowOverlap="1" wp14:anchorId="21850690" wp14:editId="0C6BA3AB">
          <wp:simplePos x="0" y="0"/>
          <wp:positionH relativeFrom="page">
            <wp:align>left</wp:align>
          </wp:positionH>
          <wp:positionV relativeFrom="paragraph">
            <wp:posOffset>-457200</wp:posOffset>
          </wp:positionV>
          <wp:extent cx="7562850" cy="10697357"/>
          <wp:effectExtent l="0" t="0" r="0" b="8890"/>
          <wp:wrapNone/>
          <wp:docPr id="4" name="Picture 4" descr="The cover page includes a picture of a male doctor interacting with a female, in feint font"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Cover-5.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1DD5A" w14:textId="77777777" w:rsidR="00FA46DF" w:rsidRDefault="00FA46DF">
    <w:r>
      <w:rPr>
        <w:noProof/>
      </w:rPr>
      <w:drawing>
        <wp:anchor distT="0" distB="0" distL="114300" distR="114300" simplePos="0" relativeHeight="251658240" behindDoc="0" locked="0" layoutInCell="1" allowOverlap="1" wp14:anchorId="0F280B20" wp14:editId="1E789A1F">
          <wp:simplePos x="0" y="0"/>
          <wp:positionH relativeFrom="page">
            <wp:align>right</wp:align>
          </wp:positionH>
          <wp:positionV relativeFrom="paragraph">
            <wp:posOffset>-459740</wp:posOffset>
          </wp:positionV>
          <wp:extent cx="7619117" cy="736979"/>
          <wp:effectExtent l="0" t="0" r="1270" b="6350"/>
          <wp:wrapSquare wrapText="bothSides"/>
          <wp:docPr id="305" name="Picture 305" descr="MBS Review Taskforce logo"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anchor>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74403"/>
    <w:multiLevelType w:val="hybridMultilevel"/>
    <w:tmpl w:val="8DB831EE"/>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 w15:restartNumberingAfterBreak="0">
    <w:nsid w:val="07CA0E80"/>
    <w:multiLevelType w:val="hybridMultilevel"/>
    <w:tmpl w:val="D1CE6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B6BC6"/>
    <w:multiLevelType w:val="hybridMultilevel"/>
    <w:tmpl w:val="639A9238"/>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6"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8" w15:restartNumberingAfterBreak="0">
    <w:nsid w:val="17AB22D0"/>
    <w:multiLevelType w:val="hybridMultilevel"/>
    <w:tmpl w:val="83F6E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DE71B1"/>
    <w:multiLevelType w:val="hybridMultilevel"/>
    <w:tmpl w:val="FCE0C1BA"/>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0"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1" w15:restartNumberingAfterBreak="0">
    <w:nsid w:val="28127C23"/>
    <w:multiLevelType w:val="hybridMultilevel"/>
    <w:tmpl w:val="9D567A12"/>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2" w15:restartNumberingAfterBreak="0">
    <w:nsid w:val="2B1C0263"/>
    <w:multiLevelType w:val="hybridMultilevel"/>
    <w:tmpl w:val="95485658"/>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3" w15:restartNumberingAfterBreak="0">
    <w:nsid w:val="2E745E43"/>
    <w:multiLevelType w:val="hybridMultilevel"/>
    <w:tmpl w:val="A364B004"/>
    <w:lvl w:ilvl="0" w:tplc="9400583C">
      <w:start w:val="1"/>
      <w:numFmt w:val="lowerRoman"/>
      <w:lvlText w:val="%1."/>
      <w:lvlJc w:val="left"/>
      <w:pPr>
        <w:ind w:left="1134" w:hanging="360"/>
      </w:pPr>
      <w:rPr>
        <w:rFonts w:hint="default"/>
      </w:rPr>
    </w:lvl>
    <w:lvl w:ilvl="1" w:tplc="0C090019" w:tentative="1">
      <w:start w:val="1"/>
      <w:numFmt w:val="lowerLetter"/>
      <w:lvlText w:val="%2."/>
      <w:lvlJc w:val="left"/>
      <w:pPr>
        <w:ind w:left="1854" w:hanging="360"/>
      </w:pPr>
    </w:lvl>
    <w:lvl w:ilvl="2" w:tplc="0C09001B" w:tentative="1">
      <w:start w:val="1"/>
      <w:numFmt w:val="lowerRoman"/>
      <w:lvlText w:val="%3."/>
      <w:lvlJc w:val="right"/>
      <w:pPr>
        <w:ind w:left="2574" w:hanging="180"/>
      </w:pPr>
    </w:lvl>
    <w:lvl w:ilvl="3" w:tplc="0C09000F" w:tentative="1">
      <w:start w:val="1"/>
      <w:numFmt w:val="decimal"/>
      <w:lvlText w:val="%4."/>
      <w:lvlJc w:val="left"/>
      <w:pPr>
        <w:ind w:left="3294" w:hanging="360"/>
      </w:pPr>
    </w:lvl>
    <w:lvl w:ilvl="4" w:tplc="0C090019" w:tentative="1">
      <w:start w:val="1"/>
      <w:numFmt w:val="lowerLetter"/>
      <w:lvlText w:val="%5."/>
      <w:lvlJc w:val="left"/>
      <w:pPr>
        <w:ind w:left="4014" w:hanging="360"/>
      </w:pPr>
    </w:lvl>
    <w:lvl w:ilvl="5" w:tplc="0C09001B" w:tentative="1">
      <w:start w:val="1"/>
      <w:numFmt w:val="lowerRoman"/>
      <w:lvlText w:val="%6."/>
      <w:lvlJc w:val="right"/>
      <w:pPr>
        <w:ind w:left="4734" w:hanging="180"/>
      </w:pPr>
    </w:lvl>
    <w:lvl w:ilvl="6" w:tplc="0C09000F" w:tentative="1">
      <w:start w:val="1"/>
      <w:numFmt w:val="decimal"/>
      <w:lvlText w:val="%7."/>
      <w:lvlJc w:val="left"/>
      <w:pPr>
        <w:ind w:left="5454" w:hanging="360"/>
      </w:pPr>
    </w:lvl>
    <w:lvl w:ilvl="7" w:tplc="0C090019" w:tentative="1">
      <w:start w:val="1"/>
      <w:numFmt w:val="lowerLetter"/>
      <w:lvlText w:val="%8."/>
      <w:lvlJc w:val="left"/>
      <w:pPr>
        <w:ind w:left="6174" w:hanging="360"/>
      </w:pPr>
    </w:lvl>
    <w:lvl w:ilvl="8" w:tplc="0C09001B" w:tentative="1">
      <w:start w:val="1"/>
      <w:numFmt w:val="lowerRoman"/>
      <w:lvlText w:val="%9."/>
      <w:lvlJc w:val="right"/>
      <w:pPr>
        <w:ind w:left="6894" w:hanging="180"/>
      </w:pPr>
    </w:lvl>
  </w:abstractNum>
  <w:abstractNum w:abstractNumId="14" w15:restartNumberingAfterBreak="0">
    <w:nsid w:val="333C327B"/>
    <w:multiLevelType w:val="hybridMultilevel"/>
    <w:tmpl w:val="8ED4DC4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6"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53868DD"/>
    <w:multiLevelType w:val="hybridMultilevel"/>
    <w:tmpl w:val="F9C0EA54"/>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8" w15:restartNumberingAfterBreak="0">
    <w:nsid w:val="386F2AB5"/>
    <w:multiLevelType w:val="hybridMultilevel"/>
    <w:tmpl w:val="2758E8DE"/>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9" w15:restartNumberingAfterBreak="0">
    <w:nsid w:val="43F968D9"/>
    <w:multiLevelType w:val="hybridMultilevel"/>
    <w:tmpl w:val="EE3CF99C"/>
    <w:lvl w:ilvl="0" w:tplc="261ECB94">
      <w:start w:val="1"/>
      <w:numFmt w:val="decimal"/>
      <w:pStyle w:val="Numbering"/>
      <w:lvlText w:val="%1."/>
      <w:lvlJc w:val="left"/>
      <w:pPr>
        <w:ind w:left="360" w:hanging="360"/>
      </w:pPr>
      <w:rPr>
        <w:b/>
        <w:color w:val="01653F"/>
      </w:rPr>
    </w:lvl>
    <w:lvl w:ilvl="1" w:tplc="98A0A0EC">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47E658C"/>
    <w:multiLevelType w:val="hybridMultilevel"/>
    <w:tmpl w:val="D42ADD5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4CAB07AC"/>
    <w:multiLevelType w:val="hybridMultilevel"/>
    <w:tmpl w:val="6C0EF396"/>
    <w:lvl w:ilvl="0" w:tplc="60E498AA">
      <w:start w:val="1"/>
      <w:numFmt w:val="bullet"/>
      <w:pStyle w:val="Bullet-green"/>
      <w:lvlText w:val=""/>
      <w:lvlJc w:val="left"/>
      <w:pPr>
        <w:ind w:left="862"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2231" w:hanging="720"/>
      </w:pPr>
      <w:rPr>
        <w:rFonts w:ascii="Calibri" w:eastAsia="Times New Roman" w:hAnsi="Calibri" w:cs="Times New Roman" w:hint="default"/>
      </w:rPr>
    </w:lvl>
    <w:lvl w:ilvl="2" w:tplc="04090005">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22" w15:restartNumberingAfterBreak="0">
    <w:nsid w:val="569960D5"/>
    <w:multiLevelType w:val="hybridMultilevel"/>
    <w:tmpl w:val="448AB59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1C1DD1"/>
    <w:multiLevelType w:val="hybridMultilevel"/>
    <w:tmpl w:val="448AB59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8F103E"/>
    <w:multiLevelType w:val="hybridMultilevel"/>
    <w:tmpl w:val="A1142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541C8A"/>
    <w:multiLevelType w:val="hybridMultilevel"/>
    <w:tmpl w:val="B24203E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DC7883"/>
    <w:multiLevelType w:val="hybridMultilevel"/>
    <w:tmpl w:val="37541EB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DFB218F"/>
    <w:multiLevelType w:val="hybridMultilevel"/>
    <w:tmpl w:val="AD68143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0D2E88"/>
    <w:multiLevelType w:val="hybridMultilevel"/>
    <w:tmpl w:val="920EB26E"/>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0" w15:restartNumberingAfterBreak="0">
    <w:nsid w:val="67213915"/>
    <w:multiLevelType w:val="hybridMultilevel"/>
    <w:tmpl w:val="238C2566"/>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1"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A80E14"/>
    <w:multiLevelType w:val="hybridMultilevel"/>
    <w:tmpl w:val="963A973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4" w15:restartNumberingAfterBreak="0">
    <w:nsid w:val="78506788"/>
    <w:multiLevelType w:val="hybridMultilevel"/>
    <w:tmpl w:val="BB986FA0"/>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5" w15:restartNumberingAfterBreak="0">
    <w:nsid w:val="79126864"/>
    <w:multiLevelType w:val="hybridMultilevel"/>
    <w:tmpl w:val="F9C0EA54"/>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6" w15:restartNumberingAfterBreak="0">
    <w:nsid w:val="7CEF1D82"/>
    <w:multiLevelType w:val="hybridMultilevel"/>
    <w:tmpl w:val="9D567A12"/>
    <w:lvl w:ilvl="0" w:tplc="0C090019">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7" w15:restartNumberingAfterBreak="0">
    <w:nsid w:val="7D0575B2"/>
    <w:multiLevelType w:val="multilevel"/>
    <w:tmpl w:val="239CA310"/>
    <w:lvl w:ilvl="0">
      <w:start w:val="1"/>
      <w:numFmt w:val="decimal"/>
      <w:pStyle w:val="Heading1"/>
      <w:lvlText w:val="%1."/>
      <w:lvlJc w:val="left"/>
      <w:pPr>
        <w:ind w:left="3125"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num w:numId="1">
    <w:abstractNumId w:val="7"/>
  </w:num>
  <w:num w:numId="2">
    <w:abstractNumId w:val="19"/>
  </w:num>
  <w:num w:numId="3">
    <w:abstractNumId w:val="37"/>
  </w:num>
  <w:num w:numId="4">
    <w:abstractNumId w:val="31"/>
  </w:num>
  <w:num w:numId="5">
    <w:abstractNumId w:val="5"/>
  </w:num>
  <w:num w:numId="6">
    <w:abstractNumId w:val="10"/>
  </w:num>
  <w:num w:numId="7">
    <w:abstractNumId w:val="21"/>
  </w:num>
  <w:num w:numId="8">
    <w:abstractNumId w:val="3"/>
  </w:num>
  <w:num w:numId="9">
    <w:abstractNumId w:val="15"/>
  </w:num>
  <w:num w:numId="10">
    <w:abstractNumId w:val="16"/>
  </w:num>
  <w:num w:numId="11">
    <w:abstractNumId w:val="24"/>
  </w:num>
  <w:num w:numId="12">
    <w:abstractNumId w:val="4"/>
  </w:num>
  <w:num w:numId="13">
    <w:abstractNumId w:val="32"/>
  </w:num>
  <w:num w:numId="14">
    <w:abstractNumId w:val="6"/>
  </w:num>
  <w:num w:numId="15">
    <w:abstractNumId w:val="21"/>
  </w:num>
  <w:num w:numId="16">
    <w:abstractNumId w:val="1"/>
  </w:num>
  <w:num w:numId="17">
    <w:abstractNumId w:val="25"/>
  </w:num>
  <w:num w:numId="18">
    <w:abstractNumId w:val="33"/>
  </w:num>
  <w:num w:numId="19">
    <w:abstractNumId w:val="17"/>
  </w:num>
  <w:num w:numId="20">
    <w:abstractNumId w:val="35"/>
  </w:num>
  <w:num w:numId="21">
    <w:abstractNumId w:val="2"/>
  </w:num>
  <w:num w:numId="22">
    <w:abstractNumId w:val="30"/>
  </w:num>
  <w:num w:numId="23">
    <w:abstractNumId w:val="9"/>
  </w:num>
  <w:num w:numId="24">
    <w:abstractNumId w:val="36"/>
  </w:num>
  <w:num w:numId="25">
    <w:abstractNumId w:val="11"/>
  </w:num>
  <w:num w:numId="26">
    <w:abstractNumId w:val="29"/>
  </w:num>
  <w:num w:numId="27">
    <w:abstractNumId w:val="0"/>
  </w:num>
  <w:num w:numId="28">
    <w:abstractNumId w:val="18"/>
  </w:num>
  <w:num w:numId="29">
    <w:abstractNumId w:val="13"/>
  </w:num>
  <w:num w:numId="30">
    <w:abstractNumId w:val="20"/>
  </w:num>
  <w:num w:numId="31">
    <w:abstractNumId w:val="12"/>
  </w:num>
  <w:num w:numId="32">
    <w:abstractNumId w:val="26"/>
  </w:num>
  <w:num w:numId="33">
    <w:abstractNumId w:val="28"/>
  </w:num>
  <w:num w:numId="34">
    <w:abstractNumId w:val="23"/>
  </w:num>
  <w:num w:numId="35">
    <w:abstractNumId w:val="22"/>
  </w:num>
  <w:num w:numId="36">
    <w:abstractNumId w:val="8"/>
  </w:num>
  <w:num w:numId="37">
    <w:abstractNumId w:val="14"/>
  </w:num>
  <w:num w:numId="38">
    <w:abstractNumId w:val="27"/>
  </w:num>
  <w:num w:numId="39">
    <w:abstractNumId w:val="34"/>
  </w:num>
  <w:num w:numId="40">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TrueTypeFonts/>
  <w:saveSubset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styleLockTheme/>
  <w:styleLockQFSet/>
  <w:defaultTabStop w:val="567"/>
  <w:hyphenationZone w:val="425"/>
  <w:characterSpacingControl w:val="doNotCompress"/>
  <w:hdrShapeDefaults>
    <o:shapedefaults v:ext="edit" spidmax="2050"/>
    <o:shapelayout v:ext="edit">
      <o:idmap v:ext="edit" data="2"/>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0A74"/>
    <w:rsid w:val="00000BF2"/>
    <w:rsid w:val="00001066"/>
    <w:rsid w:val="0000150F"/>
    <w:rsid w:val="00001693"/>
    <w:rsid w:val="00001913"/>
    <w:rsid w:val="00001D23"/>
    <w:rsid w:val="00001F7B"/>
    <w:rsid w:val="00002222"/>
    <w:rsid w:val="0000233B"/>
    <w:rsid w:val="00002477"/>
    <w:rsid w:val="00002514"/>
    <w:rsid w:val="00002678"/>
    <w:rsid w:val="00002A0C"/>
    <w:rsid w:val="00002BDE"/>
    <w:rsid w:val="00002CCE"/>
    <w:rsid w:val="000036E5"/>
    <w:rsid w:val="000037ED"/>
    <w:rsid w:val="0000395A"/>
    <w:rsid w:val="000043C7"/>
    <w:rsid w:val="000044E9"/>
    <w:rsid w:val="000048BE"/>
    <w:rsid w:val="00004920"/>
    <w:rsid w:val="00004C0F"/>
    <w:rsid w:val="00004CCA"/>
    <w:rsid w:val="00004FBC"/>
    <w:rsid w:val="00005441"/>
    <w:rsid w:val="000054D7"/>
    <w:rsid w:val="0000566B"/>
    <w:rsid w:val="00005E0B"/>
    <w:rsid w:val="00006915"/>
    <w:rsid w:val="0000693D"/>
    <w:rsid w:val="00006990"/>
    <w:rsid w:val="00006AE9"/>
    <w:rsid w:val="00006D99"/>
    <w:rsid w:val="00007A11"/>
    <w:rsid w:val="00007CFB"/>
    <w:rsid w:val="000102BB"/>
    <w:rsid w:val="000105F3"/>
    <w:rsid w:val="000107B3"/>
    <w:rsid w:val="0001084A"/>
    <w:rsid w:val="00010981"/>
    <w:rsid w:val="00010E0E"/>
    <w:rsid w:val="000116E7"/>
    <w:rsid w:val="00011E9D"/>
    <w:rsid w:val="00011F86"/>
    <w:rsid w:val="0001253D"/>
    <w:rsid w:val="00012A37"/>
    <w:rsid w:val="00012E74"/>
    <w:rsid w:val="0001359C"/>
    <w:rsid w:val="00013881"/>
    <w:rsid w:val="0001393A"/>
    <w:rsid w:val="00013B90"/>
    <w:rsid w:val="00013EE7"/>
    <w:rsid w:val="000140C8"/>
    <w:rsid w:val="00014190"/>
    <w:rsid w:val="000141FE"/>
    <w:rsid w:val="00014294"/>
    <w:rsid w:val="00014712"/>
    <w:rsid w:val="0001476B"/>
    <w:rsid w:val="00014B3B"/>
    <w:rsid w:val="00014E4E"/>
    <w:rsid w:val="0001545C"/>
    <w:rsid w:val="00015784"/>
    <w:rsid w:val="00015973"/>
    <w:rsid w:val="00016242"/>
    <w:rsid w:val="00016596"/>
    <w:rsid w:val="000165FA"/>
    <w:rsid w:val="00016A2E"/>
    <w:rsid w:val="00017563"/>
    <w:rsid w:val="000178C1"/>
    <w:rsid w:val="00017909"/>
    <w:rsid w:val="00017F61"/>
    <w:rsid w:val="00020196"/>
    <w:rsid w:val="00020431"/>
    <w:rsid w:val="00020587"/>
    <w:rsid w:val="000206BB"/>
    <w:rsid w:val="00020A2F"/>
    <w:rsid w:val="00020E0E"/>
    <w:rsid w:val="00020FC5"/>
    <w:rsid w:val="000211DB"/>
    <w:rsid w:val="00021652"/>
    <w:rsid w:val="00021658"/>
    <w:rsid w:val="00021A9A"/>
    <w:rsid w:val="00022033"/>
    <w:rsid w:val="00022383"/>
    <w:rsid w:val="00022E87"/>
    <w:rsid w:val="00023323"/>
    <w:rsid w:val="0002353D"/>
    <w:rsid w:val="00023883"/>
    <w:rsid w:val="00023C89"/>
    <w:rsid w:val="00023D5B"/>
    <w:rsid w:val="00024230"/>
    <w:rsid w:val="0002430F"/>
    <w:rsid w:val="00024E4C"/>
    <w:rsid w:val="00024FE0"/>
    <w:rsid w:val="000253EC"/>
    <w:rsid w:val="00025B42"/>
    <w:rsid w:val="00025F3D"/>
    <w:rsid w:val="0002618D"/>
    <w:rsid w:val="00026681"/>
    <w:rsid w:val="00027148"/>
    <w:rsid w:val="000271E1"/>
    <w:rsid w:val="000273E0"/>
    <w:rsid w:val="000278CF"/>
    <w:rsid w:val="00027C07"/>
    <w:rsid w:val="00027EE8"/>
    <w:rsid w:val="00027FC8"/>
    <w:rsid w:val="00030256"/>
    <w:rsid w:val="0003055F"/>
    <w:rsid w:val="000305B6"/>
    <w:rsid w:val="00030908"/>
    <w:rsid w:val="00030925"/>
    <w:rsid w:val="000309B0"/>
    <w:rsid w:val="000309CE"/>
    <w:rsid w:val="00031095"/>
    <w:rsid w:val="00031497"/>
    <w:rsid w:val="000315C3"/>
    <w:rsid w:val="00031702"/>
    <w:rsid w:val="00031ADE"/>
    <w:rsid w:val="00031C76"/>
    <w:rsid w:val="00031E6C"/>
    <w:rsid w:val="00031F0C"/>
    <w:rsid w:val="00031F39"/>
    <w:rsid w:val="00032108"/>
    <w:rsid w:val="00032EAF"/>
    <w:rsid w:val="0003362B"/>
    <w:rsid w:val="00033734"/>
    <w:rsid w:val="000337EF"/>
    <w:rsid w:val="00033DA4"/>
    <w:rsid w:val="00034D05"/>
    <w:rsid w:val="0003505C"/>
    <w:rsid w:val="00035310"/>
    <w:rsid w:val="00035437"/>
    <w:rsid w:val="0003544F"/>
    <w:rsid w:val="000354EC"/>
    <w:rsid w:val="00035549"/>
    <w:rsid w:val="00035660"/>
    <w:rsid w:val="00035A74"/>
    <w:rsid w:val="00035D5D"/>
    <w:rsid w:val="00036386"/>
    <w:rsid w:val="00036580"/>
    <w:rsid w:val="00036592"/>
    <w:rsid w:val="00036C0E"/>
    <w:rsid w:val="000370E7"/>
    <w:rsid w:val="000375D3"/>
    <w:rsid w:val="00040940"/>
    <w:rsid w:val="00040D31"/>
    <w:rsid w:val="00040EAC"/>
    <w:rsid w:val="00040F54"/>
    <w:rsid w:val="000411E6"/>
    <w:rsid w:val="00041296"/>
    <w:rsid w:val="0004136E"/>
    <w:rsid w:val="0004239D"/>
    <w:rsid w:val="000423FC"/>
    <w:rsid w:val="00042A17"/>
    <w:rsid w:val="00042BDC"/>
    <w:rsid w:val="00042DA5"/>
    <w:rsid w:val="0004305C"/>
    <w:rsid w:val="00043428"/>
    <w:rsid w:val="00043742"/>
    <w:rsid w:val="00043EEB"/>
    <w:rsid w:val="000440C2"/>
    <w:rsid w:val="000441C6"/>
    <w:rsid w:val="0004460D"/>
    <w:rsid w:val="00044617"/>
    <w:rsid w:val="00044E7A"/>
    <w:rsid w:val="00044F41"/>
    <w:rsid w:val="00045130"/>
    <w:rsid w:val="00045495"/>
    <w:rsid w:val="000458B4"/>
    <w:rsid w:val="0004596B"/>
    <w:rsid w:val="000459AD"/>
    <w:rsid w:val="000459C1"/>
    <w:rsid w:val="00045F1B"/>
    <w:rsid w:val="00045F6B"/>
    <w:rsid w:val="00046238"/>
    <w:rsid w:val="000462B1"/>
    <w:rsid w:val="00046AF0"/>
    <w:rsid w:val="00046C9C"/>
    <w:rsid w:val="00047145"/>
    <w:rsid w:val="00047D3E"/>
    <w:rsid w:val="00047FB5"/>
    <w:rsid w:val="0005001C"/>
    <w:rsid w:val="000501C9"/>
    <w:rsid w:val="00050ED2"/>
    <w:rsid w:val="00050EF0"/>
    <w:rsid w:val="00051058"/>
    <w:rsid w:val="00051639"/>
    <w:rsid w:val="000521D0"/>
    <w:rsid w:val="000528D1"/>
    <w:rsid w:val="00052F80"/>
    <w:rsid w:val="00053151"/>
    <w:rsid w:val="000531AF"/>
    <w:rsid w:val="0005328B"/>
    <w:rsid w:val="000533C6"/>
    <w:rsid w:val="000537C0"/>
    <w:rsid w:val="00053C3C"/>
    <w:rsid w:val="00053C44"/>
    <w:rsid w:val="00053DC3"/>
    <w:rsid w:val="00054036"/>
    <w:rsid w:val="000544D2"/>
    <w:rsid w:val="00054D62"/>
    <w:rsid w:val="00055158"/>
    <w:rsid w:val="0005522D"/>
    <w:rsid w:val="00055575"/>
    <w:rsid w:val="0005557F"/>
    <w:rsid w:val="000556FB"/>
    <w:rsid w:val="000558E5"/>
    <w:rsid w:val="00056CF7"/>
    <w:rsid w:val="00057385"/>
    <w:rsid w:val="000577E3"/>
    <w:rsid w:val="00057AB0"/>
    <w:rsid w:val="00057F0D"/>
    <w:rsid w:val="00060C76"/>
    <w:rsid w:val="00061127"/>
    <w:rsid w:val="000612DC"/>
    <w:rsid w:val="000612E4"/>
    <w:rsid w:val="0006140B"/>
    <w:rsid w:val="0006148F"/>
    <w:rsid w:val="000614F0"/>
    <w:rsid w:val="0006160C"/>
    <w:rsid w:val="0006177C"/>
    <w:rsid w:val="00061969"/>
    <w:rsid w:val="00061DD4"/>
    <w:rsid w:val="00061F2B"/>
    <w:rsid w:val="00062404"/>
    <w:rsid w:val="000624D0"/>
    <w:rsid w:val="000628D0"/>
    <w:rsid w:val="00062916"/>
    <w:rsid w:val="00062A51"/>
    <w:rsid w:val="00062B74"/>
    <w:rsid w:val="0006309D"/>
    <w:rsid w:val="000633C8"/>
    <w:rsid w:val="00063B36"/>
    <w:rsid w:val="00063D84"/>
    <w:rsid w:val="00064134"/>
    <w:rsid w:val="00064465"/>
    <w:rsid w:val="0006464C"/>
    <w:rsid w:val="00064A52"/>
    <w:rsid w:val="00064B03"/>
    <w:rsid w:val="0006504A"/>
    <w:rsid w:val="000653C1"/>
    <w:rsid w:val="000655C1"/>
    <w:rsid w:val="00065A7B"/>
    <w:rsid w:val="00065ADB"/>
    <w:rsid w:val="00066AF2"/>
    <w:rsid w:val="00067BEC"/>
    <w:rsid w:val="00067C58"/>
    <w:rsid w:val="00070038"/>
    <w:rsid w:val="00070239"/>
    <w:rsid w:val="00070347"/>
    <w:rsid w:val="000703EC"/>
    <w:rsid w:val="00070498"/>
    <w:rsid w:val="000707D3"/>
    <w:rsid w:val="00070850"/>
    <w:rsid w:val="0007092D"/>
    <w:rsid w:val="00070988"/>
    <w:rsid w:val="00070A62"/>
    <w:rsid w:val="00070CD8"/>
    <w:rsid w:val="00071000"/>
    <w:rsid w:val="00071086"/>
    <w:rsid w:val="0007194A"/>
    <w:rsid w:val="00071E47"/>
    <w:rsid w:val="00071FEE"/>
    <w:rsid w:val="0007255F"/>
    <w:rsid w:val="0007261D"/>
    <w:rsid w:val="00072D68"/>
    <w:rsid w:val="00073271"/>
    <w:rsid w:val="00073660"/>
    <w:rsid w:val="000737C9"/>
    <w:rsid w:val="00073BF0"/>
    <w:rsid w:val="00073F98"/>
    <w:rsid w:val="00074357"/>
    <w:rsid w:val="000744E0"/>
    <w:rsid w:val="0007506F"/>
    <w:rsid w:val="000751B0"/>
    <w:rsid w:val="00075A63"/>
    <w:rsid w:val="00075EF1"/>
    <w:rsid w:val="0007623D"/>
    <w:rsid w:val="000763AD"/>
    <w:rsid w:val="000765ED"/>
    <w:rsid w:val="0007685F"/>
    <w:rsid w:val="00076A52"/>
    <w:rsid w:val="00076AB6"/>
    <w:rsid w:val="00076C83"/>
    <w:rsid w:val="00077411"/>
    <w:rsid w:val="0007750B"/>
    <w:rsid w:val="000777A4"/>
    <w:rsid w:val="00077A7B"/>
    <w:rsid w:val="00077BDC"/>
    <w:rsid w:val="00077EAF"/>
    <w:rsid w:val="000801A7"/>
    <w:rsid w:val="00081186"/>
    <w:rsid w:val="00081875"/>
    <w:rsid w:val="00081D07"/>
    <w:rsid w:val="00081DD2"/>
    <w:rsid w:val="00081F8E"/>
    <w:rsid w:val="00082219"/>
    <w:rsid w:val="00082CEB"/>
    <w:rsid w:val="00082F3B"/>
    <w:rsid w:val="000831DB"/>
    <w:rsid w:val="00083521"/>
    <w:rsid w:val="000838B7"/>
    <w:rsid w:val="00083AB6"/>
    <w:rsid w:val="00083CF7"/>
    <w:rsid w:val="00083E2A"/>
    <w:rsid w:val="000840E5"/>
    <w:rsid w:val="0008425B"/>
    <w:rsid w:val="00084476"/>
    <w:rsid w:val="0008448B"/>
    <w:rsid w:val="00084AD8"/>
    <w:rsid w:val="00084B53"/>
    <w:rsid w:val="00084E5F"/>
    <w:rsid w:val="00084E62"/>
    <w:rsid w:val="00084F7A"/>
    <w:rsid w:val="000853E6"/>
    <w:rsid w:val="000856A2"/>
    <w:rsid w:val="00085DAD"/>
    <w:rsid w:val="00086250"/>
    <w:rsid w:val="00086415"/>
    <w:rsid w:val="0008648C"/>
    <w:rsid w:val="000869E6"/>
    <w:rsid w:val="00086AEC"/>
    <w:rsid w:val="00086AFF"/>
    <w:rsid w:val="00086C40"/>
    <w:rsid w:val="00086CCD"/>
    <w:rsid w:val="00086E10"/>
    <w:rsid w:val="00086FD0"/>
    <w:rsid w:val="000872C4"/>
    <w:rsid w:val="00087305"/>
    <w:rsid w:val="000873D2"/>
    <w:rsid w:val="0008778F"/>
    <w:rsid w:val="00087975"/>
    <w:rsid w:val="00087B64"/>
    <w:rsid w:val="00090FA5"/>
    <w:rsid w:val="000917AA"/>
    <w:rsid w:val="0009188F"/>
    <w:rsid w:val="00091AC3"/>
    <w:rsid w:val="00091CFF"/>
    <w:rsid w:val="000920C0"/>
    <w:rsid w:val="00092284"/>
    <w:rsid w:val="000923EA"/>
    <w:rsid w:val="00092463"/>
    <w:rsid w:val="00092655"/>
    <w:rsid w:val="0009284F"/>
    <w:rsid w:val="00092AB5"/>
    <w:rsid w:val="00092DA5"/>
    <w:rsid w:val="00093239"/>
    <w:rsid w:val="00093404"/>
    <w:rsid w:val="00093D25"/>
    <w:rsid w:val="00093DA3"/>
    <w:rsid w:val="00094105"/>
    <w:rsid w:val="000941FC"/>
    <w:rsid w:val="00094411"/>
    <w:rsid w:val="000955AF"/>
    <w:rsid w:val="00095683"/>
    <w:rsid w:val="000956E3"/>
    <w:rsid w:val="000959B5"/>
    <w:rsid w:val="00095CB0"/>
    <w:rsid w:val="0009613D"/>
    <w:rsid w:val="00096ADB"/>
    <w:rsid w:val="00097A82"/>
    <w:rsid w:val="00097B24"/>
    <w:rsid w:val="00097B6F"/>
    <w:rsid w:val="000A008D"/>
    <w:rsid w:val="000A0567"/>
    <w:rsid w:val="000A057D"/>
    <w:rsid w:val="000A0939"/>
    <w:rsid w:val="000A0C01"/>
    <w:rsid w:val="000A10B2"/>
    <w:rsid w:val="000A126D"/>
    <w:rsid w:val="000A193E"/>
    <w:rsid w:val="000A2075"/>
    <w:rsid w:val="000A234E"/>
    <w:rsid w:val="000A2A54"/>
    <w:rsid w:val="000A2C3B"/>
    <w:rsid w:val="000A3106"/>
    <w:rsid w:val="000A3404"/>
    <w:rsid w:val="000A35AE"/>
    <w:rsid w:val="000A37B0"/>
    <w:rsid w:val="000A38E3"/>
    <w:rsid w:val="000A3B15"/>
    <w:rsid w:val="000A3B94"/>
    <w:rsid w:val="000A3C55"/>
    <w:rsid w:val="000A3FBE"/>
    <w:rsid w:val="000A440F"/>
    <w:rsid w:val="000A4BBB"/>
    <w:rsid w:val="000A4EF9"/>
    <w:rsid w:val="000A4F1C"/>
    <w:rsid w:val="000A5376"/>
    <w:rsid w:val="000A5440"/>
    <w:rsid w:val="000A54C3"/>
    <w:rsid w:val="000A5BF4"/>
    <w:rsid w:val="000A6971"/>
    <w:rsid w:val="000A6D80"/>
    <w:rsid w:val="000A705B"/>
    <w:rsid w:val="000A76C3"/>
    <w:rsid w:val="000A7FA7"/>
    <w:rsid w:val="000B004F"/>
    <w:rsid w:val="000B03FE"/>
    <w:rsid w:val="000B0646"/>
    <w:rsid w:val="000B0FB3"/>
    <w:rsid w:val="000B164C"/>
    <w:rsid w:val="000B167F"/>
    <w:rsid w:val="000B16EF"/>
    <w:rsid w:val="000B18FD"/>
    <w:rsid w:val="000B1935"/>
    <w:rsid w:val="000B197F"/>
    <w:rsid w:val="000B24D3"/>
    <w:rsid w:val="000B2534"/>
    <w:rsid w:val="000B2AAD"/>
    <w:rsid w:val="000B30AF"/>
    <w:rsid w:val="000B31F2"/>
    <w:rsid w:val="000B3DCA"/>
    <w:rsid w:val="000B4182"/>
    <w:rsid w:val="000B48DB"/>
    <w:rsid w:val="000B4B1F"/>
    <w:rsid w:val="000B4CE8"/>
    <w:rsid w:val="000B4D61"/>
    <w:rsid w:val="000B4EB8"/>
    <w:rsid w:val="000B5054"/>
    <w:rsid w:val="000B52C9"/>
    <w:rsid w:val="000B544F"/>
    <w:rsid w:val="000B6420"/>
    <w:rsid w:val="000B6658"/>
    <w:rsid w:val="000B6688"/>
    <w:rsid w:val="000B6FB6"/>
    <w:rsid w:val="000B710A"/>
    <w:rsid w:val="000B7216"/>
    <w:rsid w:val="000B75D6"/>
    <w:rsid w:val="000B76F2"/>
    <w:rsid w:val="000B789A"/>
    <w:rsid w:val="000B7A4C"/>
    <w:rsid w:val="000B7DA3"/>
    <w:rsid w:val="000B7F3F"/>
    <w:rsid w:val="000C001D"/>
    <w:rsid w:val="000C00B9"/>
    <w:rsid w:val="000C01EB"/>
    <w:rsid w:val="000C0CE4"/>
    <w:rsid w:val="000C0FEF"/>
    <w:rsid w:val="000C10BE"/>
    <w:rsid w:val="000C1725"/>
    <w:rsid w:val="000C2086"/>
    <w:rsid w:val="000C2699"/>
    <w:rsid w:val="000C2768"/>
    <w:rsid w:val="000C2F07"/>
    <w:rsid w:val="000C34C8"/>
    <w:rsid w:val="000C366C"/>
    <w:rsid w:val="000C383E"/>
    <w:rsid w:val="000C3C20"/>
    <w:rsid w:val="000C4035"/>
    <w:rsid w:val="000C4114"/>
    <w:rsid w:val="000C41CB"/>
    <w:rsid w:val="000C421B"/>
    <w:rsid w:val="000C4589"/>
    <w:rsid w:val="000C4756"/>
    <w:rsid w:val="000C476D"/>
    <w:rsid w:val="000C498A"/>
    <w:rsid w:val="000C4C7E"/>
    <w:rsid w:val="000C50D7"/>
    <w:rsid w:val="000C53FA"/>
    <w:rsid w:val="000C548F"/>
    <w:rsid w:val="000C54E8"/>
    <w:rsid w:val="000C565E"/>
    <w:rsid w:val="000C5DA3"/>
    <w:rsid w:val="000C5ECE"/>
    <w:rsid w:val="000C5F18"/>
    <w:rsid w:val="000C6064"/>
    <w:rsid w:val="000C66D6"/>
    <w:rsid w:val="000C70F5"/>
    <w:rsid w:val="000C7388"/>
    <w:rsid w:val="000C77CA"/>
    <w:rsid w:val="000C7A0D"/>
    <w:rsid w:val="000C7A37"/>
    <w:rsid w:val="000C7ACF"/>
    <w:rsid w:val="000C7B86"/>
    <w:rsid w:val="000C7B8A"/>
    <w:rsid w:val="000D0A39"/>
    <w:rsid w:val="000D0DDD"/>
    <w:rsid w:val="000D0F49"/>
    <w:rsid w:val="000D0F86"/>
    <w:rsid w:val="000D1176"/>
    <w:rsid w:val="000D14E3"/>
    <w:rsid w:val="000D1905"/>
    <w:rsid w:val="000D1CF6"/>
    <w:rsid w:val="000D25AD"/>
    <w:rsid w:val="000D2C70"/>
    <w:rsid w:val="000D2E96"/>
    <w:rsid w:val="000D3691"/>
    <w:rsid w:val="000D3BCD"/>
    <w:rsid w:val="000D3DD4"/>
    <w:rsid w:val="000D4345"/>
    <w:rsid w:val="000D443F"/>
    <w:rsid w:val="000D4490"/>
    <w:rsid w:val="000D4D2D"/>
    <w:rsid w:val="000D4E9B"/>
    <w:rsid w:val="000D5132"/>
    <w:rsid w:val="000D532B"/>
    <w:rsid w:val="000D5C22"/>
    <w:rsid w:val="000D5E90"/>
    <w:rsid w:val="000D6252"/>
    <w:rsid w:val="000D62A1"/>
    <w:rsid w:val="000D677B"/>
    <w:rsid w:val="000D68B2"/>
    <w:rsid w:val="000D68BC"/>
    <w:rsid w:val="000D6AAB"/>
    <w:rsid w:val="000D6AED"/>
    <w:rsid w:val="000D6BFF"/>
    <w:rsid w:val="000D6C33"/>
    <w:rsid w:val="000D6F7C"/>
    <w:rsid w:val="000D73DF"/>
    <w:rsid w:val="000D7716"/>
    <w:rsid w:val="000D7CFA"/>
    <w:rsid w:val="000D7F4F"/>
    <w:rsid w:val="000E015A"/>
    <w:rsid w:val="000E03E7"/>
    <w:rsid w:val="000E0690"/>
    <w:rsid w:val="000E07AD"/>
    <w:rsid w:val="000E07D2"/>
    <w:rsid w:val="000E0950"/>
    <w:rsid w:val="000E13E8"/>
    <w:rsid w:val="000E1636"/>
    <w:rsid w:val="000E1934"/>
    <w:rsid w:val="000E19AC"/>
    <w:rsid w:val="000E1B03"/>
    <w:rsid w:val="000E1B82"/>
    <w:rsid w:val="000E1BE2"/>
    <w:rsid w:val="000E1E7F"/>
    <w:rsid w:val="000E1EDB"/>
    <w:rsid w:val="000E1F43"/>
    <w:rsid w:val="000E2672"/>
    <w:rsid w:val="000E2770"/>
    <w:rsid w:val="000E28DA"/>
    <w:rsid w:val="000E2A29"/>
    <w:rsid w:val="000E2C32"/>
    <w:rsid w:val="000E2F64"/>
    <w:rsid w:val="000E33A7"/>
    <w:rsid w:val="000E347D"/>
    <w:rsid w:val="000E39CD"/>
    <w:rsid w:val="000E3C71"/>
    <w:rsid w:val="000E4A79"/>
    <w:rsid w:val="000E521E"/>
    <w:rsid w:val="000E5530"/>
    <w:rsid w:val="000E5677"/>
    <w:rsid w:val="000E57F7"/>
    <w:rsid w:val="000E5E69"/>
    <w:rsid w:val="000E6B0A"/>
    <w:rsid w:val="000E6C56"/>
    <w:rsid w:val="000E6FF3"/>
    <w:rsid w:val="000E70E3"/>
    <w:rsid w:val="000E74F9"/>
    <w:rsid w:val="000E7691"/>
    <w:rsid w:val="000E7727"/>
    <w:rsid w:val="000E78E4"/>
    <w:rsid w:val="000E7A7D"/>
    <w:rsid w:val="000F0B7D"/>
    <w:rsid w:val="000F0D2A"/>
    <w:rsid w:val="000F0D35"/>
    <w:rsid w:val="000F0F68"/>
    <w:rsid w:val="000F0F7F"/>
    <w:rsid w:val="000F1264"/>
    <w:rsid w:val="000F1425"/>
    <w:rsid w:val="000F16AE"/>
    <w:rsid w:val="000F1B31"/>
    <w:rsid w:val="000F1DD1"/>
    <w:rsid w:val="000F217E"/>
    <w:rsid w:val="000F2302"/>
    <w:rsid w:val="000F2CDA"/>
    <w:rsid w:val="000F2E2B"/>
    <w:rsid w:val="000F2E9B"/>
    <w:rsid w:val="000F312F"/>
    <w:rsid w:val="000F326B"/>
    <w:rsid w:val="000F341D"/>
    <w:rsid w:val="000F3C1E"/>
    <w:rsid w:val="000F3F4F"/>
    <w:rsid w:val="000F4150"/>
    <w:rsid w:val="000F4257"/>
    <w:rsid w:val="000F44BA"/>
    <w:rsid w:val="000F4646"/>
    <w:rsid w:val="000F4DB6"/>
    <w:rsid w:val="000F4DFA"/>
    <w:rsid w:val="000F5115"/>
    <w:rsid w:val="000F54AC"/>
    <w:rsid w:val="000F5DBB"/>
    <w:rsid w:val="000F6378"/>
    <w:rsid w:val="000F6A75"/>
    <w:rsid w:val="000F6D1B"/>
    <w:rsid w:val="000F6EE9"/>
    <w:rsid w:val="000F705F"/>
    <w:rsid w:val="000F72BF"/>
    <w:rsid w:val="000F7336"/>
    <w:rsid w:val="000F7371"/>
    <w:rsid w:val="000F74DC"/>
    <w:rsid w:val="000F7608"/>
    <w:rsid w:val="000F769D"/>
    <w:rsid w:val="000F76A1"/>
    <w:rsid w:val="000F7C2E"/>
    <w:rsid w:val="000F7D1F"/>
    <w:rsid w:val="000F7DA2"/>
    <w:rsid w:val="0010003C"/>
    <w:rsid w:val="0010008F"/>
    <w:rsid w:val="001003C7"/>
    <w:rsid w:val="00100557"/>
    <w:rsid w:val="00101268"/>
    <w:rsid w:val="00101410"/>
    <w:rsid w:val="00101DCC"/>
    <w:rsid w:val="00101DE4"/>
    <w:rsid w:val="00101E86"/>
    <w:rsid w:val="00101FBC"/>
    <w:rsid w:val="001027A5"/>
    <w:rsid w:val="00102D40"/>
    <w:rsid w:val="00103DA5"/>
    <w:rsid w:val="001041E3"/>
    <w:rsid w:val="001042AD"/>
    <w:rsid w:val="00104311"/>
    <w:rsid w:val="00104CE6"/>
    <w:rsid w:val="00105EB2"/>
    <w:rsid w:val="00106078"/>
    <w:rsid w:val="001062DE"/>
    <w:rsid w:val="0010664E"/>
    <w:rsid w:val="0010682C"/>
    <w:rsid w:val="00106987"/>
    <w:rsid w:val="00106F4B"/>
    <w:rsid w:val="0010733C"/>
    <w:rsid w:val="00107B15"/>
    <w:rsid w:val="00107B62"/>
    <w:rsid w:val="0011022D"/>
    <w:rsid w:val="00110323"/>
    <w:rsid w:val="001104FA"/>
    <w:rsid w:val="00110719"/>
    <w:rsid w:val="0011099B"/>
    <w:rsid w:val="00110E53"/>
    <w:rsid w:val="00110F51"/>
    <w:rsid w:val="001111A0"/>
    <w:rsid w:val="001114C1"/>
    <w:rsid w:val="0011158E"/>
    <w:rsid w:val="0011166D"/>
    <w:rsid w:val="0011178D"/>
    <w:rsid w:val="0011193B"/>
    <w:rsid w:val="00111A0E"/>
    <w:rsid w:val="00111CDD"/>
    <w:rsid w:val="001121E7"/>
    <w:rsid w:val="001122B9"/>
    <w:rsid w:val="001129A7"/>
    <w:rsid w:val="00112A28"/>
    <w:rsid w:val="00112C49"/>
    <w:rsid w:val="00113099"/>
    <w:rsid w:val="0011358C"/>
    <w:rsid w:val="00113907"/>
    <w:rsid w:val="00113B00"/>
    <w:rsid w:val="00113C76"/>
    <w:rsid w:val="001141BB"/>
    <w:rsid w:val="001143E8"/>
    <w:rsid w:val="00114875"/>
    <w:rsid w:val="00114A33"/>
    <w:rsid w:val="00114AE4"/>
    <w:rsid w:val="00114E0F"/>
    <w:rsid w:val="001154C1"/>
    <w:rsid w:val="00115549"/>
    <w:rsid w:val="001156AF"/>
    <w:rsid w:val="00115CD8"/>
    <w:rsid w:val="00115F6A"/>
    <w:rsid w:val="00116136"/>
    <w:rsid w:val="001164D5"/>
    <w:rsid w:val="00116BB6"/>
    <w:rsid w:val="00116F43"/>
    <w:rsid w:val="0011770F"/>
    <w:rsid w:val="001179A4"/>
    <w:rsid w:val="00117B67"/>
    <w:rsid w:val="001201D4"/>
    <w:rsid w:val="0012096A"/>
    <w:rsid w:val="00120CBF"/>
    <w:rsid w:val="00120E25"/>
    <w:rsid w:val="001217C7"/>
    <w:rsid w:val="00121C61"/>
    <w:rsid w:val="00121F4B"/>
    <w:rsid w:val="00122130"/>
    <w:rsid w:val="00122812"/>
    <w:rsid w:val="0012296A"/>
    <w:rsid w:val="00122DCD"/>
    <w:rsid w:val="00122E25"/>
    <w:rsid w:val="00123147"/>
    <w:rsid w:val="0012399B"/>
    <w:rsid w:val="00123C43"/>
    <w:rsid w:val="00123D3B"/>
    <w:rsid w:val="00124738"/>
    <w:rsid w:val="001247B3"/>
    <w:rsid w:val="001248FA"/>
    <w:rsid w:val="00124A29"/>
    <w:rsid w:val="00124B1B"/>
    <w:rsid w:val="00124D2A"/>
    <w:rsid w:val="001252A3"/>
    <w:rsid w:val="00125E65"/>
    <w:rsid w:val="00125E95"/>
    <w:rsid w:val="00125F82"/>
    <w:rsid w:val="00126092"/>
    <w:rsid w:val="001262FB"/>
    <w:rsid w:val="00126745"/>
    <w:rsid w:val="00126CE0"/>
    <w:rsid w:val="00126E67"/>
    <w:rsid w:val="0012701C"/>
    <w:rsid w:val="001276BC"/>
    <w:rsid w:val="00127BD9"/>
    <w:rsid w:val="00127C6E"/>
    <w:rsid w:val="00130F21"/>
    <w:rsid w:val="001313F9"/>
    <w:rsid w:val="00131578"/>
    <w:rsid w:val="00132336"/>
    <w:rsid w:val="001328F1"/>
    <w:rsid w:val="0013290F"/>
    <w:rsid w:val="001329BB"/>
    <w:rsid w:val="00132B0D"/>
    <w:rsid w:val="00132F58"/>
    <w:rsid w:val="00133A54"/>
    <w:rsid w:val="00133AAA"/>
    <w:rsid w:val="001349A1"/>
    <w:rsid w:val="0013501F"/>
    <w:rsid w:val="001351E3"/>
    <w:rsid w:val="00135880"/>
    <w:rsid w:val="00135D05"/>
    <w:rsid w:val="0013638A"/>
    <w:rsid w:val="001366FF"/>
    <w:rsid w:val="00136995"/>
    <w:rsid w:val="00136C3E"/>
    <w:rsid w:val="001371F4"/>
    <w:rsid w:val="0013778B"/>
    <w:rsid w:val="0013799B"/>
    <w:rsid w:val="00140C2E"/>
    <w:rsid w:val="001410E9"/>
    <w:rsid w:val="00141B68"/>
    <w:rsid w:val="00141F65"/>
    <w:rsid w:val="001427F9"/>
    <w:rsid w:val="00142C57"/>
    <w:rsid w:val="0014315F"/>
    <w:rsid w:val="0014317B"/>
    <w:rsid w:val="0014366A"/>
    <w:rsid w:val="00143948"/>
    <w:rsid w:val="00143A60"/>
    <w:rsid w:val="00143D08"/>
    <w:rsid w:val="00144083"/>
    <w:rsid w:val="001450CA"/>
    <w:rsid w:val="00145358"/>
    <w:rsid w:val="001453BB"/>
    <w:rsid w:val="00145A69"/>
    <w:rsid w:val="00146052"/>
    <w:rsid w:val="0014617F"/>
    <w:rsid w:val="001461F3"/>
    <w:rsid w:val="0014621D"/>
    <w:rsid w:val="0014694A"/>
    <w:rsid w:val="00146AB4"/>
    <w:rsid w:val="0014706A"/>
    <w:rsid w:val="00147247"/>
    <w:rsid w:val="001472FA"/>
    <w:rsid w:val="00147902"/>
    <w:rsid w:val="0014794C"/>
    <w:rsid w:val="00147E23"/>
    <w:rsid w:val="00150C38"/>
    <w:rsid w:val="001511A1"/>
    <w:rsid w:val="0015141E"/>
    <w:rsid w:val="001514D7"/>
    <w:rsid w:val="001518DA"/>
    <w:rsid w:val="00151AAE"/>
    <w:rsid w:val="00151F01"/>
    <w:rsid w:val="00152330"/>
    <w:rsid w:val="00152849"/>
    <w:rsid w:val="00152C99"/>
    <w:rsid w:val="001530FC"/>
    <w:rsid w:val="001534C2"/>
    <w:rsid w:val="00153816"/>
    <w:rsid w:val="001538F5"/>
    <w:rsid w:val="00153C6F"/>
    <w:rsid w:val="00154145"/>
    <w:rsid w:val="00154275"/>
    <w:rsid w:val="001545AB"/>
    <w:rsid w:val="001548FB"/>
    <w:rsid w:val="0015505E"/>
    <w:rsid w:val="001553A5"/>
    <w:rsid w:val="00155C3B"/>
    <w:rsid w:val="00155DC8"/>
    <w:rsid w:val="001560F9"/>
    <w:rsid w:val="0015667D"/>
    <w:rsid w:val="00156ED0"/>
    <w:rsid w:val="00157102"/>
    <w:rsid w:val="0015721A"/>
    <w:rsid w:val="00157337"/>
    <w:rsid w:val="0015789A"/>
    <w:rsid w:val="00157F85"/>
    <w:rsid w:val="001600E0"/>
    <w:rsid w:val="00160601"/>
    <w:rsid w:val="001606E6"/>
    <w:rsid w:val="00160CE7"/>
    <w:rsid w:val="001611A5"/>
    <w:rsid w:val="00161340"/>
    <w:rsid w:val="001614A0"/>
    <w:rsid w:val="00162019"/>
    <w:rsid w:val="00162661"/>
    <w:rsid w:val="001629A1"/>
    <w:rsid w:val="001629F3"/>
    <w:rsid w:val="00162C3A"/>
    <w:rsid w:val="00162D93"/>
    <w:rsid w:val="001631CB"/>
    <w:rsid w:val="00163874"/>
    <w:rsid w:val="00163AA0"/>
    <w:rsid w:val="00163AD0"/>
    <w:rsid w:val="00163DBF"/>
    <w:rsid w:val="001643F5"/>
    <w:rsid w:val="00164423"/>
    <w:rsid w:val="00164A3D"/>
    <w:rsid w:val="00164CFE"/>
    <w:rsid w:val="00164D27"/>
    <w:rsid w:val="00164EDC"/>
    <w:rsid w:val="00165325"/>
    <w:rsid w:val="00165496"/>
    <w:rsid w:val="001654F3"/>
    <w:rsid w:val="00165662"/>
    <w:rsid w:val="00165813"/>
    <w:rsid w:val="0016604A"/>
    <w:rsid w:val="0016694A"/>
    <w:rsid w:val="00166CAF"/>
    <w:rsid w:val="00166D14"/>
    <w:rsid w:val="00166EFC"/>
    <w:rsid w:val="00166F8C"/>
    <w:rsid w:val="00167150"/>
    <w:rsid w:val="001672F2"/>
    <w:rsid w:val="00167694"/>
    <w:rsid w:val="001677C8"/>
    <w:rsid w:val="00167CB7"/>
    <w:rsid w:val="00167E7E"/>
    <w:rsid w:val="001700F4"/>
    <w:rsid w:val="00170143"/>
    <w:rsid w:val="001701C0"/>
    <w:rsid w:val="001704D2"/>
    <w:rsid w:val="00170740"/>
    <w:rsid w:val="00170846"/>
    <w:rsid w:val="001708F9"/>
    <w:rsid w:val="0017098E"/>
    <w:rsid w:val="00170D03"/>
    <w:rsid w:val="00170DE6"/>
    <w:rsid w:val="00170F32"/>
    <w:rsid w:val="00171193"/>
    <w:rsid w:val="001714CC"/>
    <w:rsid w:val="001717C6"/>
    <w:rsid w:val="00171AC1"/>
    <w:rsid w:val="00171BA8"/>
    <w:rsid w:val="00171DB2"/>
    <w:rsid w:val="001722C6"/>
    <w:rsid w:val="0017270D"/>
    <w:rsid w:val="001727E3"/>
    <w:rsid w:val="00172A0E"/>
    <w:rsid w:val="001732A5"/>
    <w:rsid w:val="00173AA0"/>
    <w:rsid w:val="00173DAE"/>
    <w:rsid w:val="00174822"/>
    <w:rsid w:val="00174940"/>
    <w:rsid w:val="00174BD7"/>
    <w:rsid w:val="00174D6A"/>
    <w:rsid w:val="00174EB4"/>
    <w:rsid w:val="0017542A"/>
    <w:rsid w:val="00175A3C"/>
    <w:rsid w:val="00175B69"/>
    <w:rsid w:val="00175BCE"/>
    <w:rsid w:val="00176080"/>
    <w:rsid w:val="001761D0"/>
    <w:rsid w:val="001766E3"/>
    <w:rsid w:val="00176F32"/>
    <w:rsid w:val="001771A7"/>
    <w:rsid w:val="00177D30"/>
    <w:rsid w:val="00177DE9"/>
    <w:rsid w:val="00177E5A"/>
    <w:rsid w:val="00177E9F"/>
    <w:rsid w:val="00177FFB"/>
    <w:rsid w:val="0018075E"/>
    <w:rsid w:val="001807AC"/>
    <w:rsid w:val="001807ED"/>
    <w:rsid w:val="00180C18"/>
    <w:rsid w:val="00180CB2"/>
    <w:rsid w:val="001811AD"/>
    <w:rsid w:val="00181C5E"/>
    <w:rsid w:val="001825EC"/>
    <w:rsid w:val="00182A9B"/>
    <w:rsid w:val="00182CAC"/>
    <w:rsid w:val="00182F51"/>
    <w:rsid w:val="00183251"/>
    <w:rsid w:val="001832ED"/>
    <w:rsid w:val="00183741"/>
    <w:rsid w:val="0018384D"/>
    <w:rsid w:val="0018389D"/>
    <w:rsid w:val="0018395B"/>
    <w:rsid w:val="00184199"/>
    <w:rsid w:val="001842C4"/>
    <w:rsid w:val="001843E2"/>
    <w:rsid w:val="001848AD"/>
    <w:rsid w:val="001849D5"/>
    <w:rsid w:val="00185177"/>
    <w:rsid w:val="00185464"/>
    <w:rsid w:val="0018558C"/>
    <w:rsid w:val="0018607B"/>
    <w:rsid w:val="001860C2"/>
    <w:rsid w:val="0018643A"/>
    <w:rsid w:val="0018686D"/>
    <w:rsid w:val="00186CD0"/>
    <w:rsid w:val="00186D3B"/>
    <w:rsid w:val="00186E14"/>
    <w:rsid w:val="00187050"/>
    <w:rsid w:val="001871A8"/>
    <w:rsid w:val="00187333"/>
    <w:rsid w:val="00187647"/>
    <w:rsid w:val="00187825"/>
    <w:rsid w:val="00187F36"/>
    <w:rsid w:val="0019015E"/>
    <w:rsid w:val="00190347"/>
    <w:rsid w:val="001903B7"/>
    <w:rsid w:val="00190615"/>
    <w:rsid w:val="001906B0"/>
    <w:rsid w:val="0019092F"/>
    <w:rsid w:val="00191078"/>
    <w:rsid w:val="0019117E"/>
    <w:rsid w:val="00191471"/>
    <w:rsid w:val="00191A41"/>
    <w:rsid w:val="00191D01"/>
    <w:rsid w:val="00191F2B"/>
    <w:rsid w:val="0019211A"/>
    <w:rsid w:val="00192413"/>
    <w:rsid w:val="001925E8"/>
    <w:rsid w:val="001926A0"/>
    <w:rsid w:val="001927B0"/>
    <w:rsid w:val="00192897"/>
    <w:rsid w:val="00192B0B"/>
    <w:rsid w:val="00192EAE"/>
    <w:rsid w:val="00192F97"/>
    <w:rsid w:val="00193024"/>
    <w:rsid w:val="00193506"/>
    <w:rsid w:val="001936DA"/>
    <w:rsid w:val="001937BB"/>
    <w:rsid w:val="001938F8"/>
    <w:rsid w:val="00193A4C"/>
    <w:rsid w:val="00193F37"/>
    <w:rsid w:val="00194EDE"/>
    <w:rsid w:val="001951F7"/>
    <w:rsid w:val="00195D92"/>
    <w:rsid w:val="00196348"/>
    <w:rsid w:val="001967B8"/>
    <w:rsid w:val="00196AA8"/>
    <w:rsid w:val="00196F67"/>
    <w:rsid w:val="00197283"/>
    <w:rsid w:val="0019747D"/>
    <w:rsid w:val="0019781D"/>
    <w:rsid w:val="00197E27"/>
    <w:rsid w:val="00197F7F"/>
    <w:rsid w:val="001A0075"/>
    <w:rsid w:val="001A01FA"/>
    <w:rsid w:val="001A0549"/>
    <w:rsid w:val="001A0E08"/>
    <w:rsid w:val="001A10D5"/>
    <w:rsid w:val="001A128A"/>
    <w:rsid w:val="001A1B51"/>
    <w:rsid w:val="001A2075"/>
    <w:rsid w:val="001A2077"/>
    <w:rsid w:val="001A2772"/>
    <w:rsid w:val="001A2821"/>
    <w:rsid w:val="001A2F4C"/>
    <w:rsid w:val="001A3164"/>
    <w:rsid w:val="001A3587"/>
    <w:rsid w:val="001A363F"/>
    <w:rsid w:val="001A3AF7"/>
    <w:rsid w:val="001A3B71"/>
    <w:rsid w:val="001A3D86"/>
    <w:rsid w:val="001A4AEB"/>
    <w:rsid w:val="001A4DA5"/>
    <w:rsid w:val="001A5017"/>
    <w:rsid w:val="001A5461"/>
    <w:rsid w:val="001A56B3"/>
    <w:rsid w:val="001A589D"/>
    <w:rsid w:val="001A58F3"/>
    <w:rsid w:val="001A70F6"/>
    <w:rsid w:val="001A71AB"/>
    <w:rsid w:val="001A74EB"/>
    <w:rsid w:val="001A7629"/>
    <w:rsid w:val="001A7644"/>
    <w:rsid w:val="001A7B43"/>
    <w:rsid w:val="001B0192"/>
    <w:rsid w:val="001B0195"/>
    <w:rsid w:val="001B05C2"/>
    <w:rsid w:val="001B0723"/>
    <w:rsid w:val="001B0A03"/>
    <w:rsid w:val="001B0A88"/>
    <w:rsid w:val="001B0A97"/>
    <w:rsid w:val="001B0EBB"/>
    <w:rsid w:val="001B0EFC"/>
    <w:rsid w:val="001B1134"/>
    <w:rsid w:val="001B12EC"/>
    <w:rsid w:val="001B1416"/>
    <w:rsid w:val="001B1EC2"/>
    <w:rsid w:val="001B21CA"/>
    <w:rsid w:val="001B237E"/>
    <w:rsid w:val="001B2726"/>
    <w:rsid w:val="001B3443"/>
    <w:rsid w:val="001B36A2"/>
    <w:rsid w:val="001B3954"/>
    <w:rsid w:val="001B3C14"/>
    <w:rsid w:val="001B44C3"/>
    <w:rsid w:val="001B4762"/>
    <w:rsid w:val="001B4A20"/>
    <w:rsid w:val="001B5B16"/>
    <w:rsid w:val="001B6198"/>
    <w:rsid w:val="001B6798"/>
    <w:rsid w:val="001B6A1A"/>
    <w:rsid w:val="001B6A4D"/>
    <w:rsid w:val="001B7A86"/>
    <w:rsid w:val="001B7D4C"/>
    <w:rsid w:val="001B7DCA"/>
    <w:rsid w:val="001C001C"/>
    <w:rsid w:val="001C032F"/>
    <w:rsid w:val="001C033C"/>
    <w:rsid w:val="001C0EEB"/>
    <w:rsid w:val="001C0F6C"/>
    <w:rsid w:val="001C1428"/>
    <w:rsid w:val="001C152C"/>
    <w:rsid w:val="001C1650"/>
    <w:rsid w:val="001C172A"/>
    <w:rsid w:val="001C1BDF"/>
    <w:rsid w:val="001C1CCA"/>
    <w:rsid w:val="001C1D6E"/>
    <w:rsid w:val="001C20B3"/>
    <w:rsid w:val="001C222C"/>
    <w:rsid w:val="001C25E6"/>
    <w:rsid w:val="001C2780"/>
    <w:rsid w:val="001C2AA1"/>
    <w:rsid w:val="001C2CAA"/>
    <w:rsid w:val="001C2D99"/>
    <w:rsid w:val="001C2FE0"/>
    <w:rsid w:val="001C3057"/>
    <w:rsid w:val="001C3100"/>
    <w:rsid w:val="001C3267"/>
    <w:rsid w:val="001C3632"/>
    <w:rsid w:val="001C3768"/>
    <w:rsid w:val="001C37C5"/>
    <w:rsid w:val="001C3D07"/>
    <w:rsid w:val="001C4CAA"/>
    <w:rsid w:val="001C4F41"/>
    <w:rsid w:val="001C5234"/>
    <w:rsid w:val="001C5B1B"/>
    <w:rsid w:val="001C5E1D"/>
    <w:rsid w:val="001C5E2F"/>
    <w:rsid w:val="001C610D"/>
    <w:rsid w:val="001C6EAA"/>
    <w:rsid w:val="001C7120"/>
    <w:rsid w:val="001C7558"/>
    <w:rsid w:val="001C79A8"/>
    <w:rsid w:val="001D024B"/>
    <w:rsid w:val="001D02B5"/>
    <w:rsid w:val="001D09E7"/>
    <w:rsid w:val="001D0D1A"/>
    <w:rsid w:val="001D0F3F"/>
    <w:rsid w:val="001D1098"/>
    <w:rsid w:val="001D12DD"/>
    <w:rsid w:val="001D146C"/>
    <w:rsid w:val="001D226A"/>
    <w:rsid w:val="001D28B2"/>
    <w:rsid w:val="001D2AF1"/>
    <w:rsid w:val="001D2F67"/>
    <w:rsid w:val="001D3370"/>
    <w:rsid w:val="001D4552"/>
    <w:rsid w:val="001D4B71"/>
    <w:rsid w:val="001D4C7C"/>
    <w:rsid w:val="001D507E"/>
    <w:rsid w:val="001D5145"/>
    <w:rsid w:val="001D5407"/>
    <w:rsid w:val="001D5442"/>
    <w:rsid w:val="001D5B7D"/>
    <w:rsid w:val="001D5CFE"/>
    <w:rsid w:val="001D5E0A"/>
    <w:rsid w:val="001D61CF"/>
    <w:rsid w:val="001D62C2"/>
    <w:rsid w:val="001D658B"/>
    <w:rsid w:val="001D6B04"/>
    <w:rsid w:val="001D6D2F"/>
    <w:rsid w:val="001D6ED2"/>
    <w:rsid w:val="001D7199"/>
    <w:rsid w:val="001D7273"/>
    <w:rsid w:val="001D73E5"/>
    <w:rsid w:val="001D79C0"/>
    <w:rsid w:val="001D7A65"/>
    <w:rsid w:val="001D7C3C"/>
    <w:rsid w:val="001D7C4E"/>
    <w:rsid w:val="001D7F48"/>
    <w:rsid w:val="001D7F51"/>
    <w:rsid w:val="001E06B1"/>
    <w:rsid w:val="001E0A42"/>
    <w:rsid w:val="001E0B5F"/>
    <w:rsid w:val="001E0D91"/>
    <w:rsid w:val="001E12DE"/>
    <w:rsid w:val="001E1306"/>
    <w:rsid w:val="001E13BA"/>
    <w:rsid w:val="001E146E"/>
    <w:rsid w:val="001E16E9"/>
    <w:rsid w:val="001E170B"/>
    <w:rsid w:val="001E1B30"/>
    <w:rsid w:val="001E2467"/>
    <w:rsid w:val="001E26B2"/>
    <w:rsid w:val="001E2778"/>
    <w:rsid w:val="001E27D0"/>
    <w:rsid w:val="001E2817"/>
    <w:rsid w:val="001E2954"/>
    <w:rsid w:val="001E2E7D"/>
    <w:rsid w:val="001E2FA6"/>
    <w:rsid w:val="001E3134"/>
    <w:rsid w:val="001E34C0"/>
    <w:rsid w:val="001E37CB"/>
    <w:rsid w:val="001E3BDA"/>
    <w:rsid w:val="001E3D05"/>
    <w:rsid w:val="001E3E01"/>
    <w:rsid w:val="001E3E7E"/>
    <w:rsid w:val="001E469E"/>
    <w:rsid w:val="001E4930"/>
    <w:rsid w:val="001E4C82"/>
    <w:rsid w:val="001E59A7"/>
    <w:rsid w:val="001E5CB4"/>
    <w:rsid w:val="001E66BA"/>
    <w:rsid w:val="001E68C9"/>
    <w:rsid w:val="001E6FA8"/>
    <w:rsid w:val="001E74FA"/>
    <w:rsid w:val="001E7854"/>
    <w:rsid w:val="001E7BD7"/>
    <w:rsid w:val="001E7DBA"/>
    <w:rsid w:val="001F012F"/>
    <w:rsid w:val="001F0226"/>
    <w:rsid w:val="001F051E"/>
    <w:rsid w:val="001F07D9"/>
    <w:rsid w:val="001F0EEE"/>
    <w:rsid w:val="001F0F85"/>
    <w:rsid w:val="001F1135"/>
    <w:rsid w:val="001F11CE"/>
    <w:rsid w:val="001F134F"/>
    <w:rsid w:val="001F1810"/>
    <w:rsid w:val="001F1A9D"/>
    <w:rsid w:val="001F1D0A"/>
    <w:rsid w:val="001F220E"/>
    <w:rsid w:val="001F24D8"/>
    <w:rsid w:val="001F27E6"/>
    <w:rsid w:val="001F297A"/>
    <w:rsid w:val="001F3463"/>
    <w:rsid w:val="001F37DF"/>
    <w:rsid w:val="001F3C65"/>
    <w:rsid w:val="001F3F05"/>
    <w:rsid w:val="001F4501"/>
    <w:rsid w:val="001F45A9"/>
    <w:rsid w:val="001F4EFF"/>
    <w:rsid w:val="001F50C1"/>
    <w:rsid w:val="001F5A83"/>
    <w:rsid w:val="001F5AB3"/>
    <w:rsid w:val="001F5C16"/>
    <w:rsid w:val="001F6F85"/>
    <w:rsid w:val="001F7873"/>
    <w:rsid w:val="001F79E4"/>
    <w:rsid w:val="001F7BFF"/>
    <w:rsid w:val="002000B9"/>
    <w:rsid w:val="002006BF"/>
    <w:rsid w:val="002009CD"/>
    <w:rsid w:val="00200F16"/>
    <w:rsid w:val="00201125"/>
    <w:rsid w:val="00201827"/>
    <w:rsid w:val="0020199E"/>
    <w:rsid w:val="00201F71"/>
    <w:rsid w:val="00202BC7"/>
    <w:rsid w:val="00202D23"/>
    <w:rsid w:val="00202DB4"/>
    <w:rsid w:val="00202F4B"/>
    <w:rsid w:val="002032B8"/>
    <w:rsid w:val="00203349"/>
    <w:rsid w:val="0020347D"/>
    <w:rsid w:val="002034F0"/>
    <w:rsid w:val="00204218"/>
    <w:rsid w:val="00204401"/>
    <w:rsid w:val="00204534"/>
    <w:rsid w:val="00204B5E"/>
    <w:rsid w:val="00204BEE"/>
    <w:rsid w:val="00204F38"/>
    <w:rsid w:val="00205557"/>
    <w:rsid w:val="0020555B"/>
    <w:rsid w:val="00205BC3"/>
    <w:rsid w:val="00205C0F"/>
    <w:rsid w:val="00205C46"/>
    <w:rsid w:val="0020651F"/>
    <w:rsid w:val="00206606"/>
    <w:rsid w:val="00206E95"/>
    <w:rsid w:val="00206ED9"/>
    <w:rsid w:val="00206F6E"/>
    <w:rsid w:val="00206FF1"/>
    <w:rsid w:val="002074CE"/>
    <w:rsid w:val="0020761D"/>
    <w:rsid w:val="0020786F"/>
    <w:rsid w:val="0020796B"/>
    <w:rsid w:val="002079A4"/>
    <w:rsid w:val="002079DA"/>
    <w:rsid w:val="00207A78"/>
    <w:rsid w:val="002105F7"/>
    <w:rsid w:val="002106D0"/>
    <w:rsid w:val="0021097C"/>
    <w:rsid w:val="00210A7C"/>
    <w:rsid w:val="00211115"/>
    <w:rsid w:val="00211460"/>
    <w:rsid w:val="0021149B"/>
    <w:rsid w:val="00211A73"/>
    <w:rsid w:val="00211B7F"/>
    <w:rsid w:val="00211FE6"/>
    <w:rsid w:val="00211FE7"/>
    <w:rsid w:val="00212805"/>
    <w:rsid w:val="002129AE"/>
    <w:rsid w:val="00212AF8"/>
    <w:rsid w:val="00212BB5"/>
    <w:rsid w:val="0021321F"/>
    <w:rsid w:val="002132C5"/>
    <w:rsid w:val="00213592"/>
    <w:rsid w:val="00214687"/>
    <w:rsid w:val="002147B7"/>
    <w:rsid w:val="00214992"/>
    <w:rsid w:val="00214AF6"/>
    <w:rsid w:val="00214D7E"/>
    <w:rsid w:val="00215070"/>
    <w:rsid w:val="00215607"/>
    <w:rsid w:val="0021565E"/>
    <w:rsid w:val="0021595F"/>
    <w:rsid w:val="00215A2B"/>
    <w:rsid w:val="00215CDD"/>
    <w:rsid w:val="002161AE"/>
    <w:rsid w:val="002162F5"/>
    <w:rsid w:val="00216340"/>
    <w:rsid w:val="00216901"/>
    <w:rsid w:val="00216BCA"/>
    <w:rsid w:val="00216DD6"/>
    <w:rsid w:val="002173D9"/>
    <w:rsid w:val="002175F5"/>
    <w:rsid w:val="0021772A"/>
    <w:rsid w:val="00217D4C"/>
    <w:rsid w:val="00220C72"/>
    <w:rsid w:val="00221664"/>
    <w:rsid w:val="002219B9"/>
    <w:rsid w:val="00221FB5"/>
    <w:rsid w:val="0022219C"/>
    <w:rsid w:val="002227B6"/>
    <w:rsid w:val="002229DB"/>
    <w:rsid w:val="00222B50"/>
    <w:rsid w:val="00222B98"/>
    <w:rsid w:val="00222C5C"/>
    <w:rsid w:val="00222D37"/>
    <w:rsid w:val="00222E2F"/>
    <w:rsid w:val="002230E8"/>
    <w:rsid w:val="0022331C"/>
    <w:rsid w:val="0022409E"/>
    <w:rsid w:val="00224135"/>
    <w:rsid w:val="00224415"/>
    <w:rsid w:val="002244DE"/>
    <w:rsid w:val="00224AC8"/>
    <w:rsid w:val="00224CA2"/>
    <w:rsid w:val="00225887"/>
    <w:rsid w:val="00225979"/>
    <w:rsid w:val="00225BEE"/>
    <w:rsid w:val="00225D74"/>
    <w:rsid w:val="00225E41"/>
    <w:rsid w:val="00225E43"/>
    <w:rsid w:val="00225EC3"/>
    <w:rsid w:val="002261B4"/>
    <w:rsid w:val="002262DB"/>
    <w:rsid w:val="002266F4"/>
    <w:rsid w:val="002269B5"/>
    <w:rsid w:val="00226CA6"/>
    <w:rsid w:val="0022729C"/>
    <w:rsid w:val="00227512"/>
    <w:rsid w:val="00230619"/>
    <w:rsid w:val="00230B58"/>
    <w:rsid w:val="00230E37"/>
    <w:rsid w:val="002311B5"/>
    <w:rsid w:val="0023138C"/>
    <w:rsid w:val="0023150C"/>
    <w:rsid w:val="0023172C"/>
    <w:rsid w:val="00231DC6"/>
    <w:rsid w:val="0023252E"/>
    <w:rsid w:val="00232891"/>
    <w:rsid w:val="00233CC6"/>
    <w:rsid w:val="00234132"/>
    <w:rsid w:val="002345FA"/>
    <w:rsid w:val="0023491D"/>
    <w:rsid w:val="0023522D"/>
    <w:rsid w:val="002355B4"/>
    <w:rsid w:val="002355DC"/>
    <w:rsid w:val="0023570F"/>
    <w:rsid w:val="00235840"/>
    <w:rsid w:val="00235892"/>
    <w:rsid w:val="002358E5"/>
    <w:rsid w:val="00235BBB"/>
    <w:rsid w:val="00235DD0"/>
    <w:rsid w:val="002365FE"/>
    <w:rsid w:val="002368BF"/>
    <w:rsid w:val="00236BB7"/>
    <w:rsid w:val="00236FB1"/>
    <w:rsid w:val="00237403"/>
    <w:rsid w:val="002378DB"/>
    <w:rsid w:val="00237BA5"/>
    <w:rsid w:val="00237E51"/>
    <w:rsid w:val="002400C9"/>
    <w:rsid w:val="002401CD"/>
    <w:rsid w:val="002405BD"/>
    <w:rsid w:val="002406DC"/>
    <w:rsid w:val="002407CB"/>
    <w:rsid w:val="00240A81"/>
    <w:rsid w:val="00240CAF"/>
    <w:rsid w:val="00240E05"/>
    <w:rsid w:val="00241429"/>
    <w:rsid w:val="0024199C"/>
    <w:rsid w:val="00241CE0"/>
    <w:rsid w:val="00241D60"/>
    <w:rsid w:val="00241E3C"/>
    <w:rsid w:val="0024279A"/>
    <w:rsid w:val="002428F9"/>
    <w:rsid w:val="002429D9"/>
    <w:rsid w:val="0024332A"/>
    <w:rsid w:val="00243A06"/>
    <w:rsid w:val="00243BE2"/>
    <w:rsid w:val="00244CFB"/>
    <w:rsid w:val="00245357"/>
    <w:rsid w:val="002454FD"/>
    <w:rsid w:val="00245CA0"/>
    <w:rsid w:val="00245E0A"/>
    <w:rsid w:val="00246E54"/>
    <w:rsid w:val="00247202"/>
    <w:rsid w:val="0024720B"/>
    <w:rsid w:val="00247448"/>
    <w:rsid w:val="002476FC"/>
    <w:rsid w:val="002477A3"/>
    <w:rsid w:val="002478C9"/>
    <w:rsid w:val="00250831"/>
    <w:rsid w:val="002508D0"/>
    <w:rsid w:val="0025096F"/>
    <w:rsid w:val="002509F8"/>
    <w:rsid w:val="00250AA2"/>
    <w:rsid w:val="00250EE6"/>
    <w:rsid w:val="002510A5"/>
    <w:rsid w:val="002513F9"/>
    <w:rsid w:val="0025162D"/>
    <w:rsid w:val="00251A0D"/>
    <w:rsid w:val="00251B9C"/>
    <w:rsid w:val="00251C67"/>
    <w:rsid w:val="00251EEE"/>
    <w:rsid w:val="00251FF0"/>
    <w:rsid w:val="00252209"/>
    <w:rsid w:val="00252415"/>
    <w:rsid w:val="0025276B"/>
    <w:rsid w:val="002527F2"/>
    <w:rsid w:val="00252AC9"/>
    <w:rsid w:val="00252C5F"/>
    <w:rsid w:val="00253125"/>
    <w:rsid w:val="0025320E"/>
    <w:rsid w:val="0025322B"/>
    <w:rsid w:val="00253414"/>
    <w:rsid w:val="00253780"/>
    <w:rsid w:val="00253B71"/>
    <w:rsid w:val="00253F2C"/>
    <w:rsid w:val="0025405E"/>
    <w:rsid w:val="002540B3"/>
    <w:rsid w:val="0025419B"/>
    <w:rsid w:val="00254829"/>
    <w:rsid w:val="00254BE8"/>
    <w:rsid w:val="0025528E"/>
    <w:rsid w:val="002552B6"/>
    <w:rsid w:val="00255AD3"/>
    <w:rsid w:val="00255B64"/>
    <w:rsid w:val="00255E89"/>
    <w:rsid w:val="00256482"/>
    <w:rsid w:val="00256894"/>
    <w:rsid w:val="00256D33"/>
    <w:rsid w:val="00256FEA"/>
    <w:rsid w:val="00257381"/>
    <w:rsid w:val="0025740C"/>
    <w:rsid w:val="002575B0"/>
    <w:rsid w:val="00257CB6"/>
    <w:rsid w:val="00257F4A"/>
    <w:rsid w:val="00257F6B"/>
    <w:rsid w:val="0026002B"/>
    <w:rsid w:val="00260065"/>
    <w:rsid w:val="0026010C"/>
    <w:rsid w:val="0026140A"/>
    <w:rsid w:val="002615E5"/>
    <w:rsid w:val="002618F7"/>
    <w:rsid w:val="00262127"/>
    <w:rsid w:val="0026269B"/>
    <w:rsid w:val="00262D39"/>
    <w:rsid w:val="002633FB"/>
    <w:rsid w:val="002638B7"/>
    <w:rsid w:val="0026435E"/>
    <w:rsid w:val="00264364"/>
    <w:rsid w:val="002647E1"/>
    <w:rsid w:val="00264A6B"/>
    <w:rsid w:val="00264B1F"/>
    <w:rsid w:val="00264F9E"/>
    <w:rsid w:val="00265446"/>
    <w:rsid w:val="0026586A"/>
    <w:rsid w:val="00265C5D"/>
    <w:rsid w:val="00265D75"/>
    <w:rsid w:val="00265DC7"/>
    <w:rsid w:val="00266013"/>
    <w:rsid w:val="00266262"/>
    <w:rsid w:val="00266498"/>
    <w:rsid w:val="00266516"/>
    <w:rsid w:val="00266547"/>
    <w:rsid w:val="0026678E"/>
    <w:rsid w:val="00266968"/>
    <w:rsid w:val="00267CC1"/>
    <w:rsid w:val="00267D57"/>
    <w:rsid w:val="00267E18"/>
    <w:rsid w:val="002700A1"/>
    <w:rsid w:val="002707FD"/>
    <w:rsid w:val="0027084B"/>
    <w:rsid w:val="00270866"/>
    <w:rsid w:val="00270DA4"/>
    <w:rsid w:val="00270E8B"/>
    <w:rsid w:val="00270E97"/>
    <w:rsid w:val="00270F66"/>
    <w:rsid w:val="00271052"/>
    <w:rsid w:val="00271D70"/>
    <w:rsid w:val="00272695"/>
    <w:rsid w:val="00272F19"/>
    <w:rsid w:val="0027331F"/>
    <w:rsid w:val="002734F4"/>
    <w:rsid w:val="00273B42"/>
    <w:rsid w:val="002741EF"/>
    <w:rsid w:val="0027474C"/>
    <w:rsid w:val="00274A25"/>
    <w:rsid w:val="00275064"/>
    <w:rsid w:val="00275080"/>
    <w:rsid w:val="002755AF"/>
    <w:rsid w:val="002756D6"/>
    <w:rsid w:val="0027611C"/>
    <w:rsid w:val="002763B8"/>
    <w:rsid w:val="00276A36"/>
    <w:rsid w:val="00277043"/>
    <w:rsid w:val="00277052"/>
    <w:rsid w:val="00277BC0"/>
    <w:rsid w:val="00277F3E"/>
    <w:rsid w:val="002803FE"/>
    <w:rsid w:val="00280C32"/>
    <w:rsid w:val="0028172C"/>
    <w:rsid w:val="00281812"/>
    <w:rsid w:val="002819E3"/>
    <w:rsid w:val="00281A36"/>
    <w:rsid w:val="00282603"/>
    <w:rsid w:val="00283024"/>
    <w:rsid w:val="00283278"/>
    <w:rsid w:val="00283359"/>
    <w:rsid w:val="0028345C"/>
    <w:rsid w:val="002834EE"/>
    <w:rsid w:val="00283528"/>
    <w:rsid w:val="0028390C"/>
    <w:rsid w:val="00283A50"/>
    <w:rsid w:val="00283C3A"/>
    <w:rsid w:val="00283CD8"/>
    <w:rsid w:val="002843C6"/>
    <w:rsid w:val="002843DC"/>
    <w:rsid w:val="00284420"/>
    <w:rsid w:val="00284E7A"/>
    <w:rsid w:val="00284E84"/>
    <w:rsid w:val="002854D8"/>
    <w:rsid w:val="0028551A"/>
    <w:rsid w:val="00285853"/>
    <w:rsid w:val="00285E03"/>
    <w:rsid w:val="00285F0C"/>
    <w:rsid w:val="0028609C"/>
    <w:rsid w:val="002863D9"/>
    <w:rsid w:val="002866B6"/>
    <w:rsid w:val="002866D5"/>
    <w:rsid w:val="00286922"/>
    <w:rsid w:val="00286DBC"/>
    <w:rsid w:val="00286E7E"/>
    <w:rsid w:val="002874DC"/>
    <w:rsid w:val="00287FA4"/>
    <w:rsid w:val="00290323"/>
    <w:rsid w:val="002904DE"/>
    <w:rsid w:val="00290D04"/>
    <w:rsid w:val="0029112E"/>
    <w:rsid w:val="00291754"/>
    <w:rsid w:val="00291A31"/>
    <w:rsid w:val="00291BF6"/>
    <w:rsid w:val="00291BF9"/>
    <w:rsid w:val="002926F0"/>
    <w:rsid w:val="00292B84"/>
    <w:rsid w:val="00292C7A"/>
    <w:rsid w:val="00292DE2"/>
    <w:rsid w:val="0029368F"/>
    <w:rsid w:val="00293AD6"/>
    <w:rsid w:val="00293C64"/>
    <w:rsid w:val="0029405A"/>
    <w:rsid w:val="002940CF"/>
    <w:rsid w:val="002945B4"/>
    <w:rsid w:val="00294895"/>
    <w:rsid w:val="00294B2F"/>
    <w:rsid w:val="00294E5A"/>
    <w:rsid w:val="00294E8E"/>
    <w:rsid w:val="0029515A"/>
    <w:rsid w:val="00295167"/>
    <w:rsid w:val="00295346"/>
    <w:rsid w:val="002956B7"/>
    <w:rsid w:val="00295954"/>
    <w:rsid w:val="00295AF0"/>
    <w:rsid w:val="00296439"/>
    <w:rsid w:val="00296615"/>
    <w:rsid w:val="00296636"/>
    <w:rsid w:val="00296C96"/>
    <w:rsid w:val="00296DB5"/>
    <w:rsid w:val="00296DE2"/>
    <w:rsid w:val="0029738D"/>
    <w:rsid w:val="00297507"/>
    <w:rsid w:val="00297B85"/>
    <w:rsid w:val="00297CD3"/>
    <w:rsid w:val="002A01FE"/>
    <w:rsid w:val="002A0260"/>
    <w:rsid w:val="002A0471"/>
    <w:rsid w:val="002A0BF1"/>
    <w:rsid w:val="002A11A5"/>
    <w:rsid w:val="002A123A"/>
    <w:rsid w:val="002A1285"/>
    <w:rsid w:val="002A1546"/>
    <w:rsid w:val="002A1667"/>
    <w:rsid w:val="002A1756"/>
    <w:rsid w:val="002A19A2"/>
    <w:rsid w:val="002A1A39"/>
    <w:rsid w:val="002A22C2"/>
    <w:rsid w:val="002A27AF"/>
    <w:rsid w:val="002A293E"/>
    <w:rsid w:val="002A2D68"/>
    <w:rsid w:val="002A379A"/>
    <w:rsid w:val="002A3863"/>
    <w:rsid w:val="002A389E"/>
    <w:rsid w:val="002A3B21"/>
    <w:rsid w:val="002A3FDE"/>
    <w:rsid w:val="002A453B"/>
    <w:rsid w:val="002A4A98"/>
    <w:rsid w:val="002A4E3C"/>
    <w:rsid w:val="002A53CD"/>
    <w:rsid w:val="002A5707"/>
    <w:rsid w:val="002A5C33"/>
    <w:rsid w:val="002A5C75"/>
    <w:rsid w:val="002A5D3A"/>
    <w:rsid w:val="002A5E16"/>
    <w:rsid w:val="002A603E"/>
    <w:rsid w:val="002A614A"/>
    <w:rsid w:val="002A62B0"/>
    <w:rsid w:val="002A6734"/>
    <w:rsid w:val="002A6843"/>
    <w:rsid w:val="002A7419"/>
    <w:rsid w:val="002A7A58"/>
    <w:rsid w:val="002A7BA5"/>
    <w:rsid w:val="002A7E86"/>
    <w:rsid w:val="002B03B0"/>
    <w:rsid w:val="002B0BC7"/>
    <w:rsid w:val="002B108E"/>
    <w:rsid w:val="002B10FF"/>
    <w:rsid w:val="002B11A3"/>
    <w:rsid w:val="002B137D"/>
    <w:rsid w:val="002B1AB2"/>
    <w:rsid w:val="002B1D8A"/>
    <w:rsid w:val="002B1F64"/>
    <w:rsid w:val="002B26FB"/>
    <w:rsid w:val="002B2866"/>
    <w:rsid w:val="002B2A70"/>
    <w:rsid w:val="002B2D5B"/>
    <w:rsid w:val="002B2D9F"/>
    <w:rsid w:val="002B2E9C"/>
    <w:rsid w:val="002B37F6"/>
    <w:rsid w:val="002B3D8B"/>
    <w:rsid w:val="002B4260"/>
    <w:rsid w:val="002B42C5"/>
    <w:rsid w:val="002B462B"/>
    <w:rsid w:val="002B47DE"/>
    <w:rsid w:val="002B51FB"/>
    <w:rsid w:val="002B5320"/>
    <w:rsid w:val="002B553A"/>
    <w:rsid w:val="002B5930"/>
    <w:rsid w:val="002B59CE"/>
    <w:rsid w:val="002B6083"/>
    <w:rsid w:val="002B6204"/>
    <w:rsid w:val="002B65D4"/>
    <w:rsid w:val="002B7641"/>
    <w:rsid w:val="002B77D4"/>
    <w:rsid w:val="002B78FC"/>
    <w:rsid w:val="002B7C6B"/>
    <w:rsid w:val="002B7CA3"/>
    <w:rsid w:val="002C035B"/>
    <w:rsid w:val="002C074F"/>
    <w:rsid w:val="002C0E46"/>
    <w:rsid w:val="002C1086"/>
    <w:rsid w:val="002C15B9"/>
    <w:rsid w:val="002C1BEC"/>
    <w:rsid w:val="002C1DBA"/>
    <w:rsid w:val="002C2156"/>
    <w:rsid w:val="002C23A8"/>
    <w:rsid w:val="002C253E"/>
    <w:rsid w:val="002C27D1"/>
    <w:rsid w:val="002C289D"/>
    <w:rsid w:val="002C2948"/>
    <w:rsid w:val="002C2A74"/>
    <w:rsid w:val="002C2D50"/>
    <w:rsid w:val="002C2E96"/>
    <w:rsid w:val="002C3AA9"/>
    <w:rsid w:val="002C3B7F"/>
    <w:rsid w:val="002C3CAE"/>
    <w:rsid w:val="002C3DD0"/>
    <w:rsid w:val="002C3DE9"/>
    <w:rsid w:val="002C4453"/>
    <w:rsid w:val="002C450D"/>
    <w:rsid w:val="002C465E"/>
    <w:rsid w:val="002C4900"/>
    <w:rsid w:val="002C49E8"/>
    <w:rsid w:val="002C4BDA"/>
    <w:rsid w:val="002C508F"/>
    <w:rsid w:val="002C51A3"/>
    <w:rsid w:val="002C544A"/>
    <w:rsid w:val="002C5616"/>
    <w:rsid w:val="002C5905"/>
    <w:rsid w:val="002C5916"/>
    <w:rsid w:val="002C6121"/>
    <w:rsid w:val="002C635C"/>
    <w:rsid w:val="002C642E"/>
    <w:rsid w:val="002C6817"/>
    <w:rsid w:val="002C6C69"/>
    <w:rsid w:val="002C742D"/>
    <w:rsid w:val="002C7C8F"/>
    <w:rsid w:val="002D08CE"/>
    <w:rsid w:val="002D0981"/>
    <w:rsid w:val="002D0A01"/>
    <w:rsid w:val="002D0AA1"/>
    <w:rsid w:val="002D0C5D"/>
    <w:rsid w:val="002D0E98"/>
    <w:rsid w:val="002D19FB"/>
    <w:rsid w:val="002D1BC5"/>
    <w:rsid w:val="002D1EF1"/>
    <w:rsid w:val="002D1FF9"/>
    <w:rsid w:val="002D2021"/>
    <w:rsid w:val="002D219D"/>
    <w:rsid w:val="002D2345"/>
    <w:rsid w:val="002D25E9"/>
    <w:rsid w:val="002D2F76"/>
    <w:rsid w:val="002D2FD2"/>
    <w:rsid w:val="002D3019"/>
    <w:rsid w:val="002D3618"/>
    <w:rsid w:val="002D3642"/>
    <w:rsid w:val="002D3A8C"/>
    <w:rsid w:val="002D3D9F"/>
    <w:rsid w:val="002D464D"/>
    <w:rsid w:val="002D4A0D"/>
    <w:rsid w:val="002D4D47"/>
    <w:rsid w:val="002D53A4"/>
    <w:rsid w:val="002D5E04"/>
    <w:rsid w:val="002D60CE"/>
    <w:rsid w:val="002D62B2"/>
    <w:rsid w:val="002D63AE"/>
    <w:rsid w:val="002D6782"/>
    <w:rsid w:val="002D6FCA"/>
    <w:rsid w:val="002D72E1"/>
    <w:rsid w:val="002D74C5"/>
    <w:rsid w:val="002D7640"/>
    <w:rsid w:val="002E013D"/>
    <w:rsid w:val="002E0889"/>
    <w:rsid w:val="002E0AA5"/>
    <w:rsid w:val="002E0CC7"/>
    <w:rsid w:val="002E0D3C"/>
    <w:rsid w:val="002E0FC2"/>
    <w:rsid w:val="002E1083"/>
    <w:rsid w:val="002E1343"/>
    <w:rsid w:val="002E19CF"/>
    <w:rsid w:val="002E1BB1"/>
    <w:rsid w:val="002E1EBF"/>
    <w:rsid w:val="002E2168"/>
    <w:rsid w:val="002E2604"/>
    <w:rsid w:val="002E28FD"/>
    <w:rsid w:val="002E2F45"/>
    <w:rsid w:val="002E34FC"/>
    <w:rsid w:val="002E372E"/>
    <w:rsid w:val="002E3841"/>
    <w:rsid w:val="002E39AA"/>
    <w:rsid w:val="002E3CF7"/>
    <w:rsid w:val="002E4168"/>
    <w:rsid w:val="002E4513"/>
    <w:rsid w:val="002E4B3C"/>
    <w:rsid w:val="002E531B"/>
    <w:rsid w:val="002E5508"/>
    <w:rsid w:val="002E5B62"/>
    <w:rsid w:val="002E5CDA"/>
    <w:rsid w:val="002E5FB0"/>
    <w:rsid w:val="002E6975"/>
    <w:rsid w:val="002E6D31"/>
    <w:rsid w:val="002E6DD3"/>
    <w:rsid w:val="002E727F"/>
    <w:rsid w:val="002E79EB"/>
    <w:rsid w:val="002E7B7D"/>
    <w:rsid w:val="002E7F34"/>
    <w:rsid w:val="002F03A4"/>
    <w:rsid w:val="002F0417"/>
    <w:rsid w:val="002F08F3"/>
    <w:rsid w:val="002F0CCD"/>
    <w:rsid w:val="002F17BA"/>
    <w:rsid w:val="002F1B62"/>
    <w:rsid w:val="002F1EFD"/>
    <w:rsid w:val="002F24B5"/>
    <w:rsid w:val="002F2937"/>
    <w:rsid w:val="002F2E4F"/>
    <w:rsid w:val="002F300D"/>
    <w:rsid w:val="002F34B6"/>
    <w:rsid w:val="002F3B52"/>
    <w:rsid w:val="002F3BB5"/>
    <w:rsid w:val="002F3C11"/>
    <w:rsid w:val="002F3EC6"/>
    <w:rsid w:val="002F3FEC"/>
    <w:rsid w:val="002F4265"/>
    <w:rsid w:val="002F474E"/>
    <w:rsid w:val="002F506D"/>
    <w:rsid w:val="002F5343"/>
    <w:rsid w:val="002F5367"/>
    <w:rsid w:val="002F5662"/>
    <w:rsid w:val="002F5667"/>
    <w:rsid w:val="002F5A7A"/>
    <w:rsid w:val="002F5AAF"/>
    <w:rsid w:val="002F5AF1"/>
    <w:rsid w:val="002F5F27"/>
    <w:rsid w:val="002F6F7E"/>
    <w:rsid w:val="002F71A0"/>
    <w:rsid w:val="002F74B2"/>
    <w:rsid w:val="002F79B7"/>
    <w:rsid w:val="00300067"/>
    <w:rsid w:val="003010F7"/>
    <w:rsid w:val="0030111F"/>
    <w:rsid w:val="0030140E"/>
    <w:rsid w:val="00301524"/>
    <w:rsid w:val="00301CAE"/>
    <w:rsid w:val="00302236"/>
    <w:rsid w:val="0030255E"/>
    <w:rsid w:val="003027DE"/>
    <w:rsid w:val="00302B5E"/>
    <w:rsid w:val="00302F55"/>
    <w:rsid w:val="00303067"/>
    <w:rsid w:val="003031DE"/>
    <w:rsid w:val="003032AC"/>
    <w:rsid w:val="003032CC"/>
    <w:rsid w:val="00303693"/>
    <w:rsid w:val="00303818"/>
    <w:rsid w:val="003039DC"/>
    <w:rsid w:val="00303AE1"/>
    <w:rsid w:val="0030406B"/>
    <w:rsid w:val="00304630"/>
    <w:rsid w:val="00304A10"/>
    <w:rsid w:val="00304A8A"/>
    <w:rsid w:val="00304C97"/>
    <w:rsid w:val="00304E42"/>
    <w:rsid w:val="00305745"/>
    <w:rsid w:val="00305A13"/>
    <w:rsid w:val="00305D5C"/>
    <w:rsid w:val="003062C7"/>
    <w:rsid w:val="003064C0"/>
    <w:rsid w:val="003067E4"/>
    <w:rsid w:val="00306801"/>
    <w:rsid w:val="00306807"/>
    <w:rsid w:val="003068BF"/>
    <w:rsid w:val="00306AC2"/>
    <w:rsid w:val="00306D5B"/>
    <w:rsid w:val="00306EF2"/>
    <w:rsid w:val="00307001"/>
    <w:rsid w:val="003070FA"/>
    <w:rsid w:val="003072CD"/>
    <w:rsid w:val="00307482"/>
    <w:rsid w:val="00307620"/>
    <w:rsid w:val="003077EE"/>
    <w:rsid w:val="0030786C"/>
    <w:rsid w:val="0030796F"/>
    <w:rsid w:val="00307A73"/>
    <w:rsid w:val="00307B0B"/>
    <w:rsid w:val="00310011"/>
    <w:rsid w:val="0031002A"/>
    <w:rsid w:val="003104A8"/>
    <w:rsid w:val="003104D8"/>
    <w:rsid w:val="00310C71"/>
    <w:rsid w:val="00310DC6"/>
    <w:rsid w:val="00310DF8"/>
    <w:rsid w:val="003110E7"/>
    <w:rsid w:val="00311173"/>
    <w:rsid w:val="003111B6"/>
    <w:rsid w:val="00311C63"/>
    <w:rsid w:val="003126DB"/>
    <w:rsid w:val="0031317F"/>
    <w:rsid w:val="003136F2"/>
    <w:rsid w:val="003138CB"/>
    <w:rsid w:val="00314122"/>
    <w:rsid w:val="003148FD"/>
    <w:rsid w:val="0031494E"/>
    <w:rsid w:val="00314F51"/>
    <w:rsid w:val="00314F69"/>
    <w:rsid w:val="0031522A"/>
    <w:rsid w:val="0031595E"/>
    <w:rsid w:val="003159C3"/>
    <w:rsid w:val="00315EE0"/>
    <w:rsid w:val="003163FD"/>
    <w:rsid w:val="003165AB"/>
    <w:rsid w:val="00316C2C"/>
    <w:rsid w:val="00316D32"/>
    <w:rsid w:val="003174CF"/>
    <w:rsid w:val="00317627"/>
    <w:rsid w:val="003177F3"/>
    <w:rsid w:val="0031790E"/>
    <w:rsid w:val="0031799A"/>
    <w:rsid w:val="00317B46"/>
    <w:rsid w:val="00317F56"/>
    <w:rsid w:val="00317FB1"/>
    <w:rsid w:val="0032076A"/>
    <w:rsid w:val="00320956"/>
    <w:rsid w:val="00320B30"/>
    <w:rsid w:val="00320CCE"/>
    <w:rsid w:val="00321288"/>
    <w:rsid w:val="00321499"/>
    <w:rsid w:val="003215D3"/>
    <w:rsid w:val="003216B7"/>
    <w:rsid w:val="003219A9"/>
    <w:rsid w:val="00321A4E"/>
    <w:rsid w:val="00321B3D"/>
    <w:rsid w:val="00322443"/>
    <w:rsid w:val="00322482"/>
    <w:rsid w:val="00322683"/>
    <w:rsid w:val="00322CAA"/>
    <w:rsid w:val="0032320C"/>
    <w:rsid w:val="00323267"/>
    <w:rsid w:val="003237FE"/>
    <w:rsid w:val="00323A4E"/>
    <w:rsid w:val="00323AE8"/>
    <w:rsid w:val="00323B09"/>
    <w:rsid w:val="00323CCF"/>
    <w:rsid w:val="003242C8"/>
    <w:rsid w:val="00324415"/>
    <w:rsid w:val="003246CB"/>
    <w:rsid w:val="00324818"/>
    <w:rsid w:val="00324B7A"/>
    <w:rsid w:val="0032559C"/>
    <w:rsid w:val="003256BA"/>
    <w:rsid w:val="0032600B"/>
    <w:rsid w:val="00326874"/>
    <w:rsid w:val="00326D7D"/>
    <w:rsid w:val="00327013"/>
    <w:rsid w:val="003270D9"/>
    <w:rsid w:val="0032742C"/>
    <w:rsid w:val="003279CD"/>
    <w:rsid w:val="00327BE0"/>
    <w:rsid w:val="00327C01"/>
    <w:rsid w:val="00327D6A"/>
    <w:rsid w:val="00330028"/>
    <w:rsid w:val="003300D3"/>
    <w:rsid w:val="0033021A"/>
    <w:rsid w:val="003304D6"/>
    <w:rsid w:val="00330AD0"/>
    <w:rsid w:val="00330CFD"/>
    <w:rsid w:val="003310F1"/>
    <w:rsid w:val="0033189C"/>
    <w:rsid w:val="00331BEB"/>
    <w:rsid w:val="00331E9F"/>
    <w:rsid w:val="00331ED5"/>
    <w:rsid w:val="00331F01"/>
    <w:rsid w:val="0033219A"/>
    <w:rsid w:val="0033219B"/>
    <w:rsid w:val="00332814"/>
    <w:rsid w:val="00332979"/>
    <w:rsid w:val="00332A99"/>
    <w:rsid w:val="00332C4D"/>
    <w:rsid w:val="00332F12"/>
    <w:rsid w:val="003335F3"/>
    <w:rsid w:val="003339D7"/>
    <w:rsid w:val="0033414D"/>
    <w:rsid w:val="00334304"/>
    <w:rsid w:val="00334A38"/>
    <w:rsid w:val="00334AD3"/>
    <w:rsid w:val="00334DB3"/>
    <w:rsid w:val="00334FFC"/>
    <w:rsid w:val="00335030"/>
    <w:rsid w:val="003351B9"/>
    <w:rsid w:val="0033523F"/>
    <w:rsid w:val="00335BB5"/>
    <w:rsid w:val="003362F6"/>
    <w:rsid w:val="003367CA"/>
    <w:rsid w:val="00336908"/>
    <w:rsid w:val="00336BD9"/>
    <w:rsid w:val="0033730C"/>
    <w:rsid w:val="003373DB"/>
    <w:rsid w:val="00340883"/>
    <w:rsid w:val="00340E57"/>
    <w:rsid w:val="00341109"/>
    <w:rsid w:val="003415C3"/>
    <w:rsid w:val="003416EA"/>
    <w:rsid w:val="003418C6"/>
    <w:rsid w:val="0034193E"/>
    <w:rsid w:val="00341948"/>
    <w:rsid w:val="003420BD"/>
    <w:rsid w:val="00342812"/>
    <w:rsid w:val="00342987"/>
    <w:rsid w:val="00342E98"/>
    <w:rsid w:val="00342F35"/>
    <w:rsid w:val="00343531"/>
    <w:rsid w:val="00343947"/>
    <w:rsid w:val="003439A1"/>
    <w:rsid w:val="00343B07"/>
    <w:rsid w:val="0034442E"/>
    <w:rsid w:val="003444D2"/>
    <w:rsid w:val="00344975"/>
    <w:rsid w:val="00344A70"/>
    <w:rsid w:val="00344ECE"/>
    <w:rsid w:val="00344FA4"/>
    <w:rsid w:val="00345E8E"/>
    <w:rsid w:val="003462DA"/>
    <w:rsid w:val="0034674B"/>
    <w:rsid w:val="00346A95"/>
    <w:rsid w:val="00346B77"/>
    <w:rsid w:val="00346F24"/>
    <w:rsid w:val="00346FA4"/>
    <w:rsid w:val="003474FA"/>
    <w:rsid w:val="00347508"/>
    <w:rsid w:val="00350453"/>
    <w:rsid w:val="003506E2"/>
    <w:rsid w:val="00350813"/>
    <w:rsid w:val="003509A5"/>
    <w:rsid w:val="00350D59"/>
    <w:rsid w:val="003515A0"/>
    <w:rsid w:val="0035187A"/>
    <w:rsid w:val="00351D5D"/>
    <w:rsid w:val="00351F9B"/>
    <w:rsid w:val="003530A2"/>
    <w:rsid w:val="003530AD"/>
    <w:rsid w:val="003531A4"/>
    <w:rsid w:val="00353206"/>
    <w:rsid w:val="0035336A"/>
    <w:rsid w:val="0035361F"/>
    <w:rsid w:val="00353C4C"/>
    <w:rsid w:val="00353C58"/>
    <w:rsid w:val="00353C88"/>
    <w:rsid w:val="00353D16"/>
    <w:rsid w:val="0035414E"/>
    <w:rsid w:val="003549AB"/>
    <w:rsid w:val="00354AC7"/>
    <w:rsid w:val="00354D7A"/>
    <w:rsid w:val="003550B9"/>
    <w:rsid w:val="0035539D"/>
    <w:rsid w:val="003553B8"/>
    <w:rsid w:val="00355A65"/>
    <w:rsid w:val="00355E4D"/>
    <w:rsid w:val="003561DD"/>
    <w:rsid w:val="003562BD"/>
    <w:rsid w:val="00356F34"/>
    <w:rsid w:val="003579A4"/>
    <w:rsid w:val="0036052D"/>
    <w:rsid w:val="00360B7A"/>
    <w:rsid w:val="003610ED"/>
    <w:rsid w:val="0036120F"/>
    <w:rsid w:val="00361445"/>
    <w:rsid w:val="00361580"/>
    <w:rsid w:val="0036159E"/>
    <w:rsid w:val="0036177A"/>
    <w:rsid w:val="00361E69"/>
    <w:rsid w:val="00361E6C"/>
    <w:rsid w:val="00362003"/>
    <w:rsid w:val="003623EE"/>
    <w:rsid w:val="003624E7"/>
    <w:rsid w:val="00362544"/>
    <w:rsid w:val="003627A4"/>
    <w:rsid w:val="003628A6"/>
    <w:rsid w:val="00362D8A"/>
    <w:rsid w:val="00362E1F"/>
    <w:rsid w:val="00363D39"/>
    <w:rsid w:val="003640A1"/>
    <w:rsid w:val="003641C1"/>
    <w:rsid w:val="00364309"/>
    <w:rsid w:val="003646AA"/>
    <w:rsid w:val="00364BB7"/>
    <w:rsid w:val="00365939"/>
    <w:rsid w:val="00366971"/>
    <w:rsid w:val="00366D0C"/>
    <w:rsid w:val="0036725A"/>
    <w:rsid w:val="003672D4"/>
    <w:rsid w:val="00367387"/>
    <w:rsid w:val="003673EF"/>
    <w:rsid w:val="003675EC"/>
    <w:rsid w:val="003678F9"/>
    <w:rsid w:val="00367983"/>
    <w:rsid w:val="00367A0A"/>
    <w:rsid w:val="00367A41"/>
    <w:rsid w:val="00367B49"/>
    <w:rsid w:val="00370AFF"/>
    <w:rsid w:val="00370DEF"/>
    <w:rsid w:val="00370E74"/>
    <w:rsid w:val="00370EFD"/>
    <w:rsid w:val="00371321"/>
    <w:rsid w:val="00371593"/>
    <w:rsid w:val="00371749"/>
    <w:rsid w:val="0037183B"/>
    <w:rsid w:val="00371E80"/>
    <w:rsid w:val="00371F5C"/>
    <w:rsid w:val="00372123"/>
    <w:rsid w:val="00372460"/>
    <w:rsid w:val="00372688"/>
    <w:rsid w:val="003726E9"/>
    <w:rsid w:val="00372A48"/>
    <w:rsid w:val="00372BF0"/>
    <w:rsid w:val="00372E34"/>
    <w:rsid w:val="00373059"/>
    <w:rsid w:val="003736A2"/>
    <w:rsid w:val="00373D16"/>
    <w:rsid w:val="0037433E"/>
    <w:rsid w:val="003744BA"/>
    <w:rsid w:val="003744D6"/>
    <w:rsid w:val="00374681"/>
    <w:rsid w:val="003747E1"/>
    <w:rsid w:val="00374982"/>
    <w:rsid w:val="00374D9F"/>
    <w:rsid w:val="00374E0F"/>
    <w:rsid w:val="00375D0F"/>
    <w:rsid w:val="00375F56"/>
    <w:rsid w:val="003767F0"/>
    <w:rsid w:val="00377590"/>
    <w:rsid w:val="00377A8E"/>
    <w:rsid w:val="00377F34"/>
    <w:rsid w:val="003806E2"/>
    <w:rsid w:val="00380A8B"/>
    <w:rsid w:val="00380D5A"/>
    <w:rsid w:val="00380D8D"/>
    <w:rsid w:val="00381125"/>
    <w:rsid w:val="00381526"/>
    <w:rsid w:val="00381AB6"/>
    <w:rsid w:val="003824FF"/>
    <w:rsid w:val="00382C96"/>
    <w:rsid w:val="00382CC5"/>
    <w:rsid w:val="00383373"/>
    <w:rsid w:val="003836D3"/>
    <w:rsid w:val="003837AF"/>
    <w:rsid w:val="00383823"/>
    <w:rsid w:val="00383954"/>
    <w:rsid w:val="00383CB2"/>
    <w:rsid w:val="00384447"/>
    <w:rsid w:val="00384A6E"/>
    <w:rsid w:val="00384F07"/>
    <w:rsid w:val="003853A8"/>
    <w:rsid w:val="0038548B"/>
    <w:rsid w:val="00385EAD"/>
    <w:rsid w:val="00385F70"/>
    <w:rsid w:val="00386248"/>
    <w:rsid w:val="00386D66"/>
    <w:rsid w:val="00386E44"/>
    <w:rsid w:val="00386F5D"/>
    <w:rsid w:val="00387321"/>
    <w:rsid w:val="003874D5"/>
    <w:rsid w:val="00387512"/>
    <w:rsid w:val="0039008B"/>
    <w:rsid w:val="003905E0"/>
    <w:rsid w:val="003906F1"/>
    <w:rsid w:val="003908AD"/>
    <w:rsid w:val="00390949"/>
    <w:rsid w:val="00390BD4"/>
    <w:rsid w:val="00390F34"/>
    <w:rsid w:val="00391327"/>
    <w:rsid w:val="00391B78"/>
    <w:rsid w:val="00391B9B"/>
    <w:rsid w:val="00391D48"/>
    <w:rsid w:val="00391D87"/>
    <w:rsid w:val="00391ECE"/>
    <w:rsid w:val="003922A8"/>
    <w:rsid w:val="00392426"/>
    <w:rsid w:val="00392464"/>
    <w:rsid w:val="003928ED"/>
    <w:rsid w:val="00392A02"/>
    <w:rsid w:val="00392A4D"/>
    <w:rsid w:val="00392D54"/>
    <w:rsid w:val="00392DC7"/>
    <w:rsid w:val="00393A1C"/>
    <w:rsid w:val="00393B2F"/>
    <w:rsid w:val="00393E6B"/>
    <w:rsid w:val="0039413E"/>
    <w:rsid w:val="0039422A"/>
    <w:rsid w:val="003942C3"/>
    <w:rsid w:val="0039446B"/>
    <w:rsid w:val="00394CCB"/>
    <w:rsid w:val="00394E83"/>
    <w:rsid w:val="00394EAE"/>
    <w:rsid w:val="00395685"/>
    <w:rsid w:val="0039568A"/>
    <w:rsid w:val="003962BA"/>
    <w:rsid w:val="00396B69"/>
    <w:rsid w:val="00396C78"/>
    <w:rsid w:val="00396C98"/>
    <w:rsid w:val="00397057"/>
    <w:rsid w:val="003970A7"/>
    <w:rsid w:val="00397253"/>
    <w:rsid w:val="0039744B"/>
    <w:rsid w:val="0039768C"/>
    <w:rsid w:val="0039785E"/>
    <w:rsid w:val="00397C3A"/>
    <w:rsid w:val="00397EFB"/>
    <w:rsid w:val="00397F5F"/>
    <w:rsid w:val="003A0046"/>
    <w:rsid w:val="003A027D"/>
    <w:rsid w:val="003A029F"/>
    <w:rsid w:val="003A04DC"/>
    <w:rsid w:val="003A0ABA"/>
    <w:rsid w:val="003A1050"/>
    <w:rsid w:val="003A1051"/>
    <w:rsid w:val="003A1AEE"/>
    <w:rsid w:val="003A2186"/>
    <w:rsid w:val="003A21B1"/>
    <w:rsid w:val="003A2586"/>
    <w:rsid w:val="003A25AD"/>
    <w:rsid w:val="003A281A"/>
    <w:rsid w:val="003A2856"/>
    <w:rsid w:val="003A3262"/>
    <w:rsid w:val="003A3FC6"/>
    <w:rsid w:val="003A418B"/>
    <w:rsid w:val="003A4322"/>
    <w:rsid w:val="003A4327"/>
    <w:rsid w:val="003A46D2"/>
    <w:rsid w:val="003A4907"/>
    <w:rsid w:val="003A4EC0"/>
    <w:rsid w:val="003A527D"/>
    <w:rsid w:val="003A5728"/>
    <w:rsid w:val="003A5744"/>
    <w:rsid w:val="003A5793"/>
    <w:rsid w:val="003A605D"/>
    <w:rsid w:val="003A625A"/>
    <w:rsid w:val="003A626D"/>
    <w:rsid w:val="003A6B42"/>
    <w:rsid w:val="003A6BA8"/>
    <w:rsid w:val="003A6D31"/>
    <w:rsid w:val="003A6D6C"/>
    <w:rsid w:val="003A70D3"/>
    <w:rsid w:val="003A7111"/>
    <w:rsid w:val="003A7289"/>
    <w:rsid w:val="003A75ED"/>
    <w:rsid w:val="003A77E4"/>
    <w:rsid w:val="003A79CF"/>
    <w:rsid w:val="003A7D22"/>
    <w:rsid w:val="003B00FD"/>
    <w:rsid w:val="003B04C3"/>
    <w:rsid w:val="003B08CA"/>
    <w:rsid w:val="003B09A7"/>
    <w:rsid w:val="003B0AAD"/>
    <w:rsid w:val="003B0B47"/>
    <w:rsid w:val="003B10C1"/>
    <w:rsid w:val="003B1222"/>
    <w:rsid w:val="003B1486"/>
    <w:rsid w:val="003B177B"/>
    <w:rsid w:val="003B2395"/>
    <w:rsid w:val="003B23E5"/>
    <w:rsid w:val="003B2657"/>
    <w:rsid w:val="003B2972"/>
    <w:rsid w:val="003B2C42"/>
    <w:rsid w:val="003B2E5C"/>
    <w:rsid w:val="003B3001"/>
    <w:rsid w:val="003B3033"/>
    <w:rsid w:val="003B3753"/>
    <w:rsid w:val="003B3C7F"/>
    <w:rsid w:val="003B4344"/>
    <w:rsid w:val="003B44E3"/>
    <w:rsid w:val="003B483C"/>
    <w:rsid w:val="003B4AD3"/>
    <w:rsid w:val="003B4B2A"/>
    <w:rsid w:val="003B4C9E"/>
    <w:rsid w:val="003B5373"/>
    <w:rsid w:val="003B54BC"/>
    <w:rsid w:val="003B59C4"/>
    <w:rsid w:val="003B5AC1"/>
    <w:rsid w:val="003B6012"/>
    <w:rsid w:val="003B60A7"/>
    <w:rsid w:val="003B60FB"/>
    <w:rsid w:val="003B63E2"/>
    <w:rsid w:val="003B674A"/>
    <w:rsid w:val="003B6D9F"/>
    <w:rsid w:val="003B7766"/>
    <w:rsid w:val="003B783C"/>
    <w:rsid w:val="003B797C"/>
    <w:rsid w:val="003B7C92"/>
    <w:rsid w:val="003B7CCD"/>
    <w:rsid w:val="003C019E"/>
    <w:rsid w:val="003C0856"/>
    <w:rsid w:val="003C0974"/>
    <w:rsid w:val="003C0B94"/>
    <w:rsid w:val="003C0BA3"/>
    <w:rsid w:val="003C0BDC"/>
    <w:rsid w:val="003C0FC5"/>
    <w:rsid w:val="003C1380"/>
    <w:rsid w:val="003C175E"/>
    <w:rsid w:val="003C1AF1"/>
    <w:rsid w:val="003C1B6F"/>
    <w:rsid w:val="003C1CEB"/>
    <w:rsid w:val="003C1DD5"/>
    <w:rsid w:val="003C1F67"/>
    <w:rsid w:val="003C2922"/>
    <w:rsid w:val="003C2F8E"/>
    <w:rsid w:val="003C36FF"/>
    <w:rsid w:val="003C3D3A"/>
    <w:rsid w:val="003C3E2A"/>
    <w:rsid w:val="003C3F93"/>
    <w:rsid w:val="003C410D"/>
    <w:rsid w:val="003C43AD"/>
    <w:rsid w:val="003C502B"/>
    <w:rsid w:val="003C51B9"/>
    <w:rsid w:val="003C6180"/>
    <w:rsid w:val="003C6291"/>
    <w:rsid w:val="003C6F96"/>
    <w:rsid w:val="003C729B"/>
    <w:rsid w:val="003C736D"/>
    <w:rsid w:val="003C767C"/>
    <w:rsid w:val="003C7719"/>
    <w:rsid w:val="003C7832"/>
    <w:rsid w:val="003D01C8"/>
    <w:rsid w:val="003D0B7B"/>
    <w:rsid w:val="003D0BA7"/>
    <w:rsid w:val="003D0D1C"/>
    <w:rsid w:val="003D152F"/>
    <w:rsid w:val="003D181B"/>
    <w:rsid w:val="003D1A70"/>
    <w:rsid w:val="003D1F24"/>
    <w:rsid w:val="003D282A"/>
    <w:rsid w:val="003D2E0F"/>
    <w:rsid w:val="003D2F8F"/>
    <w:rsid w:val="003D3218"/>
    <w:rsid w:val="003D3661"/>
    <w:rsid w:val="003D36CE"/>
    <w:rsid w:val="003D39AD"/>
    <w:rsid w:val="003D3E15"/>
    <w:rsid w:val="003D44A8"/>
    <w:rsid w:val="003D46E1"/>
    <w:rsid w:val="003D59E7"/>
    <w:rsid w:val="003D5BD8"/>
    <w:rsid w:val="003D5E45"/>
    <w:rsid w:val="003D62FF"/>
    <w:rsid w:val="003D64D2"/>
    <w:rsid w:val="003D6651"/>
    <w:rsid w:val="003D6BC1"/>
    <w:rsid w:val="003D6F0F"/>
    <w:rsid w:val="003E019C"/>
    <w:rsid w:val="003E019D"/>
    <w:rsid w:val="003E058B"/>
    <w:rsid w:val="003E0814"/>
    <w:rsid w:val="003E0A77"/>
    <w:rsid w:val="003E0CBC"/>
    <w:rsid w:val="003E1403"/>
    <w:rsid w:val="003E21EB"/>
    <w:rsid w:val="003E2226"/>
    <w:rsid w:val="003E28F6"/>
    <w:rsid w:val="003E2A69"/>
    <w:rsid w:val="003E36C5"/>
    <w:rsid w:val="003E39C7"/>
    <w:rsid w:val="003E3BEF"/>
    <w:rsid w:val="003E3ECF"/>
    <w:rsid w:val="003E457E"/>
    <w:rsid w:val="003E4622"/>
    <w:rsid w:val="003E4678"/>
    <w:rsid w:val="003E486B"/>
    <w:rsid w:val="003E4A34"/>
    <w:rsid w:val="003E4EDB"/>
    <w:rsid w:val="003E5174"/>
    <w:rsid w:val="003E532D"/>
    <w:rsid w:val="003E577A"/>
    <w:rsid w:val="003E57E2"/>
    <w:rsid w:val="003E615E"/>
    <w:rsid w:val="003E63E6"/>
    <w:rsid w:val="003E6614"/>
    <w:rsid w:val="003E66C2"/>
    <w:rsid w:val="003E6B4C"/>
    <w:rsid w:val="003E6E58"/>
    <w:rsid w:val="003E6F51"/>
    <w:rsid w:val="003E731B"/>
    <w:rsid w:val="003E7AB4"/>
    <w:rsid w:val="003E7ADD"/>
    <w:rsid w:val="003F003A"/>
    <w:rsid w:val="003F02B3"/>
    <w:rsid w:val="003F03D0"/>
    <w:rsid w:val="003F04AB"/>
    <w:rsid w:val="003F06B0"/>
    <w:rsid w:val="003F083A"/>
    <w:rsid w:val="003F09FF"/>
    <w:rsid w:val="003F0AD3"/>
    <w:rsid w:val="003F0B84"/>
    <w:rsid w:val="003F0BC0"/>
    <w:rsid w:val="003F1242"/>
    <w:rsid w:val="003F13AE"/>
    <w:rsid w:val="003F19D4"/>
    <w:rsid w:val="003F1C60"/>
    <w:rsid w:val="003F1DC7"/>
    <w:rsid w:val="003F2735"/>
    <w:rsid w:val="003F2867"/>
    <w:rsid w:val="003F2A8D"/>
    <w:rsid w:val="003F2C74"/>
    <w:rsid w:val="003F35DE"/>
    <w:rsid w:val="003F35FA"/>
    <w:rsid w:val="003F3668"/>
    <w:rsid w:val="003F3785"/>
    <w:rsid w:val="003F3DD6"/>
    <w:rsid w:val="003F41C5"/>
    <w:rsid w:val="003F485A"/>
    <w:rsid w:val="003F4CF2"/>
    <w:rsid w:val="003F4E26"/>
    <w:rsid w:val="003F4FE2"/>
    <w:rsid w:val="003F59D0"/>
    <w:rsid w:val="003F5D04"/>
    <w:rsid w:val="003F6163"/>
    <w:rsid w:val="003F64B4"/>
    <w:rsid w:val="003F64C5"/>
    <w:rsid w:val="003F6850"/>
    <w:rsid w:val="003F6D2C"/>
    <w:rsid w:val="003F6D3A"/>
    <w:rsid w:val="003F71B8"/>
    <w:rsid w:val="003F760D"/>
    <w:rsid w:val="003F777B"/>
    <w:rsid w:val="003F77D0"/>
    <w:rsid w:val="003F7882"/>
    <w:rsid w:val="003F788A"/>
    <w:rsid w:val="003F7A83"/>
    <w:rsid w:val="003F7D74"/>
    <w:rsid w:val="00400043"/>
    <w:rsid w:val="0040008D"/>
    <w:rsid w:val="004003C2"/>
    <w:rsid w:val="004004C3"/>
    <w:rsid w:val="0040164D"/>
    <w:rsid w:val="0040170D"/>
    <w:rsid w:val="00401DCE"/>
    <w:rsid w:val="00401E59"/>
    <w:rsid w:val="004020B3"/>
    <w:rsid w:val="004020CA"/>
    <w:rsid w:val="004028DA"/>
    <w:rsid w:val="00402ABB"/>
    <w:rsid w:val="00402D02"/>
    <w:rsid w:val="00402D30"/>
    <w:rsid w:val="00402DEC"/>
    <w:rsid w:val="00402EED"/>
    <w:rsid w:val="00403218"/>
    <w:rsid w:val="00403262"/>
    <w:rsid w:val="00403B49"/>
    <w:rsid w:val="00403E1A"/>
    <w:rsid w:val="00404475"/>
    <w:rsid w:val="00405171"/>
    <w:rsid w:val="00405245"/>
    <w:rsid w:val="0040597D"/>
    <w:rsid w:val="00405A27"/>
    <w:rsid w:val="00405AA3"/>
    <w:rsid w:val="00405C69"/>
    <w:rsid w:val="00405CC5"/>
    <w:rsid w:val="00405FDE"/>
    <w:rsid w:val="00406066"/>
    <w:rsid w:val="0040678A"/>
    <w:rsid w:val="00406C1E"/>
    <w:rsid w:val="00406CDF"/>
    <w:rsid w:val="00406ED1"/>
    <w:rsid w:val="004072A8"/>
    <w:rsid w:val="004074E1"/>
    <w:rsid w:val="00410455"/>
    <w:rsid w:val="00410827"/>
    <w:rsid w:val="00410F7B"/>
    <w:rsid w:val="00410F8A"/>
    <w:rsid w:val="004115AD"/>
    <w:rsid w:val="00411892"/>
    <w:rsid w:val="00411A4A"/>
    <w:rsid w:val="00411D8F"/>
    <w:rsid w:val="00411D9F"/>
    <w:rsid w:val="00411FA5"/>
    <w:rsid w:val="0041200E"/>
    <w:rsid w:val="00412122"/>
    <w:rsid w:val="00412136"/>
    <w:rsid w:val="00412607"/>
    <w:rsid w:val="0041290E"/>
    <w:rsid w:val="00413087"/>
    <w:rsid w:val="00413399"/>
    <w:rsid w:val="00414721"/>
    <w:rsid w:val="004147A6"/>
    <w:rsid w:val="00414954"/>
    <w:rsid w:val="00414B5D"/>
    <w:rsid w:val="00414B94"/>
    <w:rsid w:val="004155C4"/>
    <w:rsid w:val="00415C47"/>
    <w:rsid w:val="00415D4D"/>
    <w:rsid w:val="00416031"/>
    <w:rsid w:val="00416622"/>
    <w:rsid w:val="00416A11"/>
    <w:rsid w:val="00417CDE"/>
    <w:rsid w:val="00417E11"/>
    <w:rsid w:val="00417FDF"/>
    <w:rsid w:val="004200CD"/>
    <w:rsid w:val="0042033B"/>
    <w:rsid w:val="00420391"/>
    <w:rsid w:val="0042071B"/>
    <w:rsid w:val="0042090C"/>
    <w:rsid w:val="004209DB"/>
    <w:rsid w:val="00420A01"/>
    <w:rsid w:val="00420A6E"/>
    <w:rsid w:val="0042175D"/>
    <w:rsid w:val="0042201D"/>
    <w:rsid w:val="00422301"/>
    <w:rsid w:val="00422829"/>
    <w:rsid w:val="0042325E"/>
    <w:rsid w:val="00423545"/>
    <w:rsid w:val="00423928"/>
    <w:rsid w:val="00423A1F"/>
    <w:rsid w:val="00423BEF"/>
    <w:rsid w:val="00423F37"/>
    <w:rsid w:val="00424563"/>
    <w:rsid w:val="00424DB2"/>
    <w:rsid w:val="0042558C"/>
    <w:rsid w:val="00425D06"/>
    <w:rsid w:val="0042614A"/>
    <w:rsid w:val="0042615E"/>
    <w:rsid w:val="00426405"/>
    <w:rsid w:val="004266C2"/>
    <w:rsid w:val="0042696C"/>
    <w:rsid w:val="00426CB7"/>
    <w:rsid w:val="00426D62"/>
    <w:rsid w:val="004270D2"/>
    <w:rsid w:val="004271F6"/>
    <w:rsid w:val="0042753C"/>
    <w:rsid w:val="004300A5"/>
    <w:rsid w:val="0043026B"/>
    <w:rsid w:val="004307C5"/>
    <w:rsid w:val="00430A29"/>
    <w:rsid w:val="00430AB7"/>
    <w:rsid w:val="00430D5B"/>
    <w:rsid w:val="00430D5E"/>
    <w:rsid w:val="00430EC1"/>
    <w:rsid w:val="0043134E"/>
    <w:rsid w:val="0043171A"/>
    <w:rsid w:val="00432023"/>
    <w:rsid w:val="004322D6"/>
    <w:rsid w:val="004324B7"/>
    <w:rsid w:val="0043255A"/>
    <w:rsid w:val="00432841"/>
    <w:rsid w:val="00432C2A"/>
    <w:rsid w:val="00432DC4"/>
    <w:rsid w:val="0043303C"/>
    <w:rsid w:val="0043335F"/>
    <w:rsid w:val="0043359F"/>
    <w:rsid w:val="0043395C"/>
    <w:rsid w:val="0043427F"/>
    <w:rsid w:val="00434940"/>
    <w:rsid w:val="00434BD5"/>
    <w:rsid w:val="00434D6D"/>
    <w:rsid w:val="00434D9D"/>
    <w:rsid w:val="00435379"/>
    <w:rsid w:val="00435645"/>
    <w:rsid w:val="00435810"/>
    <w:rsid w:val="00435919"/>
    <w:rsid w:val="00435A5F"/>
    <w:rsid w:val="0043636D"/>
    <w:rsid w:val="00436B92"/>
    <w:rsid w:val="00436B99"/>
    <w:rsid w:val="00436C63"/>
    <w:rsid w:val="0043700F"/>
    <w:rsid w:val="00437620"/>
    <w:rsid w:val="004378E1"/>
    <w:rsid w:val="00437C40"/>
    <w:rsid w:val="00437DCC"/>
    <w:rsid w:val="00437F91"/>
    <w:rsid w:val="004405D1"/>
    <w:rsid w:val="0044076B"/>
    <w:rsid w:val="00440781"/>
    <w:rsid w:val="00440815"/>
    <w:rsid w:val="00440845"/>
    <w:rsid w:val="00441295"/>
    <w:rsid w:val="00441FC2"/>
    <w:rsid w:val="0044224F"/>
    <w:rsid w:val="0044228A"/>
    <w:rsid w:val="0044292D"/>
    <w:rsid w:val="004429C2"/>
    <w:rsid w:val="00442A2B"/>
    <w:rsid w:val="00442F76"/>
    <w:rsid w:val="00443623"/>
    <w:rsid w:val="00444173"/>
    <w:rsid w:val="00444A00"/>
    <w:rsid w:val="00445169"/>
    <w:rsid w:val="004453E8"/>
    <w:rsid w:val="0044555A"/>
    <w:rsid w:val="00445614"/>
    <w:rsid w:val="00445CC7"/>
    <w:rsid w:val="00445D02"/>
    <w:rsid w:val="00446362"/>
    <w:rsid w:val="004465C8"/>
    <w:rsid w:val="0044681B"/>
    <w:rsid w:val="00446CE4"/>
    <w:rsid w:val="00446F4C"/>
    <w:rsid w:val="00446F67"/>
    <w:rsid w:val="004477BE"/>
    <w:rsid w:val="00447D23"/>
    <w:rsid w:val="0045001F"/>
    <w:rsid w:val="004501DF"/>
    <w:rsid w:val="00450311"/>
    <w:rsid w:val="0045077F"/>
    <w:rsid w:val="00450989"/>
    <w:rsid w:val="00451065"/>
    <w:rsid w:val="00451A5E"/>
    <w:rsid w:val="00451B18"/>
    <w:rsid w:val="00451CA2"/>
    <w:rsid w:val="004520E6"/>
    <w:rsid w:val="00452C0A"/>
    <w:rsid w:val="00452C36"/>
    <w:rsid w:val="0045364F"/>
    <w:rsid w:val="004537ED"/>
    <w:rsid w:val="00453B35"/>
    <w:rsid w:val="00453C2D"/>
    <w:rsid w:val="00453D6C"/>
    <w:rsid w:val="00453DAD"/>
    <w:rsid w:val="0045415C"/>
    <w:rsid w:val="00454340"/>
    <w:rsid w:val="00454E04"/>
    <w:rsid w:val="00454FE1"/>
    <w:rsid w:val="004556A9"/>
    <w:rsid w:val="00455780"/>
    <w:rsid w:val="004559B9"/>
    <w:rsid w:val="00455BA5"/>
    <w:rsid w:val="004567D0"/>
    <w:rsid w:val="00456EEC"/>
    <w:rsid w:val="00457099"/>
    <w:rsid w:val="004574B4"/>
    <w:rsid w:val="00457661"/>
    <w:rsid w:val="00457693"/>
    <w:rsid w:val="00457A12"/>
    <w:rsid w:val="00460001"/>
    <w:rsid w:val="00460627"/>
    <w:rsid w:val="00460A32"/>
    <w:rsid w:val="00460C39"/>
    <w:rsid w:val="004610D5"/>
    <w:rsid w:val="00461335"/>
    <w:rsid w:val="00461861"/>
    <w:rsid w:val="00461901"/>
    <w:rsid w:val="00461B06"/>
    <w:rsid w:val="00461BE9"/>
    <w:rsid w:val="00462A04"/>
    <w:rsid w:val="00462BAA"/>
    <w:rsid w:val="00462C69"/>
    <w:rsid w:val="00462CB1"/>
    <w:rsid w:val="0046306D"/>
    <w:rsid w:val="0046311D"/>
    <w:rsid w:val="004632FD"/>
    <w:rsid w:val="00463319"/>
    <w:rsid w:val="004633DE"/>
    <w:rsid w:val="004634D2"/>
    <w:rsid w:val="00463683"/>
    <w:rsid w:val="00463720"/>
    <w:rsid w:val="00463783"/>
    <w:rsid w:val="004639C3"/>
    <w:rsid w:val="00463B1C"/>
    <w:rsid w:val="00463CC6"/>
    <w:rsid w:val="00463CE2"/>
    <w:rsid w:val="004641BA"/>
    <w:rsid w:val="004644A3"/>
    <w:rsid w:val="004644F9"/>
    <w:rsid w:val="00464C41"/>
    <w:rsid w:val="00464F51"/>
    <w:rsid w:val="0046512B"/>
    <w:rsid w:val="004660CC"/>
    <w:rsid w:val="00466159"/>
    <w:rsid w:val="0046638C"/>
    <w:rsid w:val="00466953"/>
    <w:rsid w:val="00466A0E"/>
    <w:rsid w:val="00466ABC"/>
    <w:rsid w:val="00466D8B"/>
    <w:rsid w:val="0046737D"/>
    <w:rsid w:val="004676E9"/>
    <w:rsid w:val="00467750"/>
    <w:rsid w:val="00467912"/>
    <w:rsid w:val="00467B4C"/>
    <w:rsid w:val="00470086"/>
    <w:rsid w:val="004706C1"/>
    <w:rsid w:val="004708F4"/>
    <w:rsid w:val="00470B37"/>
    <w:rsid w:val="00470CDE"/>
    <w:rsid w:val="00470F51"/>
    <w:rsid w:val="00471B83"/>
    <w:rsid w:val="00471F44"/>
    <w:rsid w:val="00472534"/>
    <w:rsid w:val="0047256D"/>
    <w:rsid w:val="00472706"/>
    <w:rsid w:val="00472743"/>
    <w:rsid w:val="0047283D"/>
    <w:rsid w:val="00472BEA"/>
    <w:rsid w:val="00472C91"/>
    <w:rsid w:val="00472D28"/>
    <w:rsid w:val="004733F9"/>
    <w:rsid w:val="00473E89"/>
    <w:rsid w:val="00473F6A"/>
    <w:rsid w:val="00473FA8"/>
    <w:rsid w:val="004741E2"/>
    <w:rsid w:val="00474634"/>
    <w:rsid w:val="00474686"/>
    <w:rsid w:val="00474780"/>
    <w:rsid w:val="004749E9"/>
    <w:rsid w:val="00474ADC"/>
    <w:rsid w:val="00474CF9"/>
    <w:rsid w:val="00474DAD"/>
    <w:rsid w:val="0047508A"/>
    <w:rsid w:val="00475785"/>
    <w:rsid w:val="00475E69"/>
    <w:rsid w:val="00476027"/>
    <w:rsid w:val="0047654A"/>
    <w:rsid w:val="004769C2"/>
    <w:rsid w:val="004769EF"/>
    <w:rsid w:val="00476C07"/>
    <w:rsid w:val="00476DB0"/>
    <w:rsid w:val="00477345"/>
    <w:rsid w:val="00477A9F"/>
    <w:rsid w:val="0048050B"/>
    <w:rsid w:val="004805DE"/>
    <w:rsid w:val="004808A8"/>
    <w:rsid w:val="00481183"/>
    <w:rsid w:val="004811C2"/>
    <w:rsid w:val="0048125A"/>
    <w:rsid w:val="0048144C"/>
    <w:rsid w:val="004815C0"/>
    <w:rsid w:val="00481D79"/>
    <w:rsid w:val="00481FDB"/>
    <w:rsid w:val="00482157"/>
    <w:rsid w:val="0048219D"/>
    <w:rsid w:val="0048239B"/>
    <w:rsid w:val="00482932"/>
    <w:rsid w:val="00482DE8"/>
    <w:rsid w:val="00482E95"/>
    <w:rsid w:val="00483605"/>
    <w:rsid w:val="0048368A"/>
    <w:rsid w:val="004836E7"/>
    <w:rsid w:val="0048386A"/>
    <w:rsid w:val="00484142"/>
    <w:rsid w:val="0048416D"/>
    <w:rsid w:val="00484218"/>
    <w:rsid w:val="00484C2C"/>
    <w:rsid w:val="00484E01"/>
    <w:rsid w:val="004859A5"/>
    <w:rsid w:val="004859DF"/>
    <w:rsid w:val="00485D21"/>
    <w:rsid w:val="00485D54"/>
    <w:rsid w:val="00486220"/>
    <w:rsid w:val="004862D3"/>
    <w:rsid w:val="0048635B"/>
    <w:rsid w:val="00486362"/>
    <w:rsid w:val="004867E2"/>
    <w:rsid w:val="00486A7D"/>
    <w:rsid w:val="00486D3C"/>
    <w:rsid w:val="00487394"/>
    <w:rsid w:val="0048788C"/>
    <w:rsid w:val="00487B06"/>
    <w:rsid w:val="0049098C"/>
    <w:rsid w:val="00490C5B"/>
    <w:rsid w:val="00490C8F"/>
    <w:rsid w:val="00490F36"/>
    <w:rsid w:val="004911B3"/>
    <w:rsid w:val="004916B4"/>
    <w:rsid w:val="00491F70"/>
    <w:rsid w:val="004920C5"/>
    <w:rsid w:val="00492288"/>
    <w:rsid w:val="0049247B"/>
    <w:rsid w:val="004929D1"/>
    <w:rsid w:val="00493E48"/>
    <w:rsid w:val="004942CA"/>
    <w:rsid w:val="00494B98"/>
    <w:rsid w:val="0049598A"/>
    <w:rsid w:val="00495FCA"/>
    <w:rsid w:val="004963B8"/>
    <w:rsid w:val="0049667D"/>
    <w:rsid w:val="00496826"/>
    <w:rsid w:val="00496CD3"/>
    <w:rsid w:val="00497532"/>
    <w:rsid w:val="00497603"/>
    <w:rsid w:val="00497C6A"/>
    <w:rsid w:val="004A07AA"/>
    <w:rsid w:val="004A1520"/>
    <w:rsid w:val="004A1B11"/>
    <w:rsid w:val="004A1D04"/>
    <w:rsid w:val="004A1D0D"/>
    <w:rsid w:val="004A20FF"/>
    <w:rsid w:val="004A253B"/>
    <w:rsid w:val="004A28CA"/>
    <w:rsid w:val="004A29C3"/>
    <w:rsid w:val="004A2ACD"/>
    <w:rsid w:val="004A2B9A"/>
    <w:rsid w:val="004A2F14"/>
    <w:rsid w:val="004A36E5"/>
    <w:rsid w:val="004A3803"/>
    <w:rsid w:val="004A40A5"/>
    <w:rsid w:val="004A40BD"/>
    <w:rsid w:val="004A411E"/>
    <w:rsid w:val="004A43F3"/>
    <w:rsid w:val="004A5562"/>
    <w:rsid w:val="004A5B06"/>
    <w:rsid w:val="004A61DB"/>
    <w:rsid w:val="004A6293"/>
    <w:rsid w:val="004A638E"/>
    <w:rsid w:val="004A6E95"/>
    <w:rsid w:val="004A70FE"/>
    <w:rsid w:val="004A7307"/>
    <w:rsid w:val="004A78F9"/>
    <w:rsid w:val="004A7A8A"/>
    <w:rsid w:val="004A7C79"/>
    <w:rsid w:val="004A7E00"/>
    <w:rsid w:val="004B04A8"/>
    <w:rsid w:val="004B0544"/>
    <w:rsid w:val="004B0928"/>
    <w:rsid w:val="004B2987"/>
    <w:rsid w:val="004B2ACA"/>
    <w:rsid w:val="004B2F46"/>
    <w:rsid w:val="004B3AAE"/>
    <w:rsid w:val="004B3DA9"/>
    <w:rsid w:val="004B4440"/>
    <w:rsid w:val="004B48F8"/>
    <w:rsid w:val="004B4D10"/>
    <w:rsid w:val="004B4DCA"/>
    <w:rsid w:val="004B4EEC"/>
    <w:rsid w:val="004B55B5"/>
    <w:rsid w:val="004B6333"/>
    <w:rsid w:val="004B6382"/>
    <w:rsid w:val="004B684E"/>
    <w:rsid w:val="004B6F11"/>
    <w:rsid w:val="004B7242"/>
    <w:rsid w:val="004B7474"/>
    <w:rsid w:val="004B74AF"/>
    <w:rsid w:val="004B7AEF"/>
    <w:rsid w:val="004B7B90"/>
    <w:rsid w:val="004B7C3E"/>
    <w:rsid w:val="004C04AD"/>
    <w:rsid w:val="004C0614"/>
    <w:rsid w:val="004C074D"/>
    <w:rsid w:val="004C0E9F"/>
    <w:rsid w:val="004C13B1"/>
    <w:rsid w:val="004C2303"/>
    <w:rsid w:val="004C27D1"/>
    <w:rsid w:val="004C2904"/>
    <w:rsid w:val="004C29CE"/>
    <w:rsid w:val="004C2DA1"/>
    <w:rsid w:val="004C355F"/>
    <w:rsid w:val="004C38B6"/>
    <w:rsid w:val="004C3AE0"/>
    <w:rsid w:val="004C3CA3"/>
    <w:rsid w:val="004C3DE2"/>
    <w:rsid w:val="004C4430"/>
    <w:rsid w:val="004C47C1"/>
    <w:rsid w:val="004C4891"/>
    <w:rsid w:val="004C4951"/>
    <w:rsid w:val="004C4959"/>
    <w:rsid w:val="004C4BBD"/>
    <w:rsid w:val="004C4CAD"/>
    <w:rsid w:val="004C5524"/>
    <w:rsid w:val="004C56F1"/>
    <w:rsid w:val="004C5D07"/>
    <w:rsid w:val="004C5E9C"/>
    <w:rsid w:val="004C5F4F"/>
    <w:rsid w:val="004C6174"/>
    <w:rsid w:val="004C62C5"/>
    <w:rsid w:val="004C64BC"/>
    <w:rsid w:val="004C67DA"/>
    <w:rsid w:val="004C6985"/>
    <w:rsid w:val="004C6EFB"/>
    <w:rsid w:val="004C70A0"/>
    <w:rsid w:val="004C724D"/>
    <w:rsid w:val="004C7859"/>
    <w:rsid w:val="004D0A22"/>
    <w:rsid w:val="004D0A33"/>
    <w:rsid w:val="004D1547"/>
    <w:rsid w:val="004D160A"/>
    <w:rsid w:val="004D1843"/>
    <w:rsid w:val="004D1B38"/>
    <w:rsid w:val="004D2469"/>
    <w:rsid w:val="004D2602"/>
    <w:rsid w:val="004D2685"/>
    <w:rsid w:val="004D2BB1"/>
    <w:rsid w:val="004D2C42"/>
    <w:rsid w:val="004D3052"/>
    <w:rsid w:val="004D30A6"/>
    <w:rsid w:val="004D3872"/>
    <w:rsid w:val="004D38CB"/>
    <w:rsid w:val="004D39FD"/>
    <w:rsid w:val="004D3C2C"/>
    <w:rsid w:val="004D4057"/>
    <w:rsid w:val="004D42D6"/>
    <w:rsid w:val="004D42DA"/>
    <w:rsid w:val="004D4317"/>
    <w:rsid w:val="004D4525"/>
    <w:rsid w:val="004D482B"/>
    <w:rsid w:val="004D4922"/>
    <w:rsid w:val="004D4BB5"/>
    <w:rsid w:val="004D5156"/>
    <w:rsid w:val="004D5394"/>
    <w:rsid w:val="004D571F"/>
    <w:rsid w:val="004D57AE"/>
    <w:rsid w:val="004D584F"/>
    <w:rsid w:val="004D5A8C"/>
    <w:rsid w:val="004D5DD4"/>
    <w:rsid w:val="004D6453"/>
    <w:rsid w:val="004D66D0"/>
    <w:rsid w:val="004D67AF"/>
    <w:rsid w:val="004D6947"/>
    <w:rsid w:val="004D69BB"/>
    <w:rsid w:val="004D6F62"/>
    <w:rsid w:val="004D6FB9"/>
    <w:rsid w:val="004D72E6"/>
    <w:rsid w:val="004D7697"/>
    <w:rsid w:val="004D781D"/>
    <w:rsid w:val="004D7CBA"/>
    <w:rsid w:val="004D7E88"/>
    <w:rsid w:val="004E0161"/>
    <w:rsid w:val="004E047E"/>
    <w:rsid w:val="004E0938"/>
    <w:rsid w:val="004E09FC"/>
    <w:rsid w:val="004E0D09"/>
    <w:rsid w:val="004E0E66"/>
    <w:rsid w:val="004E14A4"/>
    <w:rsid w:val="004E15B9"/>
    <w:rsid w:val="004E15CB"/>
    <w:rsid w:val="004E18AE"/>
    <w:rsid w:val="004E1F3F"/>
    <w:rsid w:val="004E1F54"/>
    <w:rsid w:val="004E204E"/>
    <w:rsid w:val="004E21D0"/>
    <w:rsid w:val="004E21F8"/>
    <w:rsid w:val="004E3E37"/>
    <w:rsid w:val="004E4471"/>
    <w:rsid w:val="004E49EA"/>
    <w:rsid w:val="004E506E"/>
    <w:rsid w:val="004E5C08"/>
    <w:rsid w:val="004E610A"/>
    <w:rsid w:val="004E6AF5"/>
    <w:rsid w:val="004E6EB8"/>
    <w:rsid w:val="004E705F"/>
    <w:rsid w:val="004E72CB"/>
    <w:rsid w:val="004E72CC"/>
    <w:rsid w:val="004E734A"/>
    <w:rsid w:val="004E73A4"/>
    <w:rsid w:val="004E7452"/>
    <w:rsid w:val="004E7548"/>
    <w:rsid w:val="004E755D"/>
    <w:rsid w:val="004E7EC3"/>
    <w:rsid w:val="004E7EF8"/>
    <w:rsid w:val="004F01F1"/>
    <w:rsid w:val="004F0267"/>
    <w:rsid w:val="004F05CD"/>
    <w:rsid w:val="004F0CC7"/>
    <w:rsid w:val="004F12D4"/>
    <w:rsid w:val="004F17A4"/>
    <w:rsid w:val="004F2D47"/>
    <w:rsid w:val="004F2DF0"/>
    <w:rsid w:val="004F30C2"/>
    <w:rsid w:val="004F3775"/>
    <w:rsid w:val="004F416D"/>
    <w:rsid w:val="004F4901"/>
    <w:rsid w:val="004F4A60"/>
    <w:rsid w:val="004F50BA"/>
    <w:rsid w:val="004F5619"/>
    <w:rsid w:val="004F56EF"/>
    <w:rsid w:val="004F5BDE"/>
    <w:rsid w:val="004F69CB"/>
    <w:rsid w:val="004F6D63"/>
    <w:rsid w:val="004F7273"/>
    <w:rsid w:val="004F7428"/>
    <w:rsid w:val="004F764A"/>
    <w:rsid w:val="004F773B"/>
    <w:rsid w:val="004F7C8E"/>
    <w:rsid w:val="004F7DCB"/>
    <w:rsid w:val="00500026"/>
    <w:rsid w:val="00500528"/>
    <w:rsid w:val="00500F5A"/>
    <w:rsid w:val="00501075"/>
    <w:rsid w:val="0050129C"/>
    <w:rsid w:val="0050198A"/>
    <w:rsid w:val="00501A46"/>
    <w:rsid w:val="00501A51"/>
    <w:rsid w:val="00502432"/>
    <w:rsid w:val="00502A2A"/>
    <w:rsid w:val="00503BC7"/>
    <w:rsid w:val="00503DF4"/>
    <w:rsid w:val="00503E1D"/>
    <w:rsid w:val="005040B7"/>
    <w:rsid w:val="005049DD"/>
    <w:rsid w:val="00504E17"/>
    <w:rsid w:val="00505071"/>
    <w:rsid w:val="005051FD"/>
    <w:rsid w:val="005057EB"/>
    <w:rsid w:val="00505D08"/>
    <w:rsid w:val="005063B2"/>
    <w:rsid w:val="0050644B"/>
    <w:rsid w:val="00506802"/>
    <w:rsid w:val="005072E5"/>
    <w:rsid w:val="005073A6"/>
    <w:rsid w:val="00507402"/>
    <w:rsid w:val="00507569"/>
    <w:rsid w:val="005075BC"/>
    <w:rsid w:val="00507AE3"/>
    <w:rsid w:val="00507F8F"/>
    <w:rsid w:val="00510000"/>
    <w:rsid w:val="00510445"/>
    <w:rsid w:val="0051059A"/>
    <w:rsid w:val="00510D4D"/>
    <w:rsid w:val="00510DA3"/>
    <w:rsid w:val="00511214"/>
    <w:rsid w:val="005119A0"/>
    <w:rsid w:val="00511A29"/>
    <w:rsid w:val="00511A63"/>
    <w:rsid w:val="00512065"/>
    <w:rsid w:val="00512398"/>
    <w:rsid w:val="0051250F"/>
    <w:rsid w:val="00512DBA"/>
    <w:rsid w:val="00512DE7"/>
    <w:rsid w:val="005130A6"/>
    <w:rsid w:val="00513226"/>
    <w:rsid w:val="00513954"/>
    <w:rsid w:val="005142E8"/>
    <w:rsid w:val="005149E5"/>
    <w:rsid w:val="00514EE0"/>
    <w:rsid w:val="005150EA"/>
    <w:rsid w:val="00515360"/>
    <w:rsid w:val="00515646"/>
    <w:rsid w:val="00515986"/>
    <w:rsid w:val="00515C8C"/>
    <w:rsid w:val="00515FDE"/>
    <w:rsid w:val="00516298"/>
    <w:rsid w:val="0051650E"/>
    <w:rsid w:val="00516747"/>
    <w:rsid w:val="00516F16"/>
    <w:rsid w:val="00517383"/>
    <w:rsid w:val="005173EC"/>
    <w:rsid w:val="00517D3C"/>
    <w:rsid w:val="00517D7F"/>
    <w:rsid w:val="00517E3E"/>
    <w:rsid w:val="00517E88"/>
    <w:rsid w:val="00517FF3"/>
    <w:rsid w:val="0052035C"/>
    <w:rsid w:val="00520AF0"/>
    <w:rsid w:val="00520FEC"/>
    <w:rsid w:val="005211BA"/>
    <w:rsid w:val="0052142D"/>
    <w:rsid w:val="005216EC"/>
    <w:rsid w:val="0052217C"/>
    <w:rsid w:val="005225D8"/>
    <w:rsid w:val="0052270A"/>
    <w:rsid w:val="00522B50"/>
    <w:rsid w:val="00522B51"/>
    <w:rsid w:val="00522C7A"/>
    <w:rsid w:val="005232D5"/>
    <w:rsid w:val="00523499"/>
    <w:rsid w:val="0052373D"/>
    <w:rsid w:val="0052388F"/>
    <w:rsid w:val="00523BE9"/>
    <w:rsid w:val="00523E60"/>
    <w:rsid w:val="005240CC"/>
    <w:rsid w:val="00524349"/>
    <w:rsid w:val="00524ED1"/>
    <w:rsid w:val="00525974"/>
    <w:rsid w:val="00525F9B"/>
    <w:rsid w:val="005262C3"/>
    <w:rsid w:val="00526381"/>
    <w:rsid w:val="005266D1"/>
    <w:rsid w:val="00526832"/>
    <w:rsid w:val="005269F1"/>
    <w:rsid w:val="00526F01"/>
    <w:rsid w:val="00527034"/>
    <w:rsid w:val="0052707C"/>
    <w:rsid w:val="005270D8"/>
    <w:rsid w:val="00527396"/>
    <w:rsid w:val="00527879"/>
    <w:rsid w:val="00527E00"/>
    <w:rsid w:val="0053053F"/>
    <w:rsid w:val="005305E0"/>
    <w:rsid w:val="00530725"/>
    <w:rsid w:val="005307BB"/>
    <w:rsid w:val="00530ED3"/>
    <w:rsid w:val="00531036"/>
    <w:rsid w:val="005312F2"/>
    <w:rsid w:val="00531383"/>
    <w:rsid w:val="005314CE"/>
    <w:rsid w:val="0053155E"/>
    <w:rsid w:val="00531A08"/>
    <w:rsid w:val="00531BC2"/>
    <w:rsid w:val="00532271"/>
    <w:rsid w:val="0053227B"/>
    <w:rsid w:val="00532D77"/>
    <w:rsid w:val="00532D8C"/>
    <w:rsid w:val="00532E19"/>
    <w:rsid w:val="005331F1"/>
    <w:rsid w:val="005332A5"/>
    <w:rsid w:val="00533412"/>
    <w:rsid w:val="00533501"/>
    <w:rsid w:val="00533B66"/>
    <w:rsid w:val="00533CFE"/>
    <w:rsid w:val="00533E08"/>
    <w:rsid w:val="0053478E"/>
    <w:rsid w:val="00534C4A"/>
    <w:rsid w:val="005353D0"/>
    <w:rsid w:val="005359FF"/>
    <w:rsid w:val="00535E22"/>
    <w:rsid w:val="0053623B"/>
    <w:rsid w:val="005362CA"/>
    <w:rsid w:val="005363A9"/>
    <w:rsid w:val="005364D9"/>
    <w:rsid w:val="005366A2"/>
    <w:rsid w:val="0053694B"/>
    <w:rsid w:val="00536C27"/>
    <w:rsid w:val="00536EB8"/>
    <w:rsid w:val="005373EF"/>
    <w:rsid w:val="005378BE"/>
    <w:rsid w:val="0053791D"/>
    <w:rsid w:val="00537AAE"/>
    <w:rsid w:val="00537C25"/>
    <w:rsid w:val="0054005D"/>
    <w:rsid w:val="00540534"/>
    <w:rsid w:val="00540B61"/>
    <w:rsid w:val="00540EDC"/>
    <w:rsid w:val="00541D99"/>
    <w:rsid w:val="00541E6E"/>
    <w:rsid w:val="005426C3"/>
    <w:rsid w:val="00542959"/>
    <w:rsid w:val="00542990"/>
    <w:rsid w:val="00542FE8"/>
    <w:rsid w:val="00543900"/>
    <w:rsid w:val="005439A6"/>
    <w:rsid w:val="0054443F"/>
    <w:rsid w:val="00544BFC"/>
    <w:rsid w:val="00544C04"/>
    <w:rsid w:val="0054501D"/>
    <w:rsid w:val="005453A2"/>
    <w:rsid w:val="0054559B"/>
    <w:rsid w:val="005457A5"/>
    <w:rsid w:val="0054627D"/>
    <w:rsid w:val="00546B91"/>
    <w:rsid w:val="00546C0D"/>
    <w:rsid w:val="00546C8D"/>
    <w:rsid w:val="00547427"/>
    <w:rsid w:val="0055001F"/>
    <w:rsid w:val="00550612"/>
    <w:rsid w:val="005508A4"/>
    <w:rsid w:val="00550A9A"/>
    <w:rsid w:val="00550D28"/>
    <w:rsid w:val="00550F39"/>
    <w:rsid w:val="00551DC2"/>
    <w:rsid w:val="00551E7B"/>
    <w:rsid w:val="0055207C"/>
    <w:rsid w:val="005521F7"/>
    <w:rsid w:val="00552343"/>
    <w:rsid w:val="005526E2"/>
    <w:rsid w:val="00552838"/>
    <w:rsid w:val="0055285B"/>
    <w:rsid w:val="00552935"/>
    <w:rsid w:val="00552F9E"/>
    <w:rsid w:val="00553297"/>
    <w:rsid w:val="0055338F"/>
    <w:rsid w:val="005534A0"/>
    <w:rsid w:val="00553AF6"/>
    <w:rsid w:val="00553CFB"/>
    <w:rsid w:val="005542A2"/>
    <w:rsid w:val="005542B8"/>
    <w:rsid w:val="0055458C"/>
    <w:rsid w:val="005557B7"/>
    <w:rsid w:val="00555BA9"/>
    <w:rsid w:val="0055643B"/>
    <w:rsid w:val="00556A7C"/>
    <w:rsid w:val="00557169"/>
    <w:rsid w:val="0055771C"/>
    <w:rsid w:val="005577C4"/>
    <w:rsid w:val="00557E9F"/>
    <w:rsid w:val="005604DE"/>
    <w:rsid w:val="00560BCF"/>
    <w:rsid w:val="00561614"/>
    <w:rsid w:val="00561706"/>
    <w:rsid w:val="0056191C"/>
    <w:rsid w:val="00561F71"/>
    <w:rsid w:val="0056202D"/>
    <w:rsid w:val="0056258F"/>
    <w:rsid w:val="00562914"/>
    <w:rsid w:val="00562B26"/>
    <w:rsid w:val="00562F23"/>
    <w:rsid w:val="005631FB"/>
    <w:rsid w:val="00563284"/>
    <w:rsid w:val="005632B5"/>
    <w:rsid w:val="00563323"/>
    <w:rsid w:val="0056332E"/>
    <w:rsid w:val="00563B4B"/>
    <w:rsid w:val="00563CCC"/>
    <w:rsid w:val="00563E39"/>
    <w:rsid w:val="00563F39"/>
    <w:rsid w:val="0056486B"/>
    <w:rsid w:val="00564DA4"/>
    <w:rsid w:val="005651B4"/>
    <w:rsid w:val="00565224"/>
    <w:rsid w:val="0056522B"/>
    <w:rsid w:val="005653D0"/>
    <w:rsid w:val="0056558C"/>
    <w:rsid w:val="0056568B"/>
    <w:rsid w:val="00565763"/>
    <w:rsid w:val="00565F17"/>
    <w:rsid w:val="00566077"/>
    <w:rsid w:val="0056620A"/>
    <w:rsid w:val="0056626E"/>
    <w:rsid w:val="00566467"/>
    <w:rsid w:val="00566CE0"/>
    <w:rsid w:val="00567139"/>
    <w:rsid w:val="0056723F"/>
    <w:rsid w:val="005673D8"/>
    <w:rsid w:val="00567533"/>
    <w:rsid w:val="005676B6"/>
    <w:rsid w:val="00567A33"/>
    <w:rsid w:val="00567A5C"/>
    <w:rsid w:val="00567A94"/>
    <w:rsid w:val="00567D78"/>
    <w:rsid w:val="005703A3"/>
    <w:rsid w:val="005706C6"/>
    <w:rsid w:val="005706D5"/>
    <w:rsid w:val="00570845"/>
    <w:rsid w:val="00570A1E"/>
    <w:rsid w:val="00570D72"/>
    <w:rsid w:val="00570E8D"/>
    <w:rsid w:val="00571292"/>
    <w:rsid w:val="005713CF"/>
    <w:rsid w:val="00571565"/>
    <w:rsid w:val="005717BB"/>
    <w:rsid w:val="005719DA"/>
    <w:rsid w:val="005727D3"/>
    <w:rsid w:val="00572B5D"/>
    <w:rsid w:val="00572F72"/>
    <w:rsid w:val="0057315C"/>
    <w:rsid w:val="005731E8"/>
    <w:rsid w:val="005734F8"/>
    <w:rsid w:val="00573D95"/>
    <w:rsid w:val="00573E21"/>
    <w:rsid w:val="00573EFE"/>
    <w:rsid w:val="00574233"/>
    <w:rsid w:val="005749DC"/>
    <w:rsid w:val="00574FB3"/>
    <w:rsid w:val="005751BA"/>
    <w:rsid w:val="005755AF"/>
    <w:rsid w:val="005756BF"/>
    <w:rsid w:val="00575736"/>
    <w:rsid w:val="005757E4"/>
    <w:rsid w:val="00575C2E"/>
    <w:rsid w:val="00575F16"/>
    <w:rsid w:val="0057605A"/>
    <w:rsid w:val="005766B0"/>
    <w:rsid w:val="00576BB5"/>
    <w:rsid w:val="00576D6E"/>
    <w:rsid w:val="005801CC"/>
    <w:rsid w:val="00580207"/>
    <w:rsid w:val="00580263"/>
    <w:rsid w:val="00580470"/>
    <w:rsid w:val="005809A0"/>
    <w:rsid w:val="005809E2"/>
    <w:rsid w:val="00580F04"/>
    <w:rsid w:val="0058156B"/>
    <w:rsid w:val="0058171A"/>
    <w:rsid w:val="0058196D"/>
    <w:rsid w:val="00581B88"/>
    <w:rsid w:val="00581CB6"/>
    <w:rsid w:val="005825D0"/>
    <w:rsid w:val="00582A78"/>
    <w:rsid w:val="00582BB4"/>
    <w:rsid w:val="005834F5"/>
    <w:rsid w:val="00583609"/>
    <w:rsid w:val="00583ACA"/>
    <w:rsid w:val="00583C98"/>
    <w:rsid w:val="00583D3C"/>
    <w:rsid w:val="00584505"/>
    <w:rsid w:val="00584803"/>
    <w:rsid w:val="00584857"/>
    <w:rsid w:val="00584AFC"/>
    <w:rsid w:val="00584B8F"/>
    <w:rsid w:val="00584BFE"/>
    <w:rsid w:val="00584C97"/>
    <w:rsid w:val="00584D22"/>
    <w:rsid w:val="00585229"/>
    <w:rsid w:val="00585A1A"/>
    <w:rsid w:val="00585AAB"/>
    <w:rsid w:val="00585C8E"/>
    <w:rsid w:val="00585C90"/>
    <w:rsid w:val="00585F54"/>
    <w:rsid w:val="005864B7"/>
    <w:rsid w:val="0058688B"/>
    <w:rsid w:val="00586944"/>
    <w:rsid w:val="00587227"/>
    <w:rsid w:val="005873E2"/>
    <w:rsid w:val="005901F2"/>
    <w:rsid w:val="00590D1E"/>
    <w:rsid w:val="00590FA9"/>
    <w:rsid w:val="00590FDA"/>
    <w:rsid w:val="005913C5"/>
    <w:rsid w:val="00591769"/>
    <w:rsid w:val="00591AA1"/>
    <w:rsid w:val="00591EB8"/>
    <w:rsid w:val="00591EB9"/>
    <w:rsid w:val="005921B6"/>
    <w:rsid w:val="0059223F"/>
    <w:rsid w:val="005923B3"/>
    <w:rsid w:val="005923E8"/>
    <w:rsid w:val="005923FE"/>
    <w:rsid w:val="005925E2"/>
    <w:rsid w:val="00592DCA"/>
    <w:rsid w:val="00593BB7"/>
    <w:rsid w:val="00593ED0"/>
    <w:rsid w:val="005943E5"/>
    <w:rsid w:val="005947FC"/>
    <w:rsid w:val="0059489D"/>
    <w:rsid w:val="00594A9B"/>
    <w:rsid w:val="005952A0"/>
    <w:rsid w:val="005952FB"/>
    <w:rsid w:val="005953AE"/>
    <w:rsid w:val="005955C5"/>
    <w:rsid w:val="00595811"/>
    <w:rsid w:val="00595B9E"/>
    <w:rsid w:val="00595CB6"/>
    <w:rsid w:val="00595F78"/>
    <w:rsid w:val="0059628F"/>
    <w:rsid w:val="005962BE"/>
    <w:rsid w:val="00596777"/>
    <w:rsid w:val="005975C1"/>
    <w:rsid w:val="00597C04"/>
    <w:rsid w:val="00597FF7"/>
    <w:rsid w:val="005A0CBD"/>
    <w:rsid w:val="005A1142"/>
    <w:rsid w:val="005A14E6"/>
    <w:rsid w:val="005A19E1"/>
    <w:rsid w:val="005A1A12"/>
    <w:rsid w:val="005A2141"/>
    <w:rsid w:val="005A25E8"/>
    <w:rsid w:val="005A2BAF"/>
    <w:rsid w:val="005A3ADD"/>
    <w:rsid w:val="005A418D"/>
    <w:rsid w:val="005A4485"/>
    <w:rsid w:val="005A45A3"/>
    <w:rsid w:val="005A462A"/>
    <w:rsid w:val="005A47E9"/>
    <w:rsid w:val="005A4A17"/>
    <w:rsid w:val="005A4B09"/>
    <w:rsid w:val="005A52F2"/>
    <w:rsid w:val="005A5416"/>
    <w:rsid w:val="005A5761"/>
    <w:rsid w:val="005A5809"/>
    <w:rsid w:val="005A5865"/>
    <w:rsid w:val="005A58DE"/>
    <w:rsid w:val="005A594A"/>
    <w:rsid w:val="005A6053"/>
    <w:rsid w:val="005A6179"/>
    <w:rsid w:val="005A623E"/>
    <w:rsid w:val="005A6275"/>
    <w:rsid w:val="005A6338"/>
    <w:rsid w:val="005A6800"/>
    <w:rsid w:val="005A6B6A"/>
    <w:rsid w:val="005A6D56"/>
    <w:rsid w:val="005A6D6D"/>
    <w:rsid w:val="005A6EAF"/>
    <w:rsid w:val="005A6F8B"/>
    <w:rsid w:val="005A7862"/>
    <w:rsid w:val="005A7F36"/>
    <w:rsid w:val="005A7FBD"/>
    <w:rsid w:val="005B0022"/>
    <w:rsid w:val="005B006C"/>
    <w:rsid w:val="005B03C3"/>
    <w:rsid w:val="005B0801"/>
    <w:rsid w:val="005B107D"/>
    <w:rsid w:val="005B1170"/>
    <w:rsid w:val="005B168B"/>
    <w:rsid w:val="005B1BA3"/>
    <w:rsid w:val="005B2197"/>
    <w:rsid w:val="005B2E79"/>
    <w:rsid w:val="005B2EB9"/>
    <w:rsid w:val="005B2F78"/>
    <w:rsid w:val="005B2F97"/>
    <w:rsid w:val="005B30E9"/>
    <w:rsid w:val="005B3495"/>
    <w:rsid w:val="005B353A"/>
    <w:rsid w:val="005B364C"/>
    <w:rsid w:val="005B36C0"/>
    <w:rsid w:val="005B3D3B"/>
    <w:rsid w:val="005B3F3F"/>
    <w:rsid w:val="005B4AEC"/>
    <w:rsid w:val="005B4EC7"/>
    <w:rsid w:val="005B4FEA"/>
    <w:rsid w:val="005B58FC"/>
    <w:rsid w:val="005B597D"/>
    <w:rsid w:val="005B6BB3"/>
    <w:rsid w:val="005B6DB8"/>
    <w:rsid w:val="005B7582"/>
    <w:rsid w:val="005B77D8"/>
    <w:rsid w:val="005B7CA8"/>
    <w:rsid w:val="005B7D55"/>
    <w:rsid w:val="005B7D85"/>
    <w:rsid w:val="005C0054"/>
    <w:rsid w:val="005C1005"/>
    <w:rsid w:val="005C10F6"/>
    <w:rsid w:val="005C11B4"/>
    <w:rsid w:val="005C1B6E"/>
    <w:rsid w:val="005C1B8E"/>
    <w:rsid w:val="005C1C2D"/>
    <w:rsid w:val="005C1F59"/>
    <w:rsid w:val="005C207E"/>
    <w:rsid w:val="005C23F6"/>
    <w:rsid w:val="005C2F46"/>
    <w:rsid w:val="005C314E"/>
    <w:rsid w:val="005C3D54"/>
    <w:rsid w:val="005C43A3"/>
    <w:rsid w:val="005C487C"/>
    <w:rsid w:val="005C48D7"/>
    <w:rsid w:val="005C4DFD"/>
    <w:rsid w:val="005C52E3"/>
    <w:rsid w:val="005C542B"/>
    <w:rsid w:val="005C54BB"/>
    <w:rsid w:val="005C5892"/>
    <w:rsid w:val="005C5C4A"/>
    <w:rsid w:val="005C5C96"/>
    <w:rsid w:val="005C6764"/>
    <w:rsid w:val="005C6E5E"/>
    <w:rsid w:val="005C6FFC"/>
    <w:rsid w:val="005C77E0"/>
    <w:rsid w:val="005C7AD2"/>
    <w:rsid w:val="005C7D48"/>
    <w:rsid w:val="005C7D54"/>
    <w:rsid w:val="005C7D83"/>
    <w:rsid w:val="005C7E28"/>
    <w:rsid w:val="005C7FB0"/>
    <w:rsid w:val="005D0181"/>
    <w:rsid w:val="005D0407"/>
    <w:rsid w:val="005D0441"/>
    <w:rsid w:val="005D0A1E"/>
    <w:rsid w:val="005D0AD7"/>
    <w:rsid w:val="005D0C65"/>
    <w:rsid w:val="005D1190"/>
    <w:rsid w:val="005D1B05"/>
    <w:rsid w:val="005D24EC"/>
    <w:rsid w:val="005D2C6E"/>
    <w:rsid w:val="005D2E12"/>
    <w:rsid w:val="005D3387"/>
    <w:rsid w:val="005D3AFB"/>
    <w:rsid w:val="005D3B21"/>
    <w:rsid w:val="005D4BD1"/>
    <w:rsid w:val="005D4CF7"/>
    <w:rsid w:val="005D5507"/>
    <w:rsid w:val="005D5661"/>
    <w:rsid w:val="005D58A4"/>
    <w:rsid w:val="005D5AEF"/>
    <w:rsid w:val="005D5EC0"/>
    <w:rsid w:val="005D662A"/>
    <w:rsid w:val="005D719F"/>
    <w:rsid w:val="005D737F"/>
    <w:rsid w:val="005D7699"/>
    <w:rsid w:val="005D7712"/>
    <w:rsid w:val="005D7BE8"/>
    <w:rsid w:val="005E06D0"/>
    <w:rsid w:val="005E1643"/>
    <w:rsid w:val="005E1646"/>
    <w:rsid w:val="005E1695"/>
    <w:rsid w:val="005E18FB"/>
    <w:rsid w:val="005E1B23"/>
    <w:rsid w:val="005E2159"/>
    <w:rsid w:val="005E2348"/>
    <w:rsid w:val="005E2834"/>
    <w:rsid w:val="005E2CF2"/>
    <w:rsid w:val="005E2D5A"/>
    <w:rsid w:val="005E2D78"/>
    <w:rsid w:val="005E2DA2"/>
    <w:rsid w:val="005E2EA7"/>
    <w:rsid w:val="005E30D5"/>
    <w:rsid w:val="005E3117"/>
    <w:rsid w:val="005E31B4"/>
    <w:rsid w:val="005E33D1"/>
    <w:rsid w:val="005E3627"/>
    <w:rsid w:val="005E3726"/>
    <w:rsid w:val="005E379F"/>
    <w:rsid w:val="005E39B6"/>
    <w:rsid w:val="005E3BEE"/>
    <w:rsid w:val="005E3E5B"/>
    <w:rsid w:val="005E4035"/>
    <w:rsid w:val="005E4AB1"/>
    <w:rsid w:val="005E4D69"/>
    <w:rsid w:val="005E4E94"/>
    <w:rsid w:val="005E5468"/>
    <w:rsid w:val="005E55C2"/>
    <w:rsid w:val="005E5CE4"/>
    <w:rsid w:val="005E66B7"/>
    <w:rsid w:val="005E6AF3"/>
    <w:rsid w:val="005E6F21"/>
    <w:rsid w:val="005E7204"/>
    <w:rsid w:val="005E7567"/>
    <w:rsid w:val="005E78AE"/>
    <w:rsid w:val="005E7A69"/>
    <w:rsid w:val="005E7A76"/>
    <w:rsid w:val="005F0181"/>
    <w:rsid w:val="005F0244"/>
    <w:rsid w:val="005F05E0"/>
    <w:rsid w:val="005F1029"/>
    <w:rsid w:val="005F16AA"/>
    <w:rsid w:val="005F1706"/>
    <w:rsid w:val="005F1760"/>
    <w:rsid w:val="005F1818"/>
    <w:rsid w:val="005F1AF7"/>
    <w:rsid w:val="005F1CA4"/>
    <w:rsid w:val="005F2406"/>
    <w:rsid w:val="005F2885"/>
    <w:rsid w:val="005F2984"/>
    <w:rsid w:val="005F29A4"/>
    <w:rsid w:val="005F29C1"/>
    <w:rsid w:val="005F2D6B"/>
    <w:rsid w:val="005F2DD9"/>
    <w:rsid w:val="005F2F84"/>
    <w:rsid w:val="005F2FA4"/>
    <w:rsid w:val="005F3C7E"/>
    <w:rsid w:val="005F40D3"/>
    <w:rsid w:val="005F43A2"/>
    <w:rsid w:val="005F4832"/>
    <w:rsid w:val="005F48B3"/>
    <w:rsid w:val="005F4B49"/>
    <w:rsid w:val="005F5744"/>
    <w:rsid w:val="005F62C9"/>
    <w:rsid w:val="005F6683"/>
    <w:rsid w:val="005F6A7C"/>
    <w:rsid w:val="005F6E16"/>
    <w:rsid w:val="005F6F3D"/>
    <w:rsid w:val="005F721F"/>
    <w:rsid w:val="005F72F1"/>
    <w:rsid w:val="005F7C4B"/>
    <w:rsid w:val="00600230"/>
    <w:rsid w:val="00600350"/>
    <w:rsid w:val="00600611"/>
    <w:rsid w:val="0060075E"/>
    <w:rsid w:val="006010BC"/>
    <w:rsid w:val="006010D5"/>
    <w:rsid w:val="006012FF"/>
    <w:rsid w:val="006013F1"/>
    <w:rsid w:val="00601415"/>
    <w:rsid w:val="006016D7"/>
    <w:rsid w:val="00601C45"/>
    <w:rsid w:val="00601DA4"/>
    <w:rsid w:val="0060242C"/>
    <w:rsid w:val="00602566"/>
    <w:rsid w:val="0060257B"/>
    <w:rsid w:val="00602688"/>
    <w:rsid w:val="00602753"/>
    <w:rsid w:val="006028BA"/>
    <w:rsid w:val="00602AC3"/>
    <w:rsid w:val="00602D00"/>
    <w:rsid w:val="00603058"/>
    <w:rsid w:val="00603267"/>
    <w:rsid w:val="00603713"/>
    <w:rsid w:val="006040AC"/>
    <w:rsid w:val="0060488A"/>
    <w:rsid w:val="00604CBB"/>
    <w:rsid w:val="00604E3E"/>
    <w:rsid w:val="00605812"/>
    <w:rsid w:val="006059A7"/>
    <w:rsid w:val="006059CA"/>
    <w:rsid w:val="00605A06"/>
    <w:rsid w:val="00605A9B"/>
    <w:rsid w:val="00605B07"/>
    <w:rsid w:val="00605DF3"/>
    <w:rsid w:val="00605FA4"/>
    <w:rsid w:val="0060614E"/>
    <w:rsid w:val="0060697D"/>
    <w:rsid w:val="00606FE5"/>
    <w:rsid w:val="006071E2"/>
    <w:rsid w:val="006101B0"/>
    <w:rsid w:val="006101D7"/>
    <w:rsid w:val="0061043D"/>
    <w:rsid w:val="0061065D"/>
    <w:rsid w:val="00610B92"/>
    <w:rsid w:val="00611128"/>
    <w:rsid w:val="006111F0"/>
    <w:rsid w:val="00611B94"/>
    <w:rsid w:val="00611DAE"/>
    <w:rsid w:val="00611EC0"/>
    <w:rsid w:val="0061248A"/>
    <w:rsid w:val="006127F9"/>
    <w:rsid w:val="00612B3B"/>
    <w:rsid w:val="00613143"/>
    <w:rsid w:val="00613533"/>
    <w:rsid w:val="0061388B"/>
    <w:rsid w:val="00613B5F"/>
    <w:rsid w:val="00613D15"/>
    <w:rsid w:val="00614121"/>
    <w:rsid w:val="0061495A"/>
    <w:rsid w:val="00614A82"/>
    <w:rsid w:val="00614CA0"/>
    <w:rsid w:val="00615102"/>
    <w:rsid w:val="0061539E"/>
    <w:rsid w:val="00615BBB"/>
    <w:rsid w:val="00616071"/>
    <w:rsid w:val="00616176"/>
    <w:rsid w:val="006161C7"/>
    <w:rsid w:val="006163D8"/>
    <w:rsid w:val="006163EE"/>
    <w:rsid w:val="0061643A"/>
    <w:rsid w:val="00616510"/>
    <w:rsid w:val="0061697D"/>
    <w:rsid w:val="00616D3D"/>
    <w:rsid w:val="00616F26"/>
    <w:rsid w:val="00617AA8"/>
    <w:rsid w:val="0062076C"/>
    <w:rsid w:val="00620F13"/>
    <w:rsid w:val="00620F24"/>
    <w:rsid w:val="006210EF"/>
    <w:rsid w:val="00621371"/>
    <w:rsid w:val="006218E2"/>
    <w:rsid w:val="00621F54"/>
    <w:rsid w:val="00622642"/>
    <w:rsid w:val="006232D1"/>
    <w:rsid w:val="0062346A"/>
    <w:rsid w:val="006234D9"/>
    <w:rsid w:val="006237E2"/>
    <w:rsid w:val="0062392B"/>
    <w:rsid w:val="00623C5D"/>
    <w:rsid w:val="0062429B"/>
    <w:rsid w:val="00624452"/>
    <w:rsid w:val="00625801"/>
    <w:rsid w:val="00625876"/>
    <w:rsid w:val="00625E68"/>
    <w:rsid w:val="00625EB2"/>
    <w:rsid w:val="00626033"/>
    <w:rsid w:val="006260A6"/>
    <w:rsid w:val="006261F6"/>
    <w:rsid w:val="00626435"/>
    <w:rsid w:val="0062643F"/>
    <w:rsid w:val="006265D6"/>
    <w:rsid w:val="00626680"/>
    <w:rsid w:val="00626F91"/>
    <w:rsid w:val="006277DA"/>
    <w:rsid w:val="00627A56"/>
    <w:rsid w:val="00627CAE"/>
    <w:rsid w:val="00627F0C"/>
    <w:rsid w:val="00630112"/>
    <w:rsid w:val="00630391"/>
    <w:rsid w:val="00630579"/>
    <w:rsid w:val="006308CD"/>
    <w:rsid w:val="00631230"/>
    <w:rsid w:val="00631306"/>
    <w:rsid w:val="006322ED"/>
    <w:rsid w:val="006325B6"/>
    <w:rsid w:val="0063279E"/>
    <w:rsid w:val="00632F23"/>
    <w:rsid w:val="006332D9"/>
    <w:rsid w:val="006333E0"/>
    <w:rsid w:val="00633420"/>
    <w:rsid w:val="00633424"/>
    <w:rsid w:val="0063478C"/>
    <w:rsid w:val="006348FE"/>
    <w:rsid w:val="006349B3"/>
    <w:rsid w:val="00634B44"/>
    <w:rsid w:val="00634E32"/>
    <w:rsid w:val="00634FA3"/>
    <w:rsid w:val="006351E8"/>
    <w:rsid w:val="00635531"/>
    <w:rsid w:val="00635B53"/>
    <w:rsid w:val="006361A4"/>
    <w:rsid w:val="006368FB"/>
    <w:rsid w:val="00636BA9"/>
    <w:rsid w:val="00636BB1"/>
    <w:rsid w:val="00636C93"/>
    <w:rsid w:val="00636DBA"/>
    <w:rsid w:val="00636EE9"/>
    <w:rsid w:val="00637A27"/>
    <w:rsid w:val="00637FDE"/>
    <w:rsid w:val="00640015"/>
    <w:rsid w:val="00640207"/>
    <w:rsid w:val="00640794"/>
    <w:rsid w:val="006407A6"/>
    <w:rsid w:val="006408F4"/>
    <w:rsid w:val="00640EF8"/>
    <w:rsid w:val="006413DE"/>
    <w:rsid w:val="00641651"/>
    <w:rsid w:val="0064165C"/>
    <w:rsid w:val="0064176F"/>
    <w:rsid w:val="00641792"/>
    <w:rsid w:val="006426DD"/>
    <w:rsid w:val="0064278C"/>
    <w:rsid w:val="00642B59"/>
    <w:rsid w:val="006430A8"/>
    <w:rsid w:val="00643356"/>
    <w:rsid w:val="0064346B"/>
    <w:rsid w:val="006434E4"/>
    <w:rsid w:val="00643535"/>
    <w:rsid w:val="0064361E"/>
    <w:rsid w:val="0064373A"/>
    <w:rsid w:val="00643AE4"/>
    <w:rsid w:val="00643EB5"/>
    <w:rsid w:val="00644425"/>
    <w:rsid w:val="00644AF9"/>
    <w:rsid w:val="00644CA0"/>
    <w:rsid w:val="00644D64"/>
    <w:rsid w:val="00644E2F"/>
    <w:rsid w:val="00645428"/>
    <w:rsid w:val="00645477"/>
    <w:rsid w:val="0064562F"/>
    <w:rsid w:val="006458E6"/>
    <w:rsid w:val="00645920"/>
    <w:rsid w:val="00645949"/>
    <w:rsid w:val="00645B7F"/>
    <w:rsid w:val="00645C84"/>
    <w:rsid w:val="00645CCE"/>
    <w:rsid w:val="00645ED4"/>
    <w:rsid w:val="00646774"/>
    <w:rsid w:val="00646BCE"/>
    <w:rsid w:val="00646F70"/>
    <w:rsid w:val="00647567"/>
    <w:rsid w:val="00647893"/>
    <w:rsid w:val="00647973"/>
    <w:rsid w:val="0065067D"/>
    <w:rsid w:val="00650725"/>
    <w:rsid w:val="00650915"/>
    <w:rsid w:val="00650974"/>
    <w:rsid w:val="00650E25"/>
    <w:rsid w:val="00650F2C"/>
    <w:rsid w:val="006514AB"/>
    <w:rsid w:val="00651739"/>
    <w:rsid w:val="006519CA"/>
    <w:rsid w:val="00652496"/>
    <w:rsid w:val="0065281F"/>
    <w:rsid w:val="00652EB4"/>
    <w:rsid w:val="0065351B"/>
    <w:rsid w:val="006536B7"/>
    <w:rsid w:val="00653733"/>
    <w:rsid w:val="00653785"/>
    <w:rsid w:val="00653D03"/>
    <w:rsid w:val="00653FE7"/>
    <w:rsid w:val="00654070"/>
    <w:rsid w:val="006543DD"/>
    <w:rsid w:val="006544AC"/>
    <w:rsid w:val="00655054"/>
    <w:rsid w:val="0065557C"/>
    <w:rsid w:val="00655586"/>
    <w:rsid w:val="0065580F"/>
    <w:rsid w:val="00655CFB"/>
    <w:rsid w:val="00655D12"/>
    <w:rsid w:val="00655F38"/>
    <w:rsid w:val="00655FAB"/>
    <w:rsid w:val="00656379"/>
    <w:rsid w:val="00656B3D"/>
    <w:rsid w:val="006573D8"/>
    <w:rsid w:val="00657413"/>
    <w:rsid w:val="00657AFD"/>
    <w:rsid w:val="00657B5D"/>
    <w:rsid w:val="00657C74"/>
    <w:rsid w:val="00657F67"/>
    <w:rsid w:val="00657FDD"/>
    <w:rsid w:val="006600AC"/>
    <w:rsid w:val="00660142"/>
    <w:rsid w:val="006602A2"/>
    <w:rsid w:val="0066120E"/>
    <w:rsid w:val="006621C0"/>
    <w:rsid w:val="00662A65"/>
    <w:rsid w:val="00662AF3"/>
    <w:rsid w:val="00662D4A"/>
    <w:rsid w:val="00662DAF"/>
    <w:rsid w:val="006637C7"/>
    <w:rsid w:val="006639AC"/>
    <w:rsid w:val="00663AAA"/>
    <w:rsid w:val="00663BD7"/>
    <w:rsid w:val="00663E08"/>
    <w:rsid w:val="0066409B"/>
    <w:rsid w:val="006646CB"/>
    <w:rsid w:val="00664922"/>
    <w:rsid w:val="00664A0A"/>
    <w:rsid w:val="00664AC2"/>
    <w:rsid w:val="006655DE"/>
    <w:rsid w:val="00666241"/>
    <w:rsid w:val="006668C6"/>
    <w:rsid w:val="00666A16"/>
    <w:rsid w:val="00666C15"/>
    <w:rsid w:val="00667098"/>
    <w:rsid w:val="006673E0"/>
    <w:rsid w:val="006674A5"/>
    <w:rsid w:val="00667983"/>
    <w:rsid w:val="00667C1E"/>
    <w:rsid w:val="006700A8"/>
    <w:rsid w:val="00670376"/>
    <w:rsid w:val="0067069F"/>
    <w:rsid w:val="00670A23"/>
    <w:rsid w:val="00670C77"/>
    <w:rsid w:val="0067127D"/>
    <w:rsid w:val="0067136D"/>
    <w:rsid w:val="00671794"/>
    <w:rsid w:val="00671E1E"/>
    <w:rsid w:val="0067213C"/>
    <w:rsid w:val="00672333"/>
    <w:rsid w:val="0067299F"/>
    <w:rsid w:val="00672B88"/>
    <w:rsid w:val="00672B9B"/>
    <w:rsid w:val="00672C04"/>
    <w:rsid w:val="00673025"/>
    <w:rsid w:val="006734A7"/>
    <w:rsid w:val="0067380A"/>
    <w:rsid w:val="006738CE"/>
    <w:rsid w:val="006738D8"/>
    <w:rsid w:val="006748B5"/>
    <w:rsid w:val="00674926"/>
    <w:rsid w:val="006749AA"/>
    <w:rsid w:val="00674C16"/>
    <w:rsid w:val="00674D61"/>
    <w:rsid w:val="006750FD"/>
    <w:rsid w:val="00675304"/>
    <w:rsid w:val="006754C5"/>
    <w:rsid w:val="00675CCF"/>
    <w:rsid w:val="00675F01"/>
    <w:rsid w:val="0067622E"/>
    <w:rsid w:val="006764A8"/>
    <w:rsid w:val="006766FF"/>
    <w:rsid w:val="0067694C"/>
    <w:rsid w:val="0067703E"/>
    <w:rsid w:val="00677094"/>
    <w:rsid w:val="006771AD"/>
    <w:rsid w:val="0067762D"/>
    <w:rsid w:val="00677695"/>
    <w:rsid w:val="006776FE"/>
    <w:rsid w:val="00677E98"/>
    <w:rsid w:val="00677EBB"/>
    <w:rsid w:val="0068000E"/>
    <w:rsid w:val="006800F2"/>
    <w:rsid w:val="00680176"/>
    <w:rsid w:val="006801A1"/>
    <w:rsid w:val="006807B9"/>
    <w:rsid w:val="00680862"/>
    <w:rsid w:val="00680ADC"/>
    <w:rsid w:val="00680CCA"/>
    <w:rsid w:val="0068111F"/>
    <w:rsid w:val="006813CC"/>
    <w:rsid w:val="00681433"/>
    <w:rsid w:val="00681471"/>
    <w:rsid w:val="006816D3"/>
    <w:rsid w:val="0068218A"/>
    <w:rsid w:val="006828BC"/>
    <w:rsid w:val="00682AD7"/>
    <w:rsid w:val="00682B2C"/>
    <w:rsid w:val="00682C10"/>
    <w:rsid w:val="00682EF0"/>
    <w:rsid w:val="00683455"/>
    <w:rsid w:val="006835EE"/>
    <w:rsid w:val="0068365F"/>
    <w:rsid w:val="006836AE"/>
    <w:rsid w:val="0068387C"/>
    <w:rsid w:val="00683966"/>
    <w:rsid w:val="00683A42"/>
    <w:rsid w:val="00683B78"/>
    <w:rsid w:val="00684563"/>
    <w:rsid w:val="00684AA4"/>
    <w:rsid w:val="00684AF1"/>
    <w:rsid w:val="00685595"/>
    <w:rsid w:val="0068582D"/>
    <w:rsid w:val="00685A2C"/>
    <w:rsid w:val="00685CE3"/>
    <w:rsid w:val="00685E41"/>
    <w:rsid w:val="00686517"/>
    <w:rsid w:val="006866D5"/>
    <w:rsid w:val="00686778"/>
    <w:rsid w:val="0068689A"/>
    <w:rsid w:val="00686AAF"/>
    <w:rsid w:val="00686E33"/>
    <w:rsid w:val="00686FA0"/>
    <w:rsid w:val="006877D3"/>
    <w:rsid w:val="00687DAD"/>
    <w:rsid w:val="00690195"/>
    <w:rsid w:val="0069077D"/>
    <w:rsid w:val="00690A8C"/>
    <w:rsid w:val="00691271"/>
    <w:rsid w:val="0069141D"/>
    <w:rsid w:val="00691977"/>
    <w:rsid w:val="00691C5B"/>
    <w:rsid w:val="00691D24"/>
    <w:rsid w:val="00691EA7"/>
    <w:rsid w:val="00692057"/>
    <w:rsid w:val="006922CA"/>
    <w:rsid w:val="00692C6A"/>
    <w:rsid w:val="006930AC"/>
    <w:rsid w:val="0069328C"/>
    <w:rsid w:val="006933C4"/>
    <w:rsid w:val="0069342F"/>
    <w:rsid w:val="00693C5F"/>
    <w:rsid w:val="00693E6B"/>
    <w:rsid w:val="006940F3"/>
    <w:rsid w:val="00694487"/>
    <w:rsid w:val="006944A3"/>
    <w:rsid w:val="00694819"/>
    <w:rsid w:val="006949D8"/>
    <w:rsid w:val="00694B6C"/>
    <w:rsid w:val="00695B70"/>
    <w:rsid w:val="00695D1D"/>
    <w:rsid w:val="00696295"/>
    <w:rsid w:val="006966F6"/>
    <w:rsid w:val="00696AEF"/>
    <w:rsid w:val="00696C76"/>
    <w:rsid w:val="00696E97"/>
    <w:rsid w:val="00696EB4"/>
    <w:rsid w:val="0069737A"/>
    <w:rsid w:val="00697615"/>
    <w:rsid w:val="006976AE"/>
    <w:rsid w:val="00697BE1"/>
    <w:rsid w:val="00697E32"/>
    <w:rsid w:val="00697EAF"/>
    <w:rsid w:val="00697F76"/>
    <w:rsid w:val="006A0023"/>
    <w:rsid w:val="006A0318"/>
    <w:rsid w:val="006A0DD6"/>
    <w:rsid w:val="006A164C"/>
    <w:rsid w:val="006A17B4"/>
    <w:rsid w:val="006A1984"/>
    <w:rsid w:val="006A1E6B"/>
    <w:rsid w:val="006A24C9"/>
    <w:rsid w:val="006A26B8"/>
    <w:rsid w:val="006A286B"/>
    <w:rsid w:val="006A2BC3"/>
    <w:rsid w:val="006A2C28"/>
    <w:rsid w:val="006A2EEC"/>
    <w:rsid w:val="006A2F00"/>
    <w:rsid w:val="006A35DE"/>
    <w:rsid w:val="006A3A98"/>
    <w:rsid w:val="006A3BF1"/>
    <w:rsid w:val="006A41DB"/>
    <w:rsid w:val="006A47BE"/>
    <w:rsid w:val="006A48FC"/>
    <w:rsid w:val="006A4BB7"/>
    <w:rsid w:val="006A4CCE"/>
    <w:rsid w:val="006A5170"/>
    <w:rsid w:val="006A546E"/>
    <w:rsid w:val="006A5796"/>
    <w:rsid w:val="006A5C9B"/>
    <w:rsid w:val="006A5DC4"/>
    <w:rsid w:val="006A5DE0"/>
    <w:rsid w:val="006A5E0F"/>
    <w:rsid w:val="006A6382"/>
    <w:rsid w:val="006A6C34"/>
    <w:rsid w:val="006A7102"/>
    <w:rsid w:val="006A7406"/>
    <w:rsid w:val="006A7956"/>
    <w:rsid w:val="006A7AB2"/>
    <w:rsid w:val="006B0069"/>
    <w:rsid w:val="006B012D"/>
    <w:rsid w:val="006B034B"/>
    <w:rsid w:val="006B0930"/>
    <w:rsid w:val="006B0CE1"/>
    <w:rsid w:val="006B0D15"/>
    <w:rsid w:val="006B0E25"/>
    <w:rsid w:val="006B1119"/>
    <w:rsid w:val="006B15BC"/>
    <w:rsid w:val="006B169A"/>
    <w:rsid w:val="006B16BF"/>
    <w:rsid w:val="006B180F"/>
    <w:rsid w:val="006B1A17"/>
    <w:rsid w:val="006B25BC"/>
    <w:rsid w:val="006B26F5"/>
    <w:rsid w:val="006B280C"/>
    <w:rsid w:val="006B2E99"/>
    <w:rsid w:val="006B2EB4"/>
    <w:rsid w:val="006B31A8"/>
    <w:rsid w:val="006B33E3"/>
    <w:rsid w:val="006B350D"/>
    <w:rsid w:val="006B3527"/>
    <w:rsid w:val="006B36FE"/>
    <w:rsid w:val="006B3757"/>
    <w:rsid w:val="006B383C"/>
    <w:rsid w:val="006B3C13"/>
    <w:rsid w:val="006B3E22"/>
    <w:rsid w:val="006B41DC"/>
    <w:rsid w:val="006B4430"/>
    <w:rsid w:val="006B4916"/>
    <w:rsid w:val="006B5552"/>
    <w:rsid w:val="006B58BF"/>
    <w:rsid w:val="006B604D"/>
    <w:rsid w:val="006B6787"/>
    <w:rsid w:val="006B68E2"/>
    <w:rsid w:val="006B6D4F"/>
    <w:rsid w:val="006B6DBF"/>
    <w:rsid w:val="006B737C"/>
    <w:rsid w:val="006B785E"/>
    <w:rsid w:val="006C0049"/>
    <w:rsid w:val="006C0283"/>
    <w:rsid w:val="006C02B8"/>
    <w:rsid w:val="006C07D1"/>
    <w:rsid w:val="006C0A7E"/>
    <w:rsid w:val="006C1022"/>
    <w:rsid w:val="006C1127"/>
    <w:rsid w:val="006C1197"/>
    <w:rsid w:val="006C15D1"/>
    <w:rsid w:val="006C1CFD"/>
    <w:rsid w:val="006C1D85"/>
    <w:rsid w:val="006C1FA2"/>
    <w:rsid w:val="006C2949"/>
    <w:rsid w:val="006C2C37"/>
    <w:rsid w:val="006C3338"/>
    <w:rsid w:val="006C3F52"/>
    <w:rsid w:val="006C436B"/>
    <w:rsid w:val="006C4743"/>
    <w:rsid w:val="006C48BA"/>
    <w:rsid w:val="006C509C"/>
    <w:rsid w:val="006C5359"/>
    <w:rsid w:val="006C5507"/>
    <w:rsid w:val="006C5D61"/>
    <w:rsid w:val="006C5F6B"/>
    <w:rsid w:val="006C5FBC"/>
    <w:rsid w:val="006C6410"/>
    <w:rsid w:val="006C6516"/>
    <w:rsid w:val="006C65D4"/>
    <w:rsid w:val="006C6791"/>
    <w:rsid w:val="006C688E"/>
    <w:rsid w:val="006C6F97"/>
    <w:rsid w:val="006C751B"/>
    <w:rsid w:val="006C774C"/>
    <w:rsid w:val="006C7FE8"/>
    <w:rsid w:val="006D0012"/>
    <w:rsid w:val="006D05AD"/>
    <w:rsid w:val="006D0BEA"/>
    <w:rsid w:val="006D0C7D"/>
    <w:rsid w:val="006D0DAE"/>
    <w:rsid w:val="006D1178"/>
    <w:rsid w:val="006D16F5"/>
    <w:rsid w:val="006D1D8A"/>
    <w:rsid w:val="006D1EEA"/>
    <w:rsid w:val="006D218D"/>
    <w:rsid w:val="006D23C7"/>
    <w:rsid w:val="006D29BC"/>
    <w:rsid w:val="006D3040"/>
    <w:rsid w:val="006D306A"/>
    <w:rsid w:val="006D385D"/>
    <w:rsid w:val="006D39E1"/>
    <w:rsid w:val="006D3D1E"/>
    <w:rsid w:val="006D4747"/>
    <w:rsid w:val="006D4902"/>
    <w:rsid w:val="006D4C49"/>
    <w:rsid w:val="006D4EEF"/>
    <w:rsid w:val="006D4FA4"/>
    <w:rsid w:val="006D550D"/>
    <w:rsid w:val="006D57E4"/>
    <w:rsid w:val="006D5847"/>
    <w:rsid w:val="006D5B9D"/>
    <w:rsid w:val="006D5F6A"/>
    <w:rsid w:val="006D5F76"/>
    <w:rsid w:val="006D624B"/>
    <w:rsid w:val="006D65A1"/>
    <w:rsid w:val="006D6A5D"/>
    <w:rsid w:val="006D6BD1"/>
    <w:rsid w:val="006D73D5"/>
    <w:rsid w:val="006D7C35"/>
    <w:rsid w:val="006D7C4B"/>
    <w:rsid w:val="006D7C75"/>
    <w:rsid w:val="006E00D8"/>
    <w:rsid w:val="006E043E"/>
    <w:rsid w:val="006E0536"/>
    <w:rsid w:val="006E08C4"/>
    <w:rsid w:val="006E0D20"/>
    <w:rsid w:val="006E0D39"/>
    <w:rsid w:val="006E15D4"/>
    <w:rsid w:val="006E1744"/>
    <w:rsid w:val="006E182E"/>
    <w:rsid w:val="006E1CA6"/>
    <w:rsid w:val="006E2919"/>
    <w:rsid w:val="006E2B84"/>
    <w:rsid w:val="006E2C4B"/>
    <w:rsid w:val="006E3023"/>
    <w:rsid w:val="006E312A"/>
    <w:rsid w:val="006E37E8"/>
    <w:rsid w:val="006E391E"/>
    <w:rsid w:val="006E42C4"/>
    <w:rsid w:val="006E47CC"/>
    <w:rsid w:val="006E4A8A"/>
    <w:rsid w:val="006E4BDB"/>
    <w:rsid w:val="006E4D06"/>
    <w:rsid w:val="006E5247"/>
    <w:rsid w:val="006E525C"/>
    <w:rsid w:val="006E69A6"/>
    <w:rsid w:val="006E6C19"/>
    <w:rsid w:val="006E6C58"/>
    <w:rsid w:val="006E720B"/>
    <w:rsid w:val="006E77A4"/>
    <w:rsid w:val="006E78B1"/>
    <w:rsid w:val="006E799D"/>
    <w:rsid w:val="006E7B5A"/>
    <w:rsid w:val="006E7CCD"/>
    <w:rsid w:val="006F0082"/>
    <w:rsid w:val="006F02A9"/>
    <w:rsid w:val="006F05BD"/>
    <w:rsid w:val="006F07CC"/>
    <w:rsid w:val="006F104D"/>
    <w:rsid w:val="006F11ED"/>
    <w:rsid w:val="006F15BF"/>
    <w:rsid w:val="006F1800"/>
    <w:rsid w:val="006F180F"/>
    <w:rsid w:val="006F1A8C"/>
    <w:rsid w:val="006F1DA3"/>
    <w:rsid w:val="006F2792"/>
    <w:rsid w:val="006F299B"/>
    <w:rsid w:val="006F2A16"/>
    <w:rsid w:val="006F2F06"/>
    <w:rsid w:val="006F3A61"/>
    <w:rsid w:val="006F3B09"/>
    <w:rsid w:val="006F3E20"/>
    <w:rsid w:val="006F42DE"/>
    <w:rsid w:val="006F4D6D"/>
    <w:rsid w:val="006F52E3"/>
    <w:rsid w:val="006F579D"/>
    <w:rsid w:val="006F57E6"/>
    <w:rsid w:val="006F59AC"/>
    <w:rsid w:val="006F613B"/>
    <w:rsid w:val="006F61CF"/>
    <w:rsid w:val="006F64EF"/>
    <w:rsid w:val="006F6592"/>
    <w:rsid w:val="006F65E0"/>
    <w:rsid w:val="006F6B91"/>
    <w:rsid w:val="006F7E2D"/>
    <w:rsid w:val="006F7FC7"/>
    <w:rsid w:val="007006D0"/>
    <w:rsid w:val="00700B82"/>
    <w:rsid w:val="00700D3F"/>
    <w:rsid w:val="00700E31"/>
    <w:rsid w:val="007016C3"/>
    <w:rsid w:val="00701C77"/>
    <w:rsid w:val="00701CA3"/>
    <w:rsid w:val="00701F36"/>
    <w:rsid w:val="00702283"/>
    <w:rsid w:val="00702E8E"/>
    <w:rsid w:val="00703729"/>
    <w:rsid w:val="00703CDD"/>
    <w:rsid w:val="00703DC7"/>
    <w:rsid w:val="0070436A"/>
    <w:rsid w:val="00704E29"/>
    <w:rsid w:val="007053D0"/>
    <w:rsid w:val="007058EE"/>
    <w:rsid w:val="007060DA"/>
    <w:rsid w:val="00706390"/>
    <w:rsid w:val="0070687A"/>
    <w:rsid w:val="0070730E"/>
    <w:rsid w:val="0070748E"/>
    <w:rsid w:val="0070765C"/>
    <w:rsid w:val="0070767C"/>
    <w:rsid w:val="00707DDB"/>
    <w:rsid w:val="00710394"/>
    <w:rsid w:val="00710D99"/>
    <w:rsid w:val="00710E4D"/>
    <w:rsid w:val="00710E65"/>
    <w:rsid w:val="00710ED1"/>
    <w:rsid w:val="00711182"/>
    <w:rsid w:val="00711910"/>
    <w:rsid w:val="00711C8C"/>
    <w:rsid w:val="00712AFF"/>
    <w:rsid w:val="00712BC4"/>
    <w:rsid w:val="00712E3A"/>
    <w:rsid w:val="00712F50"/>
    <w:rsid w:val="007131DD"/>
    <w:rsid w:val="00713423"/>
    <w:rsid w:val="00713594"/>
    <w:rsid w:val="00713662"/>
    <w:rsid w:val="00713701"/>
    <w:rsid w:val="00713745"/>
    <w:rsid w:val="00713875"/>
    <w:rsid w:val="00713E66"/>
    <w:rsid w:val="007141FD"/>
    <w:rsid w:val="00714671"/>
    <w:rsid w:val="0071481F"/>
    <w:rsid w:val="00714C17"/>
    <w:rsid w:val="00714C81"/>
    <w:rsid w:val="00714DBD"/>
    <w:rsid w:val="00714DCE"/>
    <w:rsid w:val="00714FF1"/>
    <w:rsid w:val="0071509B"/>
    <w:rsid w:val="007154E8"/>
    <w:rsid w:val="00715996"/>
    <w:rsid w:val="00715A40"/>
    <w:rsid w:val="00715CA7"/>
    <w:rsid w:val="00715DF9"/>
    <w:rsid w:val="00715EC9"/>
    <w:rsid w:val="00715F85"/>
    <w:rsid w:val="00716596"/>
    <w:rsid w:val="00716A19"/>
    <w:rsid w:val="00716D1D"/>
    <w:rsid w:val="00716D8B"/>
    <w:rsid w:val="00716F5D"/>
    <w:rsid w:val="007171C6"/>
    <w:rsid w:val="00717CFD"/>
    <w:rsid w:val="0072009C"/>
    <w:rsid w:val="0072016D"/>
    <w:rsid w:val="007203D1"/>
    <w:rsid w:val="007205DF"/>
    <w:rsid w:val="00720C1E"/>
    <w:rsid w:val="00721109"/>
    <w:rsid w:val="00721164"/>
    <w:rsid w:val="00721C99"/>
    <w:rsid w:val="007220D9"/>
    <w:rsid w:val="00722547"/>
    <w:rsid w:val="00722B05"/>
    <w:rsid w:val="00722E82"/>
    <w:rsid w:val="00722E84"/>
    <w:rsid w:val="00722F7A"/>
    <w:rsid w:val="00722FDB"/>
    <w:rsid w:val="007237A9"/>
    <w:rsid w:val="007237B6"/>
    <w:rsid w:val="00723932"/>
    <w:rsid w:val="007241FC"/>
    <w:rsid w:val="007249B8"/>
    <w:rsid w:val="00724C79"/>
    <w:rsid w:val="00725211"/>
    <w:rsid w:val="007255E1"/>
    <w:rsid w:val="00725788"/>
    <w:rsid w:val="00725851"/>
    <w:rsid w:val="00725907"/>
    <w:rsid w:val="00725D11"/>
    <w:rsid w:val="00725EF0"/>
    <w:rsid w:val="007260AE"/>
    <w:rsid w:val="007260B4"/>
    <w:rsid w:val="00726322"/>
    <w:rsid w:val="00726488"/>
    <w:rsid w:val="007266CB"/>
    <w:rsid w:val="00726797"/>
    <w:rsid w:val="00726A1A"/>
    <w:rsid w:val="0072705E"/>
    <w:rsid w:val="007274A9"/>
    <w:rsid w:val="0072763B"/>
    <w:rsid w:val="00727BBE"/>
    <w:rsid w:val="00730545"/>
    <w:rsid w:val="007307B2"/>
    <w:rsid w:val="00730C68"/>
    <w:rsid w:val="00730C7B"/>
    <w:rsid w:val="00731F2C"/>
    <w:rsid w:val="0073218B"/>
    <w:rsid w:val="00732C0C"/>
    <w:rsid w:val="00732EDC"/>
    <w:rsid w:val="00733070"/>
    <w:rsid w:val="0073374D"/>
    <w:rsid w:val="007342BE"/>
    <w:rsid w:val="007348CF"/>
    <w:rsid w:val="00734FA5"/>
    <w:rsid w:val="00735437"/>
    <w:rsid w:val="00735594"/>
    <w:rsid w:val="00735828"/>
    <w:rsid w:val="00735838"/>
    <w:rsid w:val="007358D2"/>
    <w:rsid w:val="00735B38"/>
    <w:rsid w:val="00736C65"/>
    <w:rsid w:val="00737090"/>
    <w:rsid w:val="007372D9"/>
    <w:rsid w:val="007373ED"/>
    <w:rsid w:val="0073742C"/>
    <w:rsid w:val="00737491"/>
    <w:rsid w:val="0073783C"/>
    <w:rsid w:val="00737AEE"/>
    <w:rsid w:val="00737B23"/>
    <w:rsid w:val="00737F3B"/>
    <w:rsid w:val="007405AB"/>
    <w:rsid w:val="007408DA"/>
    <w:rsid w:val="00740A56"/>
    <w:rsid w:val="007410A9"/>
    <w:rsid w:val="0074117E"/>
    <w:rsid w:val="007411EF"/>
    <w:rsid w:val="0074171E"/>
    <w:rsid w:val="007417FD"/>
    <w:rsid w:val="00741959"/>
    <w:rsid w:val="00741C5B"/>
    <w:rsid w:val="00742473"/>
    <w:rsid w:val="007427F3"/>
    <w:rsid w:val="00742EA7"/>
    <w:rsid w:val="00742EAD"/>
    <w:rsid w:val="00742FAC"/>
    <w:rsid w:val="00743B78"/>
    <w:rsid w:val="00743D9C"/>
    <w:rsid w:val="00743F5B"/>
    <w:rsid w:val="00744504"/>
    <w:rsid w:val="00744725"/>
    <w:rsid w:val="00744949"/>
    <w:rsid w:val="00744971"/>
    <w:rsid w:val="00744FBE"/>
    <w:rsid w:val="00745331"/>
    <w:rsid w:val="0074538E"/>
    <w:rsid w:val="007457F2"/>
    <w:rsid w:val="00745806"/>
    <w:rsid w:val="00745A97"/>
    <w:rsid w:val="00745ABC"/>
    <w:rsid w:val="00745E9A"/>
    <w:rsid w:val="0074604E"/>
    <w:rsid w:val="00746203"/>
    <w:rsid w:val="00746466"/>
    <w:rsid w:val="00746AF2"/>
    <w:rsid w:val="00746BA3"/>
    <w:rsid w:val="00746E5F"/>
    <w:rsid w:val="0074754E"/>
    <w:rsid w:val="00747B2E"/>
    <w:rsid w:val="00750222"/>
    <w:rsid w:val="007502D6"/>
    <w:rsid w:val="0075031C"/>
    <w:rsid w:val="007508AD"/>
    <w:rsid w:val="007512B4"/>
    <w:rsid w:val="00751666"/>
    <w:rsid w:val="00751744"/>
    <w:rsid w:val="00751CF2"/>
    <w:rsid w:val="0075206E"/>
    <w:rsid w:val="007524C0"/>
    <w:rsid w:val="007525AF"/>
    <w:rsid w:val="007525CC"/>
    <w:rsid w:val="00752A6B"/>
    <w:rsid w:val="007530B7"/>
    <w:rsid w:val="007531AD"/>
    <w:rsid w:val="00753466"/>
    <w:rsid w:val="00753B3C"/>
    <w:rsid w:val="00753F84"/>
    <w:rsid w:val="00754383"/>
    <w:rsid w:val="00754784"/>
    <w:rsid w:val="00754CC1"/>
    <w:rsid w:val="00754CE4"/>
    <w:rsid w:val="00754E93"/>
    <w:rsid w:val="00755971"/>
    <w:rsid w:val="00755EA0"/>
    <w:rsid w:val="00755FE9"/>
    <w:rsid w:val="00756090"/>
    <w:rsid w:val="007568D4"/>
    <w:rsid w:val="00756A5C"/>
    <w:rsid w:val="00756CA7"/>
    <w:rsid w:val="00757389"/>
    <w:rsid w:val="00757C05"/>
    <w:rsid w:val="00757E24"/>
    <w:rsid w:val="00760B7A"/>
    <w:rsid w:val="00760F5D"/>
    <w:rsid w:val="0076116E"/>
    <w:rsid w:val="00761276"/>
    <w:rsid w:val="00761843"/>
    <w:rsid w:val="00761CDD"/>
    <w:rsid w:val="007623ED"/>
    <w:rsid w:val="00762692"/>
    <w:rsid w:val="0076275C"/>
    <w:rsid w:val="007627E0"/>
    <w:rsid w:val="00762B83"/>
    <w:rsid w:val="00762D5B"/>
    <w:rsid w:val="00762FA1"/>
    <w:rsid w:val="007630B3"/>
    <w:rsid w:val="00763104"/>
    <w:rsid w:val="0076332F"/>
    <w:rsid w:val="007633DF"/>
    <w:rsid w:val="0076349B"/>
    <w:rsid w:val="00763CD7"/>
    <w:rsid w:val="007642BF"/>
    <w:rsid w:val="00764543"/>
    <w:rsid w:val="00764938"/>
    <w:rsid w:val="00764AC0"/>
    <w:rsid w:val="00764D6C"/>
    <w:rsid w:val="0076511E"/>
    <w:rsid w:val="0076546A"/>
    <w:rsid w:val="00765536"/>
    <w:rsid w:val="007655EC"/>
    <w:rsid w:val="00765E19"/>
    <w:rsid w:val="00765EA9"/>
    <w:rsid w:val="007660C1"/>
    <w:rsid w:val="0076619C"/>
    <w:rsid w:val="007668FB"/>
    <w:rsid w:val="007669AA"/>
    <w:rsid w:val="0076706F"/>
    <w:rsid w:val="00767222"/>
    <w:rsid w:val="007675BE"/>
    <w:rsid w:val="00767868"/>
    <w:rsid w:val="00767C3E"/>
    <w:rsid w:val="00767DBC"/>
    <w:rsid w:val="0077025D"/>
    <w:rsid w:val="007703B3"/>
    <w:rsid w:val="00770854"/>
    <w:rsid w:val="007712D0"/>
    <w:rsid w:val="0077174E"/>
    <w:rsid w:val="007717A5"/>
    <w:rsid w:val="0077198A"/>
    <w:rsid w:val="00771FCC"/>
    <w:rsid w:val="0077228B"/>
    <w:rsid w:val="00772403"/>
    <w:rsid w:val="0077269E"/>
    <w:rsid w:val="007728EB"/>
    <w:rsid w:val="00772B44"/>
    <w:rsid w:val="00772D1C"/>
    <w:rsid w:val="007730B3"/>
    <w:rsid w:val="00773AB8"/>
    <w:rsid w:val="00773E07"/>
    <w:rsid w:val="00774B99"/>
    <w:rsid w:val="00774D10"/>
    <w:rsid w:val="0077532D"/>
    <w:rsid w:val="0077565E"/>
    <w:rsid w:val="00775BF0"/>
    <w:rsid w:val="00775F44"/>
    <w:rsid w:val="007760A3"/>
    <w:rsid w:val="007769D9"/>
    <w:rsid w:val="00776ADA"/>
    <w:rsid w:val="00777163"/>
    <w:rsid w:val="007775E6"/>
    <w:rsid w:val="00777701"/>
    <w:rsid w:val="007777EE"/>
    <w:rsid w:val="00777932"/>
    <w:rsid w:val="0077793C"/>
    <w:rsid w:val="00777AC9"/>
    <w:rsid w:val="00777D66"/>
    <w:rsid w:val="00777DB4"/>
    <w:rsid w:val="00777FB1"/>
    <w:rsid w:val="007810EE"/>
    <w:rsid w:val="00781BA3"/>
    <w:rsid w:val="00782D2A"/>
    <w:rsid w:val="00783285"/>
    <w:rsid w:val="00783727"/>
    <w:rsid w:val="00783809"/>
    <w:rsid w:val="00783F83"/>
    <w:rsid w:val="00784232"/>
    <w:rsid w:val="00784A40"/>
    <w:rsid w:val="00784B22"/>
    <w:rsid w:val="00784BBB"/>
    <w:rsid w:val="00784C47"/>
    <w:rsid w:val="00784EAE"/>
    <w:rsid w:val="007850F7"/>
    <w:rsid w:val="007851E8"/>
    <w:rsid w:val="00785236"/>
    <w:rsid w:val="0078548A"/>
    <w:rsid w:val="00785C6E"/>
    <w:rsid w:val="00785FF2"/>
    <w:rsid w:val="007867B5"/>
    <w:rsid w:val="007869A5"/>
    <w:rsid w:val="007869FA"/>
    <w:rsid w:val="00786D1C"/>
    <w:rsid w:val="00786DCA"/>
    <w:rsid w:val="00786FDF"/>
    <w:rsid w:val="007871CD"/>
    <w:rsid w:val="0078786B"/>
    <w:rsid w:val="00787AEE"/>
    <w:rsid w:val="00787E6F"/>
    <w:rsid w:val="00787FC1"/>
    <w:rsid w:val="00790C75"/>
    <w:rsid w:val="00790CE0"/>
    <w:rsid w:val="00790E38"/>
    <w:rsid w:val="00790F59"/>
    <w:rsid w:val="00791154"/>
    <w:rsid w:val="00791B88"/>
    <w:rsid w:val="00791CA7"/>
    <w:rsid w:val="00791ECC"/>
    <w:rsid w:val="0079203B"/>
    <w:rsid w:val="00792111"/>
    <w:rsid w:val="00792280"/>
    <w:rsid w:val="007923C4"/>
    <w:rsid w:val="00792521"/>
    <w:rsid w:val="00792777"/>
    <w:rsid w:val="00792914"/>
    <w:rsid w:val="007929E6"/>
    <w:rsid w:val="00792A2F"/>
    <w:rsid w:val="00792D4C"/>
    <w:rsid w:val="00792F91"/>
    <w:rsid w:val="0079346C"/>
    <w:rsid w:val="007934E1"/>
    <w:rsid w:val="00793669"/>
    <w:rsid w:val="0079394C"/>
    <w:rsid w:val="00793985"/>
    <w:rsid w:val="00794017"/>
    <w:rsid w:val="007942F2"/>
    <w:rsid w:val="007946D6"/>
    <w:rsid w:val="0079494A"/>
    <w:rsid w:val="00794CCB"/>
    <w:rsid w:val="007957A5"/>
    <w:rsid w:val="00795937"/>
    <w:rsid w:val="0079667A"/>
    <w:rsid w:val="00796C12"/>
    <w:rsid w:val="00796DD5"/>
    <w:rsid w:val="0079724D"/>
    <w:rsid w:val="0079763C"/>
    <w:rsid w:val="00797801"/>
    <w:rsid w:val="007A01C1"/>
    <w:rsid w:val="007A14A4"/>
    <w:rsid w:val="007A162A"/>
    <w:rsid w:val="007A1647"/>
    <w:rsid w:val="007A1A79"/>
    <w:rsid w:val="007A1E89"/>
    <w:rsid w:val="007A2143"/>
    <w:rsid w:val="007A21EF"/>
    <w:rsid w:val="007A2741"/>
    <w:rsid w:val="007A287F"/>
    <w:rsid w:val="007A2A4E"/>
    <w:rsid w:val="007A2BB0"/>
    <w:rsid w:val="007A2F4A"/>
    <w:rsid w:val="007A2FA7"/>
    <w:rsid w:val="007A3124"/>
    <w:rsid w:val="007A3400"/>
    <w:rsid w:val="007A349E"/>
    <w:rsid w:val="007A39E5"/>
    <w:rsid w:val="007A3A55"/>
    <w:rsid w:val="007A41A7"/>
    <w:rsid w:val="007A44DB"/>
    <w:rsid w:val="007A4DAC"/>
    <w:rsid w:val="007A52F9"/>
    <w:rsid w:val="007A53F2"/>
    <w:rsid w:val="007A60FA"/>
    <w:rsid w:val="007A6437"/>
    <w:rsid w:val="007A64FB"/>
    <w:rsid w:val="007A650D"/>
    <w:rsid w:val="007A673E"/>
    <w:rsid w:val="007A6806"/>
    <w:rsid w:val="007A684B"/>
    <w:rsid w:val="007A6B19"/>
    <w:rsid w:val="007A6F60"/>
    <w:rsid w:val="007A73C5"/>
    <w:rsid w:val="007A78DA"/>
    <w:rsid w:val="007A7A34"/>
    <w:rsid w:val="007A7BCB"/>
    <w:rsid w:val="007A7CA5"/>
    <w:rsid w:val="007B0C34"/>
    <w:rsid w:val="007B0DEF"/>
    <w:rsid w:val="007B18B4"/>
    <w:rsid w:val="007B1A9D"/>
    <w:rsid w:val="007B1CE4"/>
    <w:rsid w:val="007B1FE7"/>
    <w:rsid w:val="007B2052"/>
    <w:rsid w:val="007B23E4"/>
    <w:rsid w:val="007B24FA"/>
    <w:rsid w:val="007B29A0"/>
    <w:rsid w:val="007B2FD8"/>
    <w:rsid w:val="007B31A4"/>
    <w:rsid w:val="007B3382"/>
    <w:rsid w:val="007B357D"/>
    <w:rsid w:val="007B3CDC"/>
    <w:rsid w:val="007B411B"/>
    <w:rsid w:val="007B444C"/>
    <w:rsid w:val="007B4508"/>
    <w:rsid w:val="007B46FC"/>
    <w:rsid w:val="007B49F1"/>
    <w:rsid w:val="007B4B67"/>
    <w:rsid w:val="007B4D48"/>
    <w:rsid w:val="007B4F58"/>
    <w:rsid w:val="007B4FA2"/>
    <w:rsid w:val="007B57A1"/>
    <w:rsid w:val="007B5919"/>
    <w:rsid w:val="007B5EF6"/>
    <w:rsid w:val="007B64C3"/>
    <w:rsid w:val="007B65A2"/>
    <w:rsid w:val="007B6B9F"/>
    <w:rsid w:val="007B707D"/>
    <w:rsid w:val="007B71FF"/>
    <w:rsid w:val="007B78A5"/>
    <w:rsid w:val="007B78D5"/>
    <w:rsid w:val="007B7CB8"/>
    <w:rsid w:val="007B7F33"/>
    <w:rsid w:val="007C00E1"/>
    <w:rsid w:val="007C03E7"/>
    <w:rsid w:val="007C072E"/>
    <w:rsid w:val="007C0A8D"/>
    <w:rsid w:val="007C0B33"/>
    <w:rsid w:val="007C15EF"/>
    <w:rsid w:val="007C1C32"/>
    <w:rsid w:val="007C2345"/>
    <w:rsid w:val="007C27DE"/>
    <w:rsid w:val="007C300B"/>
    <w:rsid w:val="007C3066"/>
    <w:rsid w:val="007C33E8"/>
    <w:rsid w:val="007C3448"/>
    <w:rsid w:val="007C36B4"/>
    <w:rsid w:val="007C3E1C"/>
    <w:rsid w:val="007C3F89"/>
    <w:rsid w:val="007C3FB3"/>
    <w:rsid w:val="007C49F1"/>
    <w:rsid w:val="007C5009"/>
    <w:rsid w:val="007C5031"/>
    <w:rsid w:val="007C5386"/>
    <w:rsid w:val="007C5DFA"/>
    <w:rsid w:val="007C67B0"/>
    <w:rsid w:val="007C6874"/>
    <w:rsid w:val="007C69AE"/>
    <w:rsid w:val="007C6A03"/>
    <w:rsid w:val="007C6A71"/>
    <w:rsid w:val="007C6DD5"/>
    <w:rsid w:val="007C7016"/>
    <w:rsid w:val="007C787B"/>
    <w:rsid w:val="007C78D9"/>
    <w:rsid w:val="007C7C24"/>
    <w:rsid w:val="007C7E04"/>
    <w:rsid w:val="007C7FC3"/>
    <w:rsid w:val="007D0274"/>
    <w:rsid w:val="007D03B6"/>
    <w:rsid w:val="007D0A97"/>
    <w:rsid w:val="007D0DBD"/>
    <w:rsid w:val="007D0DF0"/>
    <w:rsid w:val="007D12BC"/>
    <w:rsid w:val="007D15E7"/>
    <w:rsid w:val="007D1735"/>
    <w:rsid w:val="007D1AEB"/>
    <w:rsid w:val="007D20D8"/>
    <w:rsid w:val="007D23FE"/>
    <w:rsid w:val="007D274C"/>
    <w:rsid w:val="007D2992"/>
    <w:rsid w:val="007D2B7B"/>
    <w:rsid w:val="007D2BAC"/>
    <w:rsid w:val="007D2E5B"/>
    <w:rsid w:val="007D2F6A"/>
    <w:rsid w:val="007D3156"/>
    <w:rsid w:val="007D36B9"/>
    <w:rsid w:val="007D4032"/>
    <w:rsid w:val="007D4373"/>
    <w:rsid w:val="007D49F1"/>
    <w:rsid w:val="007D4FCE"/>
    <w:rsid w:val="007D5BB4"/>
    <w:rsid w:val="007D5D99"/>
    <w:rsid w:val="007D642B"/>
    <w:rsid w:val="007D643C"/>
    <w:rsid w:val="007D669C"/>
    <w:rsid w:val="007D6B35"/>
    <w:rsid w:val="007D6D8C"/>
    <w:rsid w:val="007D7387"/>
    <w:rsid w:val="007D797C"/>
    <w:rsid w:val="007D7D57"/>
    <w:rsid w:val="007D7E91"/>
    <w:rsid w:val="007E02E9"/>
    <w:rsid w:val="007E1027"/>
    <w:rsid w:val="007E107B"/>
    <w:rsid w:val="007E1388"/>
    <w:rsid w:val="007E1461"/>
    <w:rsid w:val="007E17B8"/>
    <w:rsid w:val="007E17DF"/>
    <w:rsid w:val="007E1B79"/>
    <w:rsid w:val="007E1DB2"/>
    <w:rsid w:val="007E2486"/>
    <w:rsid w:val="007E25A1"/>
    <w:rsid w:val="007E26A4"/>
    <w:rsid w:val="007E28EF"/>
    <w:rsid w:val="007E2B6C"/>
    <w:rsid w:val="007E2BD5"/>
    <w:rsid w:val="007E2F00"/>
    <w:rsid w:val="007E3383"/>
    <w:rsid w:val="007E356A"/>
    <w:rsid w:val="007E3990"/>
    <w:rsid w:val="007E3A90"/>
    <w:rsid w:val="007E3C1F"/>
    <w:rsid w:val="007E4081"/>
    <w:rsid w:val="007E4154"/>
    <w:rsid w:val="007E44E0"/>
    <w:rsid w:val="007E47EF"/>
    <w:rsid w:val="007E4B68"/>
    <w:rsid w:val="007E4D20"/>
    <w:rsid w:val="007E5782"/>
    <w:rsid w:val="007E588A"/>
    <w:rsid w:val="007E5B24"/>
    <w:rsid w:val="007E5C5D"/>
    <w:rsid w:val="007E5ED0"/>
    <w:rsid w:val="007E69FC"/>
    <w:rsid w:val="007E6F6A"/>
    <w:rsid w:val="007E70F2"/>
    <w:rsid w:val="007E74DC"/>
    <w:rsid w:val="007E751A"/>
    <w:rsid w:val="007E75E8"/>
    <w:rsid w:val="007E76CB"/>
    <w:rsid w:val="007E76EB"/>
    <w:rsid w:val="007E79CE"/>
    <w:rsid w:val="007E7FC8"/>
    <w:rsid w:val="007E7FD4"/>
    <w:rsid w:val="007E7FED"/>
    <w:rsid w:val="007F00FB"/>
    <w:rsid w:val="007F0144"/>
    <w:rsid w:val="007F0617"/>
    <w:rsid w:val="007F090D"/>
    <w:rsid w:val="007F0A1C"/>
    <w:rsid w:val="007F0B1F"/>
    <w:rsid w:val="007F0D3C"/>
    <w:rsid w:val="007F0D84"/>
    <w:rsid w:val="007F0F5A"/>
    <w:rsid w:val="007F1243"/>
    <w:rsid w:val="007F136B"/>
    <w:rsid w:val="007F1641"/>
    <w:rsid w:val="007F178F"/>
    <w:rsid w:val="007F1998"/>
    <w:rsid w:val="007F1D11"/>
    <w:rsid w:val="007F2051"/>
    <w:rsid w:val="007F24AA"/>
    <w:rsid w:val="007F2B8C"/>
    <w:rsid w:val="007F30B5"/>
    <w:rsid w:val="007F345C"/>
    <w:rsid w:val="007F42F4"/>
    <w:rsid w:val="007F439C"/>
    <w:rsid w:val="007F43E9"/>
    <w:rsid w:val="007F4543"/>
    <w:rsid w:val="007F59A2"/>
    <w:rsid w:val="007F5B5C"/>
    <w:rsid w:val="007F5F99"/>
    <w:rsid w:val="007F60A5"/>
    <w:rsid w:val="007F60DE"/>
    <w:rsid w:val="007F637C"/>
    <w:rsid w:val="007F6586"/>
    <w:rsid w:val="007F65AE"/>
    <w:rsid w:val="007F6814"/>
    <w:rsid w:val="007F6A3D"/>
    <w:rsid w:val="007F6BB7"/>
    <w:rsid w:val="007F6EF6"/>
    <w:rsid w:val="007F70BC"/>
    <w:rsid w:val="007F70DE"/>
    <w:rsid w:val="007F7B48"/>
    <w:rsid w:val="007F7D48"/>
    <w:rsid w:val="008001D1"/>
    <w:rsid w:val="00800296"/>
    <w:rsid w:val="00800A30"/>
    <w:rsid w:val="008010E9"/>
    <w:rsid w:val="00801B91"/>
    <w:rsid w:val="008020EA"/>
    <w:rsid w:val="00802221"/>
    <w:rsid w:val="00802C45"/>
    <w:rsid w:val="0080302E"/>
    <w:rsid w:val="008034AA"/>
    <w:rsid w:val="008037F6"/>
    <w:rsid w:val="00803C78"/>
    <w:rsid w:val="00803CBB"/>
    <w:rsid w:val="00803DA5"/>
    <w:rsid w:val="00804372"/>
    <w:rsid w:val="00804630"/>
    <w:rsid w:val="00804B3F"/>
    <w:rsid w:val="00804BC5"/>
    <w:rsid w:val="00805234"/>
    <w:rsid w:val="008057FD"/>
    <w:rsid w:val="00805802"/>
    <w:rsid w:val="008059EE"/>
    <w:rsid w:val="008063BF"/>
    <w:rsid w:val="008064C0"/>
    <w:rsid w:val="008066EC"/>
    <w:rsid w:val="008066FB"/>
    <w:rsid w:val="008069D5"/>
    <w:rsid w:val="00806AD1"/>
    <w:rsid w:val="00806C64"/>
    <w:rsid w:val="00806D33"/>
    <w:rsid w:val="00806D9A"/>
    <w:rsid w:val="00806F6D"/>
    <w:rsid w:val="00806FF2"/>
    <w:rsid w:val="0080700E"/>
    <w:rsid w:val="008071F5"/>
    <w:rsid w:val="0080747F"/>
    <w:rsid w:val="008076A7"/>
    <w:rsid w:val="0080798B"/>
    <w:rsid w:val="00807AE5"/>
    <w:rsid w:val="00807E7B"/>
    <w:rsid w:val="0081000A"/>
    <w:rsid w:val="008103C3"/>
    <w:rsid w:val="008108AC"/>
    <w:rsid w:val="008108CB"/>
    <w:rsid w:val="00810A73"/>
    <w:rsid w:val="00810BCB"/>
    <w:rsid w:val="00810F77"/>
    <w:rsid w:val="008111F0"/>
    <w:rsid w:val="00811405"/>
    <w:rsid w:val="0081162D"/>
    <w:rsid w:val="00811771"/>
    <w:rsid w:val="0081177F"/>
    <w:rsid w:val="0081188C"/>
    <w:rsid w:val="00811E77"/>
    <w:rsid w:val="00811E9A"/>
    <w:rsid w:val="00812182"/>
    <w:rsid w:val="00812570"/>
    <w:rsid w:val="008126BE"/>
    <w:rsid w:val="008127AE"/>
    <w:rsid w:val="008129F3"/>
    <w:rsid w:val="00812C15"/>
    <w:rsid w:val="00812DD2"/>
    <w:rsid w:val="00813111"/>
    <w:rsid w:val="008133E9"/>
    <w:rsid w:val="0081394D"/>
    <w:rsid w:val="00813EF1"/>
    <w:rsid w:val="008143D8"/>
    <w:rsid w:val="00814E17"/>
    <w:rsid w:val="00814F3A"/>
    <w:rsid w:val="00815E70"/>
    <w:rsid w:val="008160F0"/>
    <w:rsid w:val="008162AC"/>
    <w:rsid w:val="00816781"/>
    <w:rsid w:val="00816B6F"/>
    <w:rsid w:val="00816DB3"/>
    <w:rsid w:val="00817015"/>
    <w:rsid w:val="00817154"/>
    <w:rsid w:val="008172B8"/>
    <w:rsid w:val="0081765B"/>
    <w:rsid w:val="00817A04"/>
    <w:rsid w:val="00817E9E"/>
    <w:rsid w:val="0082004F"/>
    <w:rsid w:val="00820140"/>
    <w:rsid w:val="008204EF"/>
    <w:rsid w:val="0082066D"/>
    <w:rsid w:val="008207D4"/>
    <w:rsid w:val="00820DFA"/>
    <w:rsid w:val="00821F3D"/>
    <w:rsid w:val="00822626"/>
    <w:rsid w:val="00822C57"/>
    <w:rsid w:val="008230C9"/>
    <w:rsid w:val="00823299"/>
    <w:rsid w:val="00823673"/>
    <w:rsid w:val="008236A1"/>
    <w:rsid w:val="00823A9D"/>
    <w:rsid w:val="00823FB8"/>
    <w:rsid w:val="0082450C"/>
    <w:rsid w:val="00824939"/>
    <w:rsid w:val="00824A04"/>
    <w:rsid w:val="00824A06"/>
    <w:rsid w:val="00824C24"/>
    <w:rsid w:val="00824C50"/>
    <w:rsid w:val="00824D9D"/>
    <w:rsid w:val="008256E0"/>
    <w:rsid w:val="00825704"/>
    <w:rsid w:val="00825743"/>
    <w:rsid w:val="008258A2"/>
    <w:rsid w:val="00825F02"/>
    <w:rsid w:val="008260BD"/>
    <w:rsid w:val="00826238"/>
    <w:rsid w:val="0082638A"/>
    <w:rsid w:val="008264EB"/>
    <w:rsid w:val="00826BEB"/>
    <w:rsid w:val="00827309"/>
    <w:rsid w:val="008273B7"/>
    <w:rsid w:val="00827470"/>
    <w:rsid w:val="0082788A"/>
    <w:rsid w:val="00827A17"/>
    <w:rsid w:val="00827F65"/>
    <w:rsid w:val="00830160"/>
    <w:rsid w:val="0083051B"/>
    <w:rsid w:val="00830811"/>
    <w:rsid w:val="008309AF"/>
    <w:rsid w:val="00830B41"/>
    <w:rsid w:val="00830C05"/>
    <w:rsid w:val="008310D9"/>
    <w:rsid w:val="00831390"/>
    <w:rsid w:val="00831583"/>
    <w:rsid w:val="0083165E"/>
    <w:rsid w:val="00831B79"/>
    <w:rsid w:val="00832045"/>
    <w:rsid w:val="0083232D"/>
    <w:rsid w:val="00832763"/>
    <w:rsid w:val="0083342A"/>
    <w:rsid w:val="00833B46"/>
    <w:rsid w:val="00833C60"/>
    <w:rsid w:val="00834100"/>
    <w:rsid w:val="008342B2"/>
    <w:rsid w:val="00834503"/>
    <w:rsid w:val="00834ADC"/>
    <w:rsid w:val="00834F50"/>
    <w:rsid w:val="00835456"/>
    <w:rsid w:val="00835764"/>
    <w:rsid w:val="00835B1A"/>
    <w:rsid w:val="00835C3B"/>
    <w:rsid w:val="00835D9F"/>
    <w:rsid w:val="00836120"/>
    <w:rsid w:val="00836388"/>
    <w:rsid w:val="00837097"/>
    <w:rsid w:val="00837815"/>
    <w:rsid w:val="00837924"/>
    <w:rsid w:val="00837D41"/>
    <w:rsid w:val="0084061A"/>
    <w:rsid w:val="00840B1E"/>
    <w:rsid w:val="00840B66"/>
    <w:rsid w:val="00840C6F"/>
    <w:rsid w:val="008410EF"/>
    <w:rsid w:val="00841921"/>
    <w:rsid w:val="00841D33"/>
    <w:rsid w:val="00841E8C"/>
    <w:rsid w:val="008420C0"/>
    <w:rsid w:val="008423CD"/>
    <w:rsid w:val="00842463"/>
    <w:rsid w:val="00842862"/>
    <w:rsid w:val="00842A4F"/>
    <w:rsid w:val="008435C9"/>
    <w:rsid w:val="008435F7"/>
    <w:rsid w:val="0084368A"/>
    <w:rsid w:val="008437B3"/>
    <w:rsid w:val="00843A5D"/>
    <w:rsid w:val="00843D1C"/>
    <w:rsid w:val="00844033"/>
    <w:rsid w:val="008452AC"/>
    <w:rsid w:val="008452FC"/>
    <w:rsid w:val="008456F9"/>
    <w:rsid w:val="00845796"/>
    <w:rsid w:val="008459AA"/>
    <w:rsid w:val="008460CD"/>
    <w:rsid w:val="00846294"/>
    <w:rsid w:val="00846C5A"/>
    <w:rsid w:val="00846E56"/>
    <w:rsid w:val="00846EBF"/>
    <w:rsid w:val="00847488"/>
    <w:rsid w:val="00847675"/>
    <w:rsid w:val="0084793A"/>
    <w:rsid w:val="00850315"/>
    <w:rsid w:val="00850734"/>
    <w:rsid w:val="00850AF2"/>
    <w:rsid w:val="00850E21"/>
    <w:rsid w:val="0085104D"/>
    <w:rsid w:val="00851353"/>
    <w:rsid w:val="0085140F"/>
    <w:rsid w:val="008515B6"/>
    <w:rsid w:val="008516C0"/>
    <w:rsid w:val="0085177D"/>
    <w:rsid w:val="008521D9"/>
    <w:rsid w:val="0085231C"/>
    <w:rsid w:val="00852470"/>
    <w:rsid w:val="0085248A"/>
    <w:rsid w:val="008526E3"/>
    <w:rsid w:val="00852A26"/>
    <w:rsid w:val="008532DC"/>
    <w:rsid w:val="0085357E"/>
    <w:rsid w:val="0085379D"/>
    <w:rsid w:val="008538FD"/>
    <w:rsid w:val="008539BA"/>
    <w:rsid w:val="00853D82"/>
    <w:rsid w:val="00853F89"/>
    <w:rsid w:val="008545F9"/>
    <w:rsid w:val="00854834"/>
    <w:rsid w:val="00854A50"/>
    <w:rsid w:val="008552C6"/>
    <w:rsid w:val="0085559A"/>
    <w:rsid w:val="0085593C"/>
    <w:rsid w:val="00855EAE"/>
    <w:rsid w:val="00855FE5"/>
    <w:rsid w:val="0085616E"/>
    <w:rsid w:val="008561B0"/>
    <w:rsid w:val="008568E7"/>
    <w:rsid w:val="00856D0E"/>
    <w:rsid w:val="00856FC4"/>
    <w:rsid w:val="00857234"/>
    <w:rsid w:val="008572E4"/>
    <w:rsid w:val="00857754"/>
    <w:rsid w:val="00857893"/>
    <w:rsid w:val="00857A32"/>
    <w:rsid w:val="00857BDF"/>
    <w:rsid w:val="00857D9E"/>
    <w:rsid w:val="00857DFE"/>
    <w:rsid w:val="0086028B"/>
    <w:rsid w:val="0086029E"/>
    <w:rsid w:val="00860447"/>
    <w:rsid w:val="008606E8"/>
    <w:rsid w:val="00860967"/>
    <w:rsid w:val="00860ACA"/>
    <w:rsid w:val="00860BFD"/>
    <w:rsid w:val="00861063"/>
    <w:rsid w:val="008611E1"/>
    <w:rsid w:val="008614C3"/>
    <w:rsid w:val="0086173B"/>
    <w:rsid w:val="00861DAE"/>
    <w:rsid w:val="0086240A"/>
    <w:rsid w:val="00862652"/>
    <w:rsid w:val="00862CBD"/>
    <w:rsid w:val="00862DC2"/>
    <w:rsid w:val="00862EC7"/>
    <w:rsid w:val="00863EB5"/>
    <w:rsid w:val="0086422A"/>
    <w:rsid w:val="00864233"/>
    <w:rsid w:val="008646FE"/>
    <w:rsid w:val="008647FF"/>
    <w:rsid w:val="00865232"/>
    <w:rsid w:val="008652D6"/>
    <w:rsid w:val="008653C3"/>
    <w:rsid w:val="008655F9"/>
    <w:rsid w:val="00865620"/>
    <w:rsid w:val="0086562E"/>
    <w:rsid w:val="00866167"/>
    <w:rsid w:val="00866994"/>
    <w:rsid w:val="00866A62"/>
    <w:rsid w:val="00866BB3"/>
    <w:rsid w:val="00866C96"/>
    <w:rsid w:val="008670E5"/>
    <w:rsid w:val="00867116"/>
    <w:rsid w:val="008671B4"/>
    <w:rsid w:val="0086743C"/>
    <w:rsid w:val="00867B48"/>
    <w:rsid w:val="00867CC4"/>
    <w:rsid w:val="00867E41"/>
    <w:rsid w:val="00870A5E"/>
    <w:rsid w:val="00870C31"/>
    <w:rsid w:val="00871411"/>
    <w:rsid w:val="00871575"/>
    <w:rsid w:val="008718AC"/>
    <w:rsid w:val="00871CA2"/>
    <w:rsid w:val="00871FAB"/>
    <w:rsid w:val="00872175"/>
    <w:rsid w:val="00872540"/>
    <w:rsid w:val="00872BBD"/>
    <w:rsid w:val="00873101"/>
    <w:rsid w:val="00873835"/>
    <w:rsid w:val="00873E30"/>
    <w:rsid w:val="00874222"/>
    <w:rsid w:val="008745D9"/>
    <w:rsid w:val="0087473B"/>
    <w:rsid w:val="008750D4"/>
    <w:rsid w:val="00875B90"/>
    <w:rsid w:val="00875D98"/>
    <w:rsid w:val="00875E48"/>
    <w:rsid w:val="008761EF"/>
    <w:rsid w:val="0087668E"/>
    <w:rsid w:val="00876D06"/>
    <w:rsid w:val="00876D31"/>
    <w:rsid w:val="008770DF"/>
    <w:rsid w:val="008775F2"/>
    <w:rsid w:val="0087765D"/>
    <w:rsid w:val="0087778B"/>
    <w:rsid w:val="00877A8D"/>
    <w:rsid w:val="00877C64"/>
    <w:rsid w:val="00877F5F"/>
    <w:rsid w:val="0088010D"/>
    <w:rsid w:val="00880178"/>
    <w:rsid w:val="00880466"/>
    <w:rsid w:val="008807B8"/>
    <w:rsid w:val="00880A8C"/>
    <w:rsid w:val="008810D4"/>
    <w:rsid w:val="00881532"/>
    <w:rsid w:val="0088157E"/>
    <w:rsid w:val="00881B7D"/>
    <w:rsid w:val="008820FF"/>
    <w:rsid w:val="0088222A"/>
    <w:rsid w:val="00882515"/>
    <w:rsid w:val="00882EE8"/>
    <w:rsid w:val="00883139"/>
    <w:rsid w:val="008833A3"/>
    <w:rsid w:val="00883DE8"/>
    <w:rsid w:val="00884522"/>
    <w:rsid w:val="00884AF6"/>
    <w:rsid w:val="00884CCE"/>
    <w:rsid w:val="00885022"/>
    <w:rsid w:val="00885208"/>
    <w:rsid w:val="00885AEE"/>
    <w:rsid w:val="00885B35"/>
    <w:rsid w:val="00885DB4"/>
    <w:rsid w:val="00885E8E"/>
    <w:rsid w:val="00886659"/>
    <w:rsid w:val="00886E5D"/>
    <w:rsid w:val="00887406"/>
    <w:rsid w:val="008876DA"/>
    <w:rsid w:val="00887848"/>
    <w:rsid w:val="00887DB8"/>
    <w:rsid w:val="00887E80"/>
    <w:rsid w:val="00890014"/>
    <w:rsid w:val="00890048"/>
    <w:rsid w:val="0089018C"/>
    <w:rsid w:val="008902BF"/>
    <w:rsid w:val="00890821"/>
    <w:rsid w:val="00890920"/>
    <w:rsid w:val="00890C8B"/>
    <w:rsid w:val="0089125D"/>
    <w:rsid w:val="008912C3"/>
    <w:rsid w:val="008913C0"/>
    <w:rsid w:val="00891863"/>
    <w:rsid w:val="008919BC"/>
    <w:rsid w:val="00891BB9"/>
    <w:rsid w:val="00891C92"/>
    <w:rsid w:val="00891EC0"/>
    <w:rsid w:val="00892135"/>
    <w:rsid w:val="008922C7"/>
    <w:rsid w:val="00892319"/>
    <w:rsid w:val="00892556"/>
    <w:rsid w:val="00892950"/>
    <w:rsid w:val="00893074"/>
    <w:rsid w:val="0089315C"/>
    <w:rsid w:val="00893242"/>
    <w:rsid w:val="008932A6"/>
    <w:rsid w:val="0089331C"/>
    <w:rsid w:val="0089395A"/>
    <w:rsid w:val="00893D3E"/>
    <w:rsid w:val="00893D9A"/>
    <w:rsid w:val="00893FA5"/>
    <w:rsid w:val="00894208"/>
    <w:rsid w:val="008944D3"/>
    <w:rsid w:val="008948B6"/>
    <w:rsid w:val="00894AB0"/>
    <w:rsid w:val="00894C15"/>
    <w:rsid w:val="00894C69"/>
    <w:rsid w:val="00894DB2"/>
    <w:rsid w:val="00894EDF"/>
    <w:rsid w:val="00895243"/>
    <w:rsid w:val="008952EE"/>
    <w:rsid w:val="008958D6"/>
    <w:rsid w:val="00895CE3"/>
    <w:rsid w:val="00895F67"/>
    <w:rsid w:val="008963FA"/>
    <w:rsid w:val="0089687E"/>
    <w:rsid w:val="00896BCD"/>
    <w:rsid w:val="008970B9"/>
    <w:rsid w:val="00897111"/>
    <w:rsid w:val="0089728A"/>
    <w:rsid w:val="008975A9"/>
    <w:rsid w:val="0089791F"/>
    <w:rsid w:val="00897A09"/>
    <w:rsid w:val="00897EBD"/>
    <w:rsid w:val="00897F3D"/>
    <w:rsid w:val="008A00F0"/>
    <w:rsid w:val="008A028A"/>
    <w:rsid w:val="008A02EC"/>
    <w:rsid w:val="008A0407"/>
    <w:rsid w:val="008A04D6"/>
    <w:rsid w:val="008A052C"/>
    <w:rsid w:val="008A05B8"/>
    <w:rsid w:val="008A06C4"/>
    <w:rsid w:val="008A06D6"/>
    <w:rsid w:val="008A0BC2"/>
    <w:rsid w:val="008A0E18"/>
    <w:rsid w:val="008A0E33"/>
    <w:rsid w:val="008A0F8D"/>
    <w:rsid w:val="008A13AB"/>
    <w:rsid w:val="008A1730"/>
    <w:rsid w:val="008A1DDC"/>
    <w:rsid w:val="008A1F19"/>
    <w:rsid w:val="008A244F"/>
    <w:rsid w:val="008A2A7D"/>
    <w:rsid w:val="008A2C6F"/>
    <w:rsid w:val="008A34CC"/>
    <w:rsid w:val="008A34DC"/>
    <w:rsid w:val="008A36A4"/>
    <w:rsid w:val="008A375C"/>
    <w:rsid w:val="008A38B0"/>
    <w:rsid w:val="008A3E3C"/>
    <w:rsid w:val="008A405A"/>
    <w:rsid w:val="008A40DC"/>
    <w:rsid w:val="008A42D6"/>
    <w:rsid w:val="008A44F4"/>
    <w:rsid w:val="008A44FF"/>
    <w:rsid w:val="008A483F"/>
    <w:rsid w:val="008A49F1"/>
    <w:rsid w:val="008A4B64"/>
    <w:rsid w:val="008A52D0"/>
    <w:rsid w:val="008A5B18"/>
    <w:rsid w:val="008A5B2F"/>
    <w:rsid w:val="008A5FDB"/>
    <w:rsid w:val="008A632E"/>
    <w:rsid w:val="008A64FC"/>
    <w:rsid w:val="008A6F0F"/>
    <w:rsid w:val="008A6FE6"/>
    <w:rsid w:val="008A7491"/>
    <w:rsid w:val="008A7861"/>
    <w:rsid w:val="008A786B"/>
    <w:rsid w:val="008A7BF5"/>
    <w:rsid w:val="008A7D3D"/>
    <w:rsid w:val="008A7F46"/>
    <w:rsid w:val="008A7FCA"/>
    <w:rsid w:val="008B012C"/>
    <w:rsid w:val="008B02B4"/>
    <w:rsid w:val="008B1083"/>
    <w:rsid w:val="008B153E"/>
    <w:rsid w:val="008B1627"/>
    <w:rsid w:val="008B16BD"/>
    <w:rsid w:val="008B1796"/>
    <w:rsid w:val="008B1871"/>
    <w:rsid w:val="008B1A29"/>
    <w:rsid w:val="008B1AE7"/>
    <w:rsid w:val="008B1FB3"/>
    <w:rsid w:val="008B25EE"/>
    <w:rsid w:val="008B2893"/>
    <w:rsid w:val="008B29D9"/>
    <w:rsid w:val="008B2F97"/>
    <w:rsid w:val="008B3608"/>
    <w:rsid w:val="008B3E5E"/>
    <w:rsid w:val="008B3F3E"/>
    <w:rsid w:val="008B42C2"/>
    <w:rsid w:val="008B45AD"/>
    <w:rsid w:val="008B4C7C"/>
    <w:rsid w:val="008B4CF1"/>
    <w:rsid w:val="008B536D"/>
    <w:rsid w:val="008B551F"/>
    <w:rsid w:val="008B5A18"/>
    <w:rsid w:val="008B5D2F"/>
    <w:rsid w:val="008B6081"/>
    <w:rsid w:val="008B6122"/>
    <w:rsid w:val="008B65C3"/>
    <w:rsid w:val="008B6662"/>
    <w:rsid w:val="008B6699"/>
    <w:rsid w:val="008B669A"/>
    <w:rsid w:val="008B688D"/>
    <w:rsid w:val="008B6DDB"/>
    <w:rsid w:val="008B6E11"/>
    <w:rsid w:val="008B77B8"/>
    <w:rsid w:val="008B7D64"/>
    <w:rsid w:val="008B7ECE"/>
    <w:rsid w:val="008B7F44"/>
    <w:rsid w:val="008C03EE"/>
    <w:rsid w:val="008C08B4"/>
    <w:rsid w:val="008C0AE3"/>
    <w:rsid w:val="008C0BCB"/>
    <w:rsid w:val="008C0D51"/>
    <w:rsid w:val="008C0D7A"/>
    <w:rsid w:val="008C0F2C"/>
    <w:rsid w:val="008C116B"/>
    <w:rsid w:val="008C128E"/>
    <w:rsid w:val="008C1762"/>
    <w:rsid w:val="008C19D9"/>
    <w:rsid w:val="008C1BA6"/>
    <w:rsid w:val="008C1C68"/>
    <w:rsid w:val="008C2008"/>
    <w:rsid w:val="008C2413"/>
    <w:rsid w:val="008C24EF"/>
    <w:rsid w:val="008C298B"/>
    <w:rsid w:val="008C2D18"/>
    <w:rsid w:val="008C326E"/>
    <w:rsid w:val="008C33FB"/>
    <w:rsid w:val="008C36EA"/>
    <w:rsid w:val="008C3743"/>
    <w:rsid w:val="008C3BF2"/>
    <w:rsid w:val="008C4098"/>
    <w:rsid w:val="008C455F"/>
    <w:rsid w:val="008C4FD0"/>
    <w:rsid w:val="008C51CF"/>
    <w:rsid w:val="008C5AC7"/>
    <w:rsid w:val="008C5B1A"/>
    <w:rsid w:val="008C5D2C"/>
    <w:rsid w:val="008C6042"/>
    <w:rsid w:val="008C7145"/>
    <w:rsid w:val="008C787F"/>
    <w:rsid w:val="008C7A6C"/>
    <w:rsid w:val="008D017F"/>
    <w:rsid w:val="008D02FF"/>
    <w:rsid w:val="008D0497"/>
    <w:rsid w:val="008D0600"/>
    <w:rsid w:val="008D0840"/>
    <w:rsid w:val="008D0B7C"/>
    <w:rsid w:val="008D1C6A"/>
    <w:rsid w:val="008D2338"/>
    <w:rsid w:val="008D2A6E"/>
    <w:rsid w:val="008D325F"/>
    <w:rsid w:val="008D34BE"/>
    <w:rsid w:val="008D34CC"/>
    <w:rsid w:val="008D3574"/>
    <w:rsid w:val="008D35CA"/>
    <w:rsid w:val="008D3CEE"/>
    <w:rsid w:val="008D3EAF"/>
    <w:rsid w:val="008D46CB"/>
    <w:rsid w:val="008D4952"/>
    <w:rsid w:val="008D5138"/>
    <w:rsid w:val="008D58AE"/>
    <w:rsid w:val="008D5E8C"/>
    <w:rsid w:val="008D6016"/>
    <w:rsid w:val="008D61D2"/>
    <w:rsid w:val="008D6292"/>
    <w:rsid w:val="008D62E8"/>
    <w:rsid w:val="008D66F8"/>
    <w:rsid w:val="008D6C30"/>
    <w:rsid w:val="008D6D51"/>
    <w:rsid w:val="008D6EB1"/>
    <w:rsid w:val="008D7053"/>
    <w:rsid w:val="008D7291"/>
    <w:rsid w:val="008D72D9"/>
    <w:rsid w:val="008D72E1"/>
    <w:rsid w:val="008D7374"/>
    <w:rsid w:val="008D76D5"/>
    <w:rsid w:val="008D7DD0"/>
    <w:rsid w:val="008D7FEC"/>
    <w:rsid w:val="008E001E"/>
    <w:rsid w:val="008E03EF"/>
    <w:rsid w:val="008E0608"/>
    <w:rsid w:val="008E07B0"/>
    <w:rsid w:val="008E0DBE"/>
    <w:rsid w:val="008E11B0"/>
    <w:rsid w:val="008E135B"/>
    <w:rsid w:val="008E182B"/>
    <w:rsid w:val="008E2038"/>
    <w:rsid w:val="008E2AFF"/>
    <w:rsid w:val="008E2BA5"/>
    <w:rsid w:val="008E3373"/>
    <w:rsid w:val="008E34E5"/>
    <w:rsid w:val="008E3992"/>
    <w:rsid w:val="008E3BFC"/>
    <w:rsid w:val="008E3C80"/>
    <w:rsid w:val="008E3F26"/>
    <w:rsid w:val="008E3F75"/>
    <w:rsid w:val="008E413A"/>
    <w:rsid w:val="008E45AF"/>
    <w:rsid w:val="008E4F53"/>
    <w:rsid w:val="008E5662"/>
    <w:rsid w:val="008E5689"/>
    <w:rsid w:val="008E5BB3"/>
    <w:rsid w:val="008E5CD4"/>
    <w:rsid w:val="008E5F3E"/>
    <w:rsid w:val="008E6265"/>
    <w:rsid w:val="008E6267"/>
    <w:rsid w:val="008E6419"/>
    <w:rsid w:val="008E68CF"/>
    <w:rsid w:val="008E6A0A"/>
    <w:rsid w:val="008E6D19"/>
    <w:rsid w:val="008E7191"/>
    <w:rsid w:val="008E7991"/>
    <w:rsid w:val="008E7B76"/>
    <w:rsid w:val="008E7F61"/>
    <w:rsid w:val="008F0798"/>
    <w:rsid w:val="008F08FD"/>
    <w:rsid w:val="008F0A08"/>
    <w:rsid w:val="008F0C06"/>
    <w:rsid w:val="008F11F6"/>
    <w:rsid w:val="008F1496"/>
    <w:rsid w:val="008F1566"/>
    <w:rsid w:val="008F16FA"/>
    <w:rsid w:val="008F1943"/>
    <w:rsid w:val="008F1E71"/>
    <w:rsid w:val="008F20B2"/>
    <w:rsid w:val="008F22C9"/>
    <w:rsid w:val="008F2607"/>
    <w:rsid w:val="008F265B"/>
    <w:rsid w:val="008F2B47"/>
    <w:rsid w:val="008F2D32"/>
    <w:rsid w:val="008F2EA0"/>
    <w:rsid w:val="008F30CB"/>
    <w:rsid w:val="008F3899"/>
    <w:rsid w:val="008F38FF"/>
    <w:rsid w:val="008F39AA"/>
    <w:rsid w:val="008F3E9A"/>
    <w:rsid w:val="008F3EBA"/>
    <w:rsid w:val="008F42DA"/>
    <w:rsid w:val="008F4324"/>
    <w:rsid w:val="008F433B"/>
    <w:rsid w:val="008F4513"/>
    <w:rsid w:val="008F4922"/>
    <w:rsid w:val="008F4ADC"/>
    <w:rsid w:val="008F4BB8"/>
    <w:rsid w:val="008F4ED8"/>
    <w:rsid w:val="008F5442"/>
    <w:rsid w:val="008F549A"/>
    <w:rsid w:val="008F54ED"/>
    <w:rsid w:val="008F5933"/>
    <w:rsid w:val="008F5DE8"/>
    <w:rsid w:val="008F6338"/>
    <w:rsid w:val="008F6371"/>
    <w:rsid w:val="008F6552"/>
    <w:rsid w:val="008F65C2"/>
    <w:rsid w:val="008F6710"/>
    <w:rsid w:val="008F6C85"/>
    <w:rsid w:val="008F6D68"/>
    <w:rsid w:val="008F6FD0"/>
    <w:rsid w:val="008F7332"/>
    <w:rsid w:val="008F761E"/>
    <w:rsid w:val="008F7722"/>
    <w:rsid w:val="008F7766"/>
    <w:rsid w:val="008F7C32"/>
    <w:rsid w:val="008F7F39"/>
    <w:rsid w:val="009005A3"/>
    <w:rsid w:val="009009D6"/>
    <w:rsid w:val="00900C3D"/>
    <w:rsid w:val="00900CAA"/>
    <w:rsid w:val="00900FFF"/>
    <w:rsid w:val="00901200"/>
    <w:rsid w:val="009014BD"/>
    <w:rsid w:val="00901615"/>
    <w:rsid w:val="00901834"/>
    <w:rsid w:val="00901C58"/>
    <w:rsid w:val="00902294"/>
    <w:rsid w:val="00902F56"/>
    <w:rsid w:val="00903244"/>
    <w:rsid w:val="00903596"/>
    <w:rsid w:val="009035E7"/>
    <w:rsid w:val="00903645"/>
    <w:rsid w:val="009038F8"/>
    <w:rsid w:val="00903DAF"/>
    <w:rsid w:val="00904488"/>
    <w:rsid w:val="009046EA"/>
    <w:rsid w:val="00904CF1"/>
    <w:rsid w:val="00904F41"/>
    <w:rsid w:val="009051BC"/>
    <w:rsid w:val="00905497"/>
    <w:rsid w:val="0090552A"/>
    <w:rsid w:val="00905636"/>
    <w:rsid w:val="00905727"/>
    <w:rsid w:val="0090592F"/>
    <w:rsid w:val="00905988"/>
    <w:rsid w:val="00905EE9"/>
    <w:rsid w:val="0090625F"/>
    <w:rsid w:val="00906D23"/>
    <w:rsid w:val="00907051"/>
    <w:rsid w:val="00907132"/>
    <w:rsid w:val="00907139"/>
    <w:rsid w:val="009071D7"/>
    <w:rsid w:val="00907852"/>
    <w:rsid w:val="00907A8F"/>
    <w:rsid w:val="00907E3E"/>
    <w:rsid w:val="00907E8A"/>
    <w:rsid w:val="00910101"/>
    <w:rsid w:val="009105CD"/>
    <w:rsid w:val="0091086B"/>
    <w:rsid w:val="00910D5A"/>
    <w:rsid w:val="00910E7D"/>
    <w:rsid w:val="00911049"/>
    <w:rsid w:val="00911118"/>
    <w:rsid w:val="00911182"/>
    <w:rsid w:val="0091122E"/>
    <w:rsid w:val="009118B8"/>
    <w:rsid w:val="009127CD"/>
    <w:rsid w:val="00912954"/>
    <w:rsid w:val="00912EB3"/>
    <w:rsid w:val="00912FF5"/>
    <w:rsid w:val="00913160"/>
    <w:rsid w:val="009134EC"/>
    <w:rsid w:val="00913704"/>
    <w:rsid w:val="009137F0"/>
    <w:rsid w:val="00913B3A"/>
    <w:rsid w:val="00913EA8"/>
    <w:rsid w:val="009142EC"/>
    <w:rsid w:val="00914BE2"/>
    <w:rsid w:val="009153C0"/>
    <w:rsid w:val="009155BF"/>
    <w:rsid w:val="009155EC"/>
    <w:rsid w:val="009158AD"/>
    <w:rsid w:val="009161FF"/>
    <w:rsid w:val="009164DA"/>
    <w:rsid w:val="0091654B"/>
    <w:rsid w:val="00916D6A"/>
    <w:rsid w:val="00916D77"/>
    <w:rsid w:val="00916FCF"/>
    <w:rsid w:val="009175F7"/>
    <w:rsid w:val="009200D8"/>
    <w:rsid w:val="009205CE"/>
    <w:rsid w:val="00920985"/>
    <w:rsid w:val="00920D8A"/>
    <w:rsid w:val="00921343"/>
    <w:rsid w:val="009217B9"/>
    <w:rsid w:val="00921824"/>
    <w:rsid w:val="00921F88"/>
    <w:rsid w:val="009220D3"/>
    <w:rsid w:val="00922202"/>
    <w:rsid w:val="00922235"/>
    <w:rsid w:val="00922481"/>
    <w:rsid w:val="00922850"/>
    <w:rsid w:val="009233CD"/>
    <w:rsid w:val="00923829"/>
    <w:rsid w:val="009238AF"/>
    <w:rsid w:val="00923912"/>
    <w:rsid w:val="009242F5"/>
    <w:rsid w:val="0092472A"/>
    <w:rsid w:val="00924DFC"/>
    <w:rsid w:val="00924EDD"/>
    <w:rsid w:val="00924FD8"/>
    <w:rsid w:val="00925406"/>
    <w:rsid w:val="009255F9"/>
    <w:rsid w:val="00925674"/>
    <w:rsid w:val="009257E1"/>
    <w:rsid w:val="00925C31"/>
    <w:rsid w:val="00925FBD"/>
    <w:rsid w:val="00926571"/>
    <w:rsid w:val="009269B5"/>
    <w:rsid w:val="00926B4D"/>
    <w:rsid w:val="009272A7"/>
    <w:rsid w:val="00927503"/>
    <w:rsid w:val="00927C34"/>
    <w:rsid w:val="0093052A"/>
    <w:rsid w:val="009305F8"/>
    <w:rsid w:val="0093069D"/>
    <w:rsid w:val="009308F6"/>
    <w:rsid w:val="00930DE8"/>
    <w:rsid w:val="00931038"/>
    <w:rsid w:val="009310C2"/>
    <w:rsid w:val="009317FC"/>
    <w:rsid w:val="0093192A"/>
    <w:rsid w:val="00931BC4"/>
    <w:rsid w:val="00931C7B"/>
    <w:rsid w:val="00931D84"/>
    <w:rsid w:val="009321E7"/>
    <w:rsid w:val="009322D4"/>
    <w:rsid w:val="009326A2"/>
    <w:rsid w:val="00932A5A"/>
    <w:rsid w:val="00933472"/>
    <w:rsid w:val="0093355A"/>
    <w:rsid w:val="009335F1"/>
    <w:rsid w:val="00934174"/>
    <w:rsid w:val="009341EF"/>
    <w:rsid w:val="00934653"/>
    <w:rsid w:val="009347B1"/>
    <w:rsid w:val="00934DB0"/>
    <w:rsid w:val="00934F9E"/>
    <w:rsid w:val="00935342"/>
    <w:rsid w:val="0093605E"/>
    <w:rsid w:val="009360B8"/>
    <w:rsid w:val="00936307"/>
    <w:rsid w:val="0093644A"/>
    <w:rsid w:val="00937252"/>
    <w:rsid w:val="0093778C"/>
    <w:rsid w:val="00937B33"/>
    <w:rsid w:val="00937FB9"/>
    <w:rsid w:val="00940015"/>
    <w:rsid w:val="009401F6"/>
    <w:rsid w:val="00940ABC"/>
    <w:rsid w:val="00940EF6"/>
    <w:rsid w:val="009413BB"/>
    <w:rsid w:val="009413D0"/>
    <w:rsid w:val="00941426"/>
    <w:rsid w:val="009417E3"/>
    <w:rsid w:val="00942053"/>
    <w:rsid w:val="009429BF"/>
    <w:rsid w:val="00942A79"/>
    <w:rsid w:val="00942C60"/>
    <w:rsid w:val="009435BC"/>
    <w:rsid w:val="00943C17"/>
    <w:rsid w:val="00943C8C"/>
    <w:rsid w:val="00943E9E"/>
    <w:rsid w:val="00944088"/>
    <w:rsid w:val="00944751"/>
    <w:rsid w:val="00944A96"/>
    <w:rsid w:val="0094552C"/>
    <w:rsid w:val="0094572E"/>
    <w:rsid w:val="00945779"/>
    <w:rsid w:val="0094685C"/>
    <w:rsid w:val="00947730"/>
    <w:rsid w:val="009479DD"/>
    <w:rsid w:val="009479F0"/>
    <w:rsid w:val="00947AC7"/>
    <w:rsid w:val="00947BFD"/>
    <w:rsid w:val="00950498"/>
    <w:rsid w:val="009504A6"/>
    <w:rsid w:val="009506A4"/>
    <w:rsid w:val="009506CB"/>
    <w:rsid w:val="00950CB3"/>
    <w:rsid w:val="00950F46"/>
    <w:rsid w:val="00951795"/>
    <w:rsid w:val="00952653"/>
    <w:rsid w:val="00952FAE"/>
    <w:rsid w:val="00953116"/>
    <w:rsid w:val="00953368"/>
    <w:rsid w:val="009534EE"/>
    <w:rsid w:val="00953E54"/>
    <w:rsid w:val="009540AA"/>
    <w:rsid w:val="0095439D"/>
    <w:rsid w:val="00955AB2"/>
    <w:rsid w:val="00956257"/>
    <w:rsid w:val="00956AFA"/>
    <w:rsid w:val="009574FF"/>
    <w:rsid w:val="0095761B"/>
    <w:rsid w:val="0095796D"/>
    <w:rsid w:val="00957A61"/>
    <w:rsid w:val="00957F67"/>
    <w:rsid w:val="0096034E"/>
    <w:rsid w:val="00960863"/>
    <w:rsid w:val="00960B01"/>
    <w:rsid w:val="00960B35"/>
    <w:rsid w:val="00960BFE"/>
    <w:rsid w:val="00961185"/>
    <w:rsid w:val="009612C7"/>
    <w:rsid w:val="009614F2"/>
    <w:rsid w:val="00961902"/>
    <w:rsid w:val="00961932"/>
    <w:rsid w:val="00961F92"/>
    <w:rsid w:val="00962023"/>
    <w:rsid w:val="009620AE"/>
    <w:rsid w:val="00962257"/>
    <w:rsid w:val="00962721"/>
    <w:rsid w:val="00962961"/>
    <w:rsid w:val="00962D55"/>
    <w:rsid w:val="00962FC0"/>
    <w:rsid w:val="0096360D"/>
    <w:rsid w:val="009636AB"/>
    <w:rsid w:val="00963F67"/>
    <w:rsid w:val="0096427B"/>
    <w:rsid w:val="00964511"/>
    <w:rsid w:val="009646D9"/>
    <w:rsid w:val="00964C1D"/>
    <w:rsid w:val="0096502B"/>
    <w:rsid w:val="00965068"/>
    <w:rsid w:val="00965108"/>
    <w:rsid w:val="0096579B"/>
    <w:rsid w:val="00965AE3"/>
    <w:rsid w:val="00965B18"/>
    <w:rsid w:val="00965FB0"/>
    <w:rsid w:val="009662CD"/>
    <w:rsid w:val="00966933"/>
    <w:rsid w:val="00966D11"/>
    <w:rsid w:val="00966E90"/>
    <w:rsid w:val="0096700A"/>
    <w:rsid w:val="00967631"/>
    <w:rsid w:val="00967721"/>
    <w:rsid w:val="00967B0F"/>
    <w:rsid w:val="00967D1B"/>
    <w:rsid w:val="00967D88"/>
    <w:rsid w:val="0097029A"/>
    <w:rsid w:val="009703D4"/>
    <w:rsid w:val="009703DB"/>
    <w:rsid w:val="00970E93"/>
    <w:rsid w:val="00970F72"/>
    <w:rsid w:val="0097147B"/>
    <w:rsid w:val="009715FD"/>
    <w:rsid w:val="00971680"/>
    <w:rsid w:val="009716BE"/>
    <w:rsid w:val="00971AB4"/>
    <w:rsid w:val="00971E13"/>
    <w:rsid w:val="00971E41"/>
    <w:rsid w:val="00971ED5"/>
    <w:rsid w:val="00971F96"/>
    <w:rsid w:val="009721EC"/>
    <w:rsid w:val="0097248F"/>
    <w:rsid w:val="009724E3"/>
    <w:rsid w:val="009726BB"/>
    <w:rsid w:val="00972772"/>
    <w:rsid w:val="0097339E"/>
    <w:rsid w:val="009734E5"/>
    <w:rsid w:val="00973664"/>
    <w:rsid w:val="00973740"/>
    <w:rsid w:val="00974038"/>
    <w:rsid w:val="009740C5"/>
    <w:rsid w:val="00974127"/>
    <w:rsid w:val="009742DE"/>
    <w:rsid w:val="00974531"/>
    <w:rsid w:val="009760D6"/>
    <w:rsid w:val="009764CB"/>
    <w:rsid w:val="009764F3"/>
    <w:rsid w:val="0097658B"/>
    <w:rsid w:val="00976627"/>
    <w:rsid w:val="00976D5F"/>
    <w:rsid w:val="00977136"/>
    <w:rsid w:val="0097771D"/>
    <w:rsid w:val="009778EA"/>
    <w:rsid w:val="00977D13"/>
    <w:rsid w:val="00977EF3"/>
    <w:rsid w:val="00980110"/>
    <w:rsid w:val="0098021F"/>
    <w:rsid w:val="00981051"/>
    <w:rsid w:val="0098198A"/>
    <w:rsid w:val="009820C0"/>
    <w:rsid w:val="00982F39"/>
    <w:rsid w:val="0098301E"/>
    <w:rsid w:val="0098307F"/>
    <w:rsid w:val="00983360"/>
    <w:rsid w:val="009834B1"/>
    <w:rsid w:val="00983653"/>
    <w:rsid w:val="009837DB"/>
    <w:rsid w:val="00983D4B"/>
    <w:rsid w:val="00983ED8"/>
    <w:rsid w:val="009841BB"/>
    <w:rsid w:val="009842DF"/>
    <w:rsid w:val="00984488"/>
    <w:rsid w:val="00984BFF"/>
    <w:rsid w:val="00984F36"/>
    <w:rsid w:val="00985605"/>
    <w:rsid w:val="009857BD"/>
    <w:rsid w:val="00985A75"/>
    <w:rsid w:val="00985B0D"/>
    <w:rsid w:val="00985B35"/>
    <w:rsid w:val="00985B5E"/>
    <w:rsid w:val="00985B77"/>
    <w:rsid w:val="00985BE6"/>
    <w:rsid w:val="00985CF0"/>
    <w:rsid w:val="00986533"/>
    <w:rsid w:val="009868EE"/>
    <w:rsid w:val="00986C5C"/>
    <w:rsid w:val="00986D14"/>
    <w:rsid w:val="00987088"/>
    <w:rsid w:val="00987161"/>
    <w:rsid w:val="0098724E"/>
    <w:rsid w:val="009901D8"/>
    <w:rsid w:val="009904A3"/>
    <w:rsid w:val="009905BE"/>
    <w:rsid w:val="00990889"/>
    <w:rsid w:val="00990C93"/>
    <w:rsid w:val="009910C7"/>
    <w:rsid w:val="00991408"/>
    <w:rsid w:val="00991750"/>
    <w:rsid w:val="009918F1"/>
    <w:rsid w:val="009919D3"/>
    <w:rsid w:val="00991A47"/>
    <w:rsid w:val="00991A6C"/>
    <w:rsid w:val="009922D4"/>
    <w:rsid w:val="00992909"/>
    <w:rsid w:val="00992E2B"/>
    <w:rsid w:val="0099326B"/>
    <w:rsid w:val="00993709"/>
    <w:rsid w:val="00993E97"/>
    <w:rsid w:val="00994373"/>
    <w:rsid w:val="00994589"/>
    <w:rsid w:val="009946FA"/>
    <w:rsid w:val="009952E7"/>
    <w:rsid w:val="009958D9"/>
    <w:rsid w:val="00995BA2"/>
    <w:rsid w:val="00995D3F"/>
    <w:rsid w:val="00996134"/>
    <w:rsid w:val="00997585"/>
    <w:rsid w:val="00997830"/>
    <w:rsid w:val="009A0299"/>
    <w:rsid w:val="009A032C"/>
    <w:rsid w:val="009A07C4"/>
    <w:rsid w:val="009A08AF"/>
    <w:rsid w:val="009A0DC4"/>
    <w:rsid w:val="009A0F68"/>
    <w:rsid w:val="009A111E"/>
    <w:rsid w:val="009A168E"/>
    <w:rsid w:val="009A1784"/>
    <w:rsid w:val="009A1898"/>
    <w:rsid w:val="009A19F6"/>
    <w:rsid w:val="009A1BED"/>
    <w:rsid w:val="009A1F17"/>
    <w:rsid w:val="009A211B"/>
    <w:rsid w:val="009A23CD"/>
    <w:rsid w:val="009A2569"/>
    <w:rsid w:val="009A29A8"/>
    <w:rsid w:val="009A2A53"/>
    <w:rsid w:val="009A2F01"/>
    <w:rsid w:val="009A3684"/>
    <w:rsid w:val="009A3DFA"/>
    <w:rsid w:val="009A3FEC"/>
    <w:rsid w:val="009A44BC"/>
    <w:rsid w:val="009A462B"/>
    <w:rsid w:val="009A551C"/>
    <w:rsid w:val="009A5A94"/>
    <w:rsid w:val="009A5E50"/>
    <w:rsid w:val="009A5FC9"/>
    <w:rsid w:val="009A622D"/>
    <w:rsid w:val="009A6492"/>
    <w:rsid w:val="009A652A"/>
    <w:rsid w:val="009A6F7A"/>
    <w:rsid w:val="009A721A"/>
    <w:rsid w:val="009A73B2"/>
    <w:rsid w:val="009A7BA2"/>
    <w:rsid w:val="009A7ED6"/>
    <w:rsid w:val="009B00B6"/>
    <w:rsid w:val="009B04B4"/>
    <w:rsid w:val="009B08ED"/>
    <w:rsid w:val="009B0EBB"/>
    <w:rsid w:val="009B156A"/>
    <w:rsid w:val="009B187F"/>
    <w:rsid w:val="009B2151"/>
    <w:rsid w:val="009B23CC"/>
    <w:rsid w:val="009B25E4"/>
    <w:rsid w:val="009B25E9"/>
    <w:rsid w:val="009B2978"/>
    <w:rsid w:val="009B2C53"/>
    <w:rsid w:val="009B2EDA"/>
    <w:rsid w:val="009B3221"/>
    <w:rsid w:val="009B34F1"/>
    <w:rsid w:val="009B3678"/>
    <w:rsid w:val="009B3C70"/>
    <w:rsid w:val="009B4155"/>
    <w:rsid w:val="009B4240"/>
    <w:rsid w:val="009B454A"/>
    <w:rsid w:val="009B4B96"/>
    <w:rsid w:val="009B4F6A"/>
    <w:rsid w:val="009B5010"/>
    <w:rsid w:val="009B5397"/>
    <w:rsid w:val="009B54FC"/>
    <w:rsid w:val="009B5597"/>
    <w:rsid w:val="009B5671"/>
    <w:rsid w:val="009B5C97"/>
    <w:rsid w:val="009B5FAD"/>
    <w:rsid w:val="009B61F0"/>
    <w:rsid w:val="009B624A"/>
    <w:rsid w:val="009B63F5"/>
    <w:rsid w:val="009B67AF"/>
    <w:rsid w:val="009B68E5"/>
    <w:rsid w:val="009B6D5B"/>
    <w:rsid w:val="009B73FD"/>
    <w:rsid w:val="009B7443"/>
    <w:rsid w:val="009B7570"/>
    <w:rsid w:val="009B75CF"/>
    <w:rsid w:val="009B75E7"/>
    <w:rsid w:val="009B7EC9"/>
    <w:rsid w:val="009B7FA7"/>
    <w:rsid w:val="009C000E"/>
    <w:rsid w:val="009C02D2"/>
    <w:rsid w:val="009C061F"/>
    <w:rsid w:val="009C0DA6"/>
    <w:rsid w:val="009C10DF"/>
    <w:rsid w:val="009C12A1"/>
    <w:rsid w:val="009C12BB"/>
    <w:rsid w:val="009C153E"/>
    <w:rsid w:val="009C162C"/>
    <w:rsid w:val="009C18A5"/>
    <w:rsid w:val="009C18D2"/>
    <w:rsid w:val="009C1E32"/>
    <w:rsid w:val="009C3008"/>
    <w:rsid w:val="009C3086"/>
    <w:rsid w:val="009C3327"/>
    <w:rsid w:val="009C34DF"/>
    <w:rsid w:val="009C34E7"/>
    <w:rsid w:val="009C3542"/>
    <w:rsid w:val="009C3593"/>
    <w:rsid w:val="009C3C7C"/>
    <w:rsid w:val="009C4001"/>
    <w:rsid w:val="009C470E"/>
    <w:rsid w:val="009C496B"/>
    <w:rsid w:val="009C5253"/>
    <w:rsid w:val="009C5391"/>
    <w:rsid w:val="009C5628"/>
    <w:rsid w:val="009C5B4E"/>
    <w:rsid w:val="009C5D84"/>
    <w:rsid w:val="009C5E3E"/>
    <w:rsid w:val="009C5E85"/>
    <w:rsid w:val="009C60B4"/>
    <w:rsid w:val="009C62F9"/>
    <w:rsid w:val="009C649A"/>
    <w:rsid w:val="009C656C"/>
    <w:rsid w:val="009C6A4E"/>
    <w:rsid w:val="009C6D04"/>
    <w:rsid w:val="009C6E7F"/>
    <w:rsid w:val="009C78B5"/>
    <w:rsid w:val="009D0083"/>
    <w:rsid w:val="009D0746"/>
    <w:rsid w:val="009D0EED"/>
    <w:rsid w:val="009D1068"/>
    <w:rsid w:val="009D10FE"/>
    <w:rsid w:val="009D11A6"/>
    <w:rsid w:val="009D1218"/>
    <w:rsid w:val="009D12E4"/>
    <w:rsid w:val="009D1361"/>
    <w:rsid w:val="009D15C6"/>
    <w:rsid w:val="009D183C"/>
    <w:rsid w:val="009D1954"/>
    <w:rsid w:val="009D1B6B"/>
    <w:rsid w:val="009D2BFA"/>
    <w:rsid w:val="009D2E5E"/>
    <w:rsid w:val="009D3519"/>
    <w:rsid w:val="009D3931"/>
    <w:rsid w:val="009D40D0"/>
    <w:rsid w:val="009D4807"/>
    <w:rsid w:val="009D483D"/>
    <w:rsid w:val="009D495C"/>
    <w:rsid w:val="009D4966"/>
    <w:rsid w:val="009D4A50"/>
    <w:rsid w:val="009D4B37"/>
    <w:rsid w:val="009D5082"/>
    <w:rsid w:val="009D58C6"/>
    <w:rsid w:val="009D594E"/>
    <w:rsid w:val="009D5A10"/>
    <w:rsid w:val="009D5A24"/>
    <w:rsid w:val="009D5D01"/>
    <w:rsid w:val="009D62D8"/>
    <w:rsid w:val="009D6602"/>
    <w:rsid w:val="009D71C4"/>
    <w:rsid w:val="009D7323"/>
    <w:rsid w:val="009D743C"/>
    <w:rsid w:val="009D74AB"/>
    <w:rsid w:val="009D792C"/>
    <w:rsid w:val="009E03CB"/>
    <w:rsid w:val="009E0823"/>
    <w:rsid w:val="009E089D"/>
    <w:rsid w:val="009E0C1B"/>
    <w:rsid w:val="009E104E"/>
    <w:rsid w:val="009E1181"/>
    <w:rsid w:val="009E133F"/>
    <w:rsid w:val="009E14B4"/>
    <w:rsid w:val="009E196E"/>
    <w:rsid w:val="009E19E3"/>
    <w:rsid w:val="009E25A0"/>
    <w:rsid w:val="009E2932"/>
    <w:rsid w:val="009E30D5"/>
    <w:rsid w:val="009E3C17"/>
    <w:rsid w:val="009E3ED1"/>
    <w:rsid w:val="009E3FBA"/>
    <w:rsid w:val="009E4028"/>
    <w:rsid w:val="009E427D"/>
    <w:rsid w:val="009E44AC"/>
    <w:rsid w:val="009E4B27"/>
    <w:rsid w:val="009E4B8A"/>
    <w:rsid w:val="009E5372"/>
    <w:rsid w:val="009E5545"/>
    <w:rsid w:val="009E55D9"/>
    <w:rsid w:val="009E55F6"/>
    <w:rsid w:val="009E561B"/>
    <w:rsid w:val="009E6284"/>
    <w:rsid w:val="009E6AF3"/>
    <w:rsid w:val="009E6D9B"/>
    <w:rsid w:val="009E6EBD"/>
    <w:rsid w:val="009E76CF"/>
    <w:rsid w:val="009E7880"/>
    <w:rsid w:val="009E7D8A"/>
    <w:rsid w:val="009E7F9C"/>
    <w:rsid w:val="009F00A8"/>
    <w:rsid w:val="009F0534"/>
    <w:rsid w:val="009F0620"/>
    <w:rsid w:val="009F095A"/>
    <w:rsid w:val="009F0EAD"/>
    <w:rsid w:val="009F148B"/>
    <w:rsid w:val="009F1655"/>
    <w:rsid w:val="009F1CB0"/>
    <w:rsid w:val="009F1DE3"/>
    <w:rsid w:val="009F1FF2"/>
    <w:rsid w:val="009F2185"/>
    <w:rsid w:val="009F2271"/>
    <w:rsid w:val="009F2552"/>
    <w:rsid w:val="009F29CF"/>
    <w:rsid w:val="009F2CE1"/>
    <w:rsid w:val="009F385A"/>
    <w:rsid w:val="009F3AE9"/>
    <w:rsid w:val="009F3B4B"/>
    <w:rsid w:val="009F3C66"/>
    <w:rsid w:val="009F3E42"/>
    <w:rsid w:val="009F3E64"/>
    <w:rsid w:val="009F405F"/>
    <w:rsid w:val="009F40E4"/>
    <w:rsid w:val="009F4433"/>
    <w:rsid w:val="009F45CA"/>
    <w:rsid w:val="009F47A9"/>
    <w:rsid w:val="009F4B18"/>
    <w:rsid w:val="009F50FB"/>
    <w:rsid w:val="009F58AC"/>
    <w:rsid w:val="009F590D"/>
    <w:rsid w:val="009F5973"/>
    <w:rsid w:val="009F5C9B"/>
    <w:rsid w:val="009F6A4E"/>
    <w:rsid w:val="009F6AD3"/>
    <w:rsid w:val="009F6BCE"/>
    <w:rsid w:val="009F6C00"/>
    <w:rsid w:val="009F6DBF"/>
    <w:rsid w:val="009F6F48"/>
    <w:rsid w:val="009F6FE8"/>
    <w:rsid w:val="009F7827"/>
    <w:rsid w:val="009F7F00"/>
    <w:rsid w:val="00A00387"/>
    <w:rsid w:val="00A00494"/>
    <w:rsid w:val="00A00EED"/>
    <w:rsid w:val="00A01753"/>
    <w:rsid w:val="00A02134"/>
    <w:rsid w:val="00A02737"/>
    <w:rsid w:val="00A0282E"/>
    <w:rsid w:val="00A02C0D"/>
    <w:rsid w:val="00A02D0F"/>
    <w:rsid w:val="00A03039"/>
    <w:rsid w:val="00A036E6"/>
    <w:rsid w:val="00A03CFE"/>
    <w:rsid w:val="00A04635"/>
    <w:rsid w:val="00A0473E"/>
    <w:rsid w:val="00A04DC0"/>
    <w:rsid w:val="00A054C8"/>
    <w:rsid w:val="00A0575A"/>
    <w:rsid w:val="00A05C35"/>
    <w:rsid w:val="00A05C88"/>
    <w:rsid w:val="00A05D87"/>
    <w:rsid w:val="00A05FEF"/>
    <w:rsid w:val="00A060E2"/>
    <w:rsid w:val="00A063CD"/>
    <w:rsid w:val="00A06759"/>
    <w:rsid w:val="00A0698E"/>
    <w:rsid w:val="00A06ABB"/>
    <w:rsid w:val="00A06DDF"/>
    <w:rsid w:val="00A06ED0"/>
    <w:rsid w:val="00A0716B"/>
    <w:rsid w:val="00A07547"/>
    <w:rsid w:val="00A07684"/>
    <w:rsid w:val="00A07AFD"/>
    <w:rsid w:val="00A07BDB"/>
    <w:rsid w:val="00A1025F"/>
    <w:rsid w:val="00A10A0E"/>
    <w:rsid w:val="00A10A35"/>
    <w:rsid w:val="00A10BBE"/>
    <w:rsid w:val="00A10D1D"/>
    <w:rsid w:val="00A113CE"/>
    <w:rsid w:val="00A114F8"/>
    <w:rsid w:val="00A11765"/>
    <w:rsid w:val="00A117E6"/>
    <w:rsid w:val="00A11864"/>
    <w:rsid w:val="00A118D9"/>
    <w:rsid w:val="00A11A63"/>
    <w:rsid w:val="00A11A6D"/>
    <w:rsid w:val="00A12217"/>
    <w:rsid w:val="00A1227D"/>
    <w:rsid w:val="00A123B4"/>
    <w:rsid w:val="00A124A8"/>
    <w:rsid w:val="00A12B82"/>
    <w:rsid w:val="00A12E51"/>
    <w:rsid w:val="00A12E59"/>
    <w:rsid w:val="00A12E7E"/>
    <w:rsid w:val="00A12F4A"/>
    <w:rsid w:val="00A13193"/>
    <w:rsid w:val="00A131B1"/>
    <w:rsid w:val="00A13577"/>
    <w:rsid w:val="00A139D1"/>
    <w:rsid w:val="00A13A3C"/>
    <w:rsid w:val="00A13BD1"/>
    <w:rsid w:val="00A13E71"/>
    <w:rsid w:val="00A142BC"/>
    <w:rsid w:val="00A14522"/>
    <w:rsid w:val="00A14AB9"/>
    <w:rsid w:val="00A1504E"/>
    <w:rsid w:val="00A1529F"/>
    <w:rsid w:val="00A15C12"/>
    <w:rsid w:val="00A15F0A"/>
    <w:rsid w:val="00A16201"/>
    <w:rsid w:val="00A1676D"/>
    <w:rsid w:val="00A1699B"/>
    <w:rsid w:val="00A16A2D"/>
    <w:rsid w:val="00A16ACF"/>
    <w:rsid w:val="00A16AF9"/>
    <w:rsid w:val="00A17352"/>
    <w:rsid w:val="00A1798B"/>
    <w:rsid w:val="00A17B04"/>
    <w:rsid w:val="00A201DA"/>
    <w:rsid w:val="00A210D1"/>
    <w:rsid w:val="00A213EE"/>
    <w:rsid w:val="00A21475"/>
    <w:rsid w:val="00A220E4"/>
    <w:rsid w:val="00A22251"/>
    <w:rsid w:val="00A22961"/>
    <w:rsid w:val="00A22A23"/>
    <w:rsid w:val="00A23173"/>
    <w:rsid w:val="00A23571"/>
    <w:rsid w:val="00A2361A"/>
    <w:rsid w:val="00A23854"/>
    <w:rsid w:val="00A238C4"/>
    <w:rsid w:val="00A23DA1"/>
    <w:rsid w:val="00A24122"/>
    <w:rsid w:val="00A2436B"/>
    <w:rsid w:val="00A246AF"/>
    <w:rsid w:val="00A24BDF"/>
    <w:rsid w:val="00A252A7"/>
    <w:rsid w:val="00A25374"/>
    <w:rsid w:val="00A258E2"/>
    <w:rsid w:val="00A2602A"/>
    <w:rsid w:val="00A261AF"/>
    <w:rsid w:val="00A26470"/>
    <w:rsid w:val="00A264A4"/>
    <w:rsid w:val="00A265C9"/>
    <w:rsid w:val="00A2708F"/>
    <w:rsid w:val="00A2718C"/>
    <w:rsid w:val="00A27D6A"/>
    <w:rsid w:val="00A27ECA"/>
    <w:rsid w:val="00A300E8"/>
    <w:rsid w:val="00A30A1E"/>
    <w:rsid w:val="00A3141C"/>
    <w:rsid w:val="00A31DC8"/>
    <w:rsid w:val="00A322C7"/>
    <w:rsid w:val="00A32363"/>
    <w:rsid w:val="00A3257B"/>
    <w:rsid w:val="00A32C72"/>
    <w:rsid w:val="00A33C45"/>
    <w:rsid w:val="00A3408F"/>
    <w:rsid w:val="00A345FB"/>
    <w:rsid w:val="00A34829"/>
    <w:rsid w:val="00A3483B"/>
    <w:rsid w:val="00A3492E"/>
    <w:rsid w:val="00A3532E"/>
    <w:rsid w:val="00A359D7"/>
    <w:rsid w:val="00A35E28"/>
    <w:rsid w:val="00A3613D"/>
    <w:rsid w:val="00A363F3"/>
    <w:rsid w:val="00A3648B"/>
    <w:rsid w:val="00A36B21"/>
    <w:rsid w:val="00A36C58"/>
    <w:rsid w:val="00A36E34"/>
    <w:rsid w:val="00A37238"/>
    <w:rsid w:val="00A373EB"/>
    <w:rsid w:val="00A37612"/>
    <w:rsid w:val="00A37B50"/>
    <w:rsid w:val="00A37B88"/>
    <w:rsid w:val="00A402A7"/>
    <w:rsid w:val="00A40548"/>
    <w:rsid w:val="00A407A9"/>
    <w:rsid w:val="00A40942"/>
    <w:rsid w:val="00A40990"/>
    <w:rsid w:val="00A40B8D"/>
    <w:rsid w:val="00A411A0"/>
    <w:rsid w:val="00A41825"/>
    <w:rsid w:val="00A4198C"/>
    <w:rsid w:val="00A41A93"/>
    <w:rsid w:val="00A421A7"/>
    <w:rsid w:val="00A424A5"/>
    <w:rsid w:val="00A4252F"/>
    <w:rsid w:val="00A4292D"/>
    <w:rsid w:val="00A42DD2"/>
    <w:rsid w:val="00A431A9"/>
    <w:rsid w:val="00A434BE"/>
    <w:rsid w:val="00A436A7"/>
    <w:rsid w:val="00A439C3"/>
    <w:rsid w:val="00A43B0C"/>
    <w:rsid w:val="00A44241"/>
    <w:rsid w:val="00A44957"/>
    <w:rsid w:val="00A44B84"/>
    <w:rsid w:val="00A44DD3"/>
    <w:rsid w:val="00A45078"/>
    <w:rsid w:val="00A45089"/>
    <w:rsid w:val="00A458A5"/>
    <w:rsid w:val="00A458F0"/>
    <w:rsid w:val="00A460F3"/>
    <w:rsid w:val="00A4616A"/>
    <w:rsid w:val="00A46223"/>
    <w:rsid w:val="00A469CA"/>
    <w:rsid w:val="00A46F59"/>
    <w:rsid w:val="00A47239"/>
    <w:rsid w:val="00A4731E"/>
    <w:rsid w:val="00A473A6"/>
    <w:rsid w:val="00A47426"/>
    <w:rsid w:val="00A474A3"/>
    <w:rsid w:val="00A4770E"/>
    <w:rsid w:val="00A477B2"/>
    <w:rsid w:val="00A47AB5"/>
    <w:rsid w:val="00A47FC1"/>
    <w:rsid w:val="00A504F3"/>
    <w:rsid w:val="00A50A7D"/>
    <w:rsid w:val="00A50D60"/>
    <w:rsid w:val="00A50E42"/>
    <w:rsid w:val="00A514DF"/>
    <w:rsid w:val="00A5156E"/>
    <w:rsid w:val="00A5186F"/>
    <w:rsid w:val="00A51F30"/>
    <w:rsid w:val="00A52929"/>
    <w:rsid w:val="00A533B8"/>
    <w:rsid w:val="00A533DD"/>
    <w:rsid w:val="00A535EF"/>
    <w:rsid w:val="00A53DD9"/>
    <w:rsid w:val="00A53E8F"/>
    <w:rsid w:val="00A54060"/>
    <w:rsid w:val="00A54073"/>
    <w:rsid w:val="00A54260"/>
    <w:rsid w:val="00A54322"/>
    <w:rsid w:val="00A54423"/>
    <w:rsid w:val="00A546DC"/>
    <w:rsid w:val="00A54A1A"/>
    <w:rsid w:val="00A54B48"/>
    <w:rsid w:val="00A54D9E"/>
    <w:rsid w:val="00A54DCA"/>
    <w:rsid w:val="00A54EF3"/>
    <w:rsid w:val="00A55204"/>
    <w:rsid w:val="00A55509"/>
    <w:rsid w:val="00A55586"/>
    <w:rsid w:val="00A55818"/>
    <w:rsid w:val="00A55880"/>
    <w:rsid w:val="00A5600E"/>
    <w:rsid w:val="00A56584"/>
    <w:rsid w:val="00A56B1B"/>
    <w:rsid w:val="00A56BA1"/>
    <w:rsid w:val="00A571DC"/>
    <w:rsid w:val="00A571E5"/>
    <w:rsid w:val="00A5777E"/>
    <w:rsid w:val="00A5798B"/>
    <w:rsid w:val="00A57B65"/>
    <w:rsid w:val="00A57ECE"/>
    <w:rsid w:val="00A57FDB"/>
    <w:rsid w:val="00A6019D"/>
    <w:rsid w:val="00A60319"/>
    <w:rsid w:val="00A60492"/>
    <w:rsid w:val="00A604C9"/>
    <w:rsid w:val="00A60598"/>
    <w:rsid w:val="00A6080D"/>
    <w:rsid w:val="00A60C06"/>
    <w:rsid w:val="00A61061"/>
    <w:rsid w:val="00A61508"/>
    <w:rsid w:val="00A6236F"/>
    <w:rsid w:val="00A6242B"/>
    <w:rsid w:val="00A62C01"/>
    <w:rsid w:val="00A633F1"/>
    <w:rsid w:val="00A63510"/>
    <w:rsid w:val="00A6382D"/>
    <w:rsid w:val="00A63C7F"/>
    <w:rsid w:val="00A63C83"/>
    <w:rsid w:val="00A63CC5"/>
    <w:rsid w:val="00A63CFB"/>
    <w:rsid w:val="00A63D3F"/>
    <w:rsid w:val="00A643CD"/>
    <w:rsid w:val="00A64DA4"/>
    <w:rsid w:val="00A6503D"/>
    <w:rsid w:val="00A65A53"/>
    <w:rsid w:val="00A65BA8"/>
    <w:rsid w:val="00A65C18"/>
    <w:rsid w:val="00A65E61"/>
    <w:rsid w:val="00A66595"/>
    <w:rsid w:val="00A665B0"/>
    <w:rsid w:val="00A666C1"/>
    <w:rsid w:val="00A6692E"/>
    <w:rsid w:val="00A66B73"/>
    <w:rsid w:val="00A66F52"/>
    <w:rsid w:val="00A66F54"/>
    <w:rsid w:val="00A67400"/>
    <w:rsid w:val="00A67A34"/>
    <w:rsid w:val="00A70407"/>
    <w:rsid w:val="00A7051D"/>
    <w:rsid w:val="00A705CE"/>
    <w:rsid w:val="00A70995"/>
    <w:rsid w:val="00A7120B"/>
    <w:rsid w:val="00A71298"/>
    <w:rsid w:val="00A7131A"/>
    <w:rsid w:val="00A7169A"/>
    <w:rsid w:val="00A7216F"/>
    <w:rsid w:val="00A721D5"/>
    <w:rsid w:val="00A72601"/>
    <w:rsid w:val="00A7295B"/>
    <w:rsid w:val="00A72F51"/>
    <w:rsid w:val="00A73BED"/>
    <w:rsid w:val="00A73E82"/>
    <w:rsid w:val="00A73F8C"/>
    <w:rsid w:val="00A741E2"/>
    <w:rsid w:val="00A744B1"/>
    <w:rsid w:val="00A746F8"/>
    <w:rsid w:val="00A74C6B"/>
    <w:rsid w:val="00A74C7D"/>
    <w:rsid w:val="00A74CA8"/>
    <w:rsid w:val="00A751AB"/>
    <w:rsid w:val="00A764EE"/>
    <w:rsid w:val="00A7651E"/>
    <w:rsid w:val="00A7663E"/>
    <w:rsid w:val="00A7671B"/>
    <w:rsid w:val="00A76A8C"/>
    <w:rsid w:val="00A76B43"/>
    <w:rsid w:val="00A76C6E"/>
    <w:rsid w:val="00A76E97"/>
    <w:rsid w:val="00A772C7"/>
    <w:rsid w:val="00A773B6"/>
    <w:rsid w:val="00A776BC"/>
    <w:rsid w:val="00A77A65"/>
    <w:rsid w:val="00A77B0E"/>
    <w:rsid w:val="00A803BA"/>
    <w:rsid w:val="00A80493"/>
    <w:rsid w:val="00A80CC7"/>
    <w:rsid w:val="00A80D97"/>
    <w:rsid w:val="00A8103F"/>
    <w:rsid w:val="00A81547"/>
    <w:rsid w:val="00A81753"/>
    <w:rsid w:val="00A81878"/>
    <w:rsid w:val="00A81919"/>
    <w:rsid w:val="00A81ABF"/>
    <w:rsid w:val="00A81C1A"/>
    <w:rsid w:val="00A81F14"/>
    <w:rsid w:val="00A81FA9"/>
    <w:rsid w:val="00A82855"/>
    <w:rsid w:val="00A829DE"/>
    <w:rsid w:val="00A82BC4"/>
    <w:rsid w:val="00A830D4"/>
    <w:rsid w:val="00A8326E"/>
    <w:rsid w:val="00A8370E"/>
    <w:rsid w:val="00A83977"/>
    <w:rsid w:val="00A83C08"/>
    <w:rsid w:val="00A841A4"/>
    <w:rsid w:val="00A84213"/>
    <w:rsid w:val="00A8474C"/>
    <w:rsid w:val="00A847E6"/>
    <w:rsid w:val="00A8492E"/>
    <w:rsid w:val="00A84E01"/>
    <w:rsid w:val="00A85043"/>
    <w:rsid w:val="00A8511C"/>
    <w:rsid w:val="00A85261"/>
    <w:rsid w:val="00A85410"/>
    <w:rsid w:val="00A854DA"/>
    <w:rsid w:val="00A8574C"/>
    <w:rsid w:val="00A85B7F"/>
    <w:rsid w:val="00A85EFF"/>
    <w:rsid w:val="00A86633"/>
    <w:rsid w:val="00A86746"/>
    <w:rsid w:val="00A86AE1"/>
    <w:rsid w:val="00A86B37"/>
    <w:rsid w:val="00A874C4"/>
    <w:rsid w:val="00A87992"/>
    <w:rsid w:val="00A87A21"/>
    <w:rsid w:val="00A87B5D"/>
    <w:rsid w:val="00A903EB"/>
    <w:rsid w:val="00A908EE"/>
    <w:rsid w:val="00A90A37"/>
    <w:rsid w:val="00A910A9"/>
    <w:rsid w:val="00A910F1"/>
    <w:rsid w:val="00A91510"/>
    <w:rsid w:val="00A9161C"/>
    <w:rsid w:val="00A918C6"/>
    <w:rsid w:val="00A9287A"/>
    <w:rsid w:val="00A9291A"/>
    <w:rsid w:val="00A92CA0"/>
    <w:rsid w:val="00A92F73"/>
    <w:rsid w:val="00A932C0"/>
    <w:rsid w:val="00A934EF"/>
    <w:rsid w:val="00A93E8C"/>
    <w:rsid w:val="00A94B31"/>
    <w:rsid w:val="00A94BF6"/>
    <w:rsid w:val="00A94CA2"/>
    <w:rsid w:val="00A94D08"/>
    <w:rsid w:val="00A94D82"/>
    <w:rsid w:val="00A94E60"/>
    <w:rsid w:val="00A9543E"/>
    <w:rsid w:val="00A95BB9"/>
    <w:rsid w:val="00A95CFB"/>
    <w:rsid w:val="00A962D1"/>
    <w:rsid w:val="00A965C7"/>
    <w:rsid w:val="00A9668A"/>
    <w:rsid w:val="00A9671A"/>
    <w:rsid w:val="00A968C7"/>
    <w:rsid w:val="00A96A28"/>
    <w:rsid w:val="00A96B91"/>
    <w:rsid w:val="00A96BC1"/>
    <w:rsid w:val="00A9711F"/>
    <w:rsid w:val="00A973E8"/>
    <w:rsid w:val="00A97439"/>
    <w:rsid w:val="00A9745D"/>
    <w:rsid w:val="00A97632"/>
    <w:rsid w:val="00AA0C1C"/>
    <w:rsid w:val="00AA0C37"/>
    <w:rsid w:val="00AA0E5C"/>
    <w:rsid w:val="00AA1555"/>
    <w:rsid w:val="00AA1805"/>
    <w:rsid w:val="00AA1BDB"/>
    <w:rsid w:val="00AA1EAB"/>
    <w:rsid w:val="00AA209F"/>
    <w:rsid w:val="00AA2141"/>
    <w:rsid w:val="00AA22FA"/>
    <w:rsid w:val="00AA238A"/>
    <w:rsid w:val="00AA25AA"/>
    <w:rsid w:val="00AA2CA4"/>
    <w:rsid w:val="00AA33B9"/>
    <w:rsid w:val="00AA34E5"/>
    <w:rsid w:val="00AA37E0"/>
    <w:rsid w:val="00AA37FF"/>
    <w:rsid w:val="00AA448A"/>
    <w:rsid w:val="00AA464B"/>
    <w:rsid w:val="00AA47FF"/>
    <w:rsid w:val="00AA488B"/>
    <w:rsid w:val="00AA4CCC"/>
    <w:rsid w:val="00AA5082"/>
    <w:rsid w:val="00AA57AC"/>
    <w:rsid w:val="00AA59DC"/>
    <w:rsid w:val="00AA643A"/>
    <w:rsid w:val="00AA695E"/>
    <w:rsid w:val="00AA6F32"/>
    <w:rsid w:val="00AA6F40"/>
    <w:rsid w:val="00AA723C"/>
    <w:rsid w:val="00AA7591"/>
    <w:rsid w:val="00AA7AB7"/>
    <w:rsid w:val="00AA7F29"/>
    <w:rsid w:val="00AB01DE"/>
    <w:rsid w:val="00AB02D9"/>
    <w:rsid w:val="00AB053D"/>
    <w:rsid w:val="00AB0593"/>
    <w:rsid w:val="00AB0BF0"/>
    <w:rsid w:val="00AB0D64"/>
    <w:rsid w:val="00AB0E62"/>
    <w:rsid w:val="00AB10FF"/>
    <w:rsid w:val="00AB1D8E"/>
    <w:rsid w:val="00AB2472"/>
    <w:rsid w:val="00AB2A99"/>
    <w:rsid w:val="00AB2AC5"/>
    <w:rsid w:val="00AB2DC8"/>
    <w:rsid w:val="00AB3003"/>
    <w:rsid w:val="00AB3403"/>
    <w:rsid w:val="00AB3518"/>
    <w:rsid w:val="00AB37EA"/>
    <w:rsid w:val="00AB38C2"/>
    <w:rsid w:val="00AB3DDE"/>
    <w:rsid w:val="00AB425A"/>
    <w:rsid w:val="00AB43FA"/>
    <w:rsid w:val="00AB4A69"/>
    <w:rsid w:val="00AB4A94"/>
    <w:rsid w:val="00AB4B36"/>
    <w:rsid w:val="00AB4F71"/>
    <w:rsid w:val="00AB4F76"/>
    <w:rsid w:val="00AB54C5"/>
    <w:rsid w:val="00AB5744"/>
    <w:rsid w:val="00AB5775"/>
    <w:rsid w:val="00AB5CBE"/>
    <w:rsid w:val="00AB5D74"/>
    <w:rsid w:val="00AB5EF8"/>
    <w:rsid w:val="00AB60F5"/>
    <w:rsid w:val="00AB6254"/>
    <w:rsid w:val="00AB626B"/>
    <w:rsid w:val="00AB6841"/>
    <w:rsid w:val="00AB6963"/>
    <w:rsid w:val="00AB6B03"/>
    <w:rsid w:val="00AB6B2D"/>
    <w:rsid w:val="00AB6CA3"/>
    <w:rsid w:val="00AB74F5"/>
    <w:rsid w:val="00AB755D"/>
    <w:rsid w:val="00AB78DB"/>
    <w:rsid w:val="00AB7971"/>
    <w:rsid w:val="00AB7A11"/>
    <w:rsid w:val="00AB7C9B"/>
    <w:rsid w:val="00AC01F0"/>
    <w:rsid w:val="00AC02A4"/>
    <w:rsid w:val="00AC0B6E"/>
    <w:rsid w:val="00AC0D67"/>
    <w:rsid w:val="00AC1913"/>
    <w:rsid w:val="00AC2210"/>
    <w:rsid w:val="00AC221D"/>
    <w:rsid w:val="00AC262C"/>
    <w:rsid w:val="00AC2DAE"/>
    <w:rsid w:val="00AC320A"/>
    <w:rsid w:val="00AC34EA"/>
    <w:rsid w:val="00AC3F3E"/>
    <w:rsid w:val="00AC42B0"/>
    <w:rsid w:val="00AC4318"/>
    <w:rsid w:val="00AC45BC"/>
    <w:rsid w:val="00AC49DB"/>
    <w:rsid w:val="00AC4D7A"/>
    <w:rsid w:val="00AC5240"/>
    <w:rsid w:val="00AC586A"/>
    <w:rsid w:val="00AC5C5C"/>
    <w:rsid w:val="00AC5D6B"/>
    <w:rsid w:val="00AC5FDC"/>
    <w:rsid w:val="00AC6474"/>
    <w:rsid w:val="00AC6D2B"/>
    <w:rsid w:val="00AC70AF"/>
    <w:rsid w:val="00AC78FF"/>
    <w:rsid w:val="00AC7B3F"/>
    <w:rsid w:val="00AC7CE1"/>
    <w:rsid w:val="00AD08E4"/>
    <w:rsid w:val="00AD110B"/>
    <w:rsid w:val="00AD11E1"/>
    <w:rsid w:val="00AD135B"/>
    <w:rsid w:val="00AD1474"/>
    <w:rsid w:val="00AD14F6"/>
    <w:rsid w:val="00AD1524"/>
    <w:rsid w:val="00AD18E8"/>
    <w:rsid w:val="00AD231E"/>
    <w:rsid w:val="00AD2639"/>
    <w:rsid w:val="00AD4854"/>
    <w:rsid w:val="00AD4AFB"/>
    <w:rsid w:val="00AD4C96"/>
    <w:rsid w:val="00AD4F19"/>
    <w:rsid w:val="00AD5464"/>
    <w:rsid w:val="00AD597F"/>
    <w:rsid w:val="00AD5A19"/>
    <w:rsid w:val="00AD5AD7"/>
    <w:rsid w:val="00AD5BA7"/>
    <w:rsid w:val="00AD607C"/>
    <w:rsid w:val="00AD61F4"/>
    <w:rsid w:val="00AD64D3"/>
    <w:rsid w:val="00AD6C1A"/>
    <w:rsid w:val="00AD6D4B"/>
    <w:rsid w:val="00AD77BB"/>
    <w:rsid w:val="00AD79FC"/>
    <w:rsid w:val="00AD7C68"/>
    <w:rsid w:val="00AD7F39"/>
    <w:rsid w:val="00AE066B"/>
    <w:rsid w:val="00AE07D5"/>
    <w:rsid w:val="00AE0B4C"/>
    <w:rsid w:val="00AE0D45"/>
    <w:rsid w:val="00AE112B"/>
    <w:rsid w:val="00AE1602"/>
    <w:rsid w:val="00AE187A"/>
    <w:rsid w:val="00AE1A40"/>
    <w:rsid w:val="00AE1B3A"/>
    <w:rsid w:val="00AE1F02"/>
    <w:rsid w:val="00AE208F"/>
    <w:rsid w:val="00AE2319"/>
    <w:rsid w:val="00AE2340"/>
    <w:rsid w:val="00AE2637"/>
    <w:rsid w:val="00AE2918"/>
    <w:rsid w:val="00AE2DDA"/>
    <w:rsid w:val="00AE2F8A"/>
    <w:rsid w:val="00AE3082"/>
    <w:rsid w:val="00AE3203"/>
    <w:rsid w:val="00AE327F"/>
    <w:rsid w:val="00AE34AD"/>
    <w:rsid w:val="00AE385C"/>
    <w:rsid w:val="00AE3B1E"/>
    <w:rsid w:val="00AE3B75"/>
    <w:rsid w:val="00AE3E09"/>
    <w:rsid w:val="00AE3E7C"/>
    <w:rsid w:val="00AE3ED8"/>
    <w:rsid w:val="00AE5197"/>
    <w:rsid w:val="00AE51BC"/>
    <w:rsid w:val="00AE5BA9"/>
    <w:rsid w:val="00AE5BF6"/>
    <w:rsid w:val="00AE5CB3"/>
    <w:rsid w:val="00AE60CF"/>
    <w:rsid w:val="00AE62EB"/>
    <w:rsid w:val="00AE63B0"/>
    <w:rsid w:val="00AE64F8"/>
    <w:rsid w:val="00AE6529"/>
    <w:rsid w:val="00AE652F"/>
    <w:rsid w:val="00AE6893"/>
    <w:rsid w:val="00AE69AC"/>
    <w:rsid w:val="00AE70E3"/>
    <w:rsid w:val="00AE7123"/>
    <w:rsid w:val="00AE7424"/>
    <w:rsid w:val="00AE7544"/>
    <w:rsid w:val="00AE765E"/>
    <w:rsid w:val="00AE7689"/>
    <w:rsid w:val="00AE7E7E"/>
    <w:rsid w:val="00AF11CA"/>
    <w:rsid w:val="00AF1221"/>
    <w:rsid w:val="00AF127F"/>
    <w:rsid w:val="00AF1389"/>
    <w:rsid w:val="00AF1799"/>
    <w:rsid w:val="00AF17DB"/>
    <w:rsid w:val="00AF1AD0"/>
    <w:rsid w:val="00AF1CB0"/>
    <w:rsid w:val="00AF1DBF"/>
    <w:rsid w:val="00AF23ED"/>
    <w:rsid w:val="00AF29DF"/>
    <w:rsid w:val="00AF2E6B"/>
    <w:rsid w:val="00AF2FF7"/>
    <w:rsid w:val="00AF306D"/>
    <w:rsid w:val="00AF3732"/>
    <w:rsid w:val="00AF38C6"/>
    <w:rsid w:val="00AF3B5D"/>
    <w:rsid w:val="00AF3EFB"/>
    <w:rsid w:val="00AF4007"/>
    <w:rsid w:val="00AF40D9"/>
    <w:rsid w:val="00AF41BB"/>
    <w:rsid w:val="00AF4746"/>
    <w:rsid w:val="00AF4A98"/>
    <w:rsid w:val="00AF590C"/>
    <w:rsid w:val="00AF5A7C"/>
    <w:rsid w:val="00AF5D5F"/>
    <w:rsid w:val="00AF7114"/>
    <w:rsid w:val="00AF72F7"/>
    <w:rsid w:val="00AF7485"/>
    <w:rsid w:val="00AF7769"/>
    <w:rsid w:val="00AF78EC"/>
    <w:rsid w:val="00B001E1"/>
    <w:rsid w:val="00B00256"/>
    <w:rsid w:val="00B00412"/>
    <w:rsid w:val="00B00B0E"/>
    <w:rsid w:val="00B00B71"/>
    <w:rsid w:val="00B00CD2"/>
    <w:rsid w:val="00B00EB9"/>
    <w:rsid w:val="00B010CF"/>
    <w:rsid w:val="00B01112"/>
    <w:rsid w:val="00B015A3"/>
    <w:rsid w:val="00B01735"/>
    <w:rsid w:val="00B01903"/>
    <w:rsid w:val="00B01949"/>
    <w:rsid w:val="00B02160"/>
    <w:rsid w:val="00B02405"/>
    <w:rsid w:val="00B025B7"/>
    <w:rsid w:val="00B0275C"/>
    <w:rsid w:val="00B0276C"/>
    <w:rsid w:val="00B029DB"/>
    <w:rsid w:val="00B02A29"/>
    <w:rsid w:val="00B02B1E"/>
    <w:rsid w:val="00B02BAF"/>
    <w:rsid w:val="00B033D2"/>
    <w:rsid w:val="00B03730"/>
    <w:rsid w:val="00B03886"/>
    <w:rsid w:val="00B04A5D"/>
    <w:rsid w:val="00B04DBB"/>
    <w:rsid w:val="00B04EE6"/>
    <w:rsid w:val="00B051EE"/>
    <w:rsid w:val="00B05406"/>
    <w:rsid w:val="00B05579"/>
    <w:rsid w:val="00B05583"/>
    <w:rsid w:val="00B056C0"/>
    <w:rsid w:val="00B0582D"/>
    <w:rsid w:val="00B05CDF"/>
    <w:rsid w:val="00B05DD1"/>
    <w:rsid w:val="00B05E6E"/>
    <w:rsid w:val="00B05FC9"/>
    <w:rsid w:val="00B06138"/>
    <w:rsid w:val="00B0620C"/>
    <w:rsid w:val="00B062D5"/>
    <w:rsid w:val="00B063DE"/>
    <w:rsid w:val="00B06965"/>
    <w:rsid w:val="00B06970"/>
    <w:rsid w:val="00B06B06"/>
    <w:rsid w:val="00B06F3E"/>
    <w:rsid w:val="00B06F73"/>
    <w:rsid w:val="00B07025"/>
    <w:rsid w:val="00B07880"/>
    <w:rsid w:val="00B079FF"/>
    <w:rsid w:val="00B107AA"/>
    <w:rsid w:val="00B108AE"/>
    <w:rsid w:val="00B10941"/>
    <w:rsid w:val="00B10F6B"/>
    <w:rsid w:val="00B11A01"/>
    <w:rsid w:val="00B11A84"/>
    <w:rsid w:val="00B11BF7"/>
    <w:rsid w:val="00B11C53"/>
    <w:rsid w:val="00B11F25"/>
    <w:rsid w:val="00B12081"/>
    <w:rsid w:val="00B12310"/>
    <w:rsid w:val="00B12978"/>
    <w:rsid w:val="00B12BF3"/>
    <w:rsid w:val="00B12EC5"/>
    <w:rsid w:val="00B1375B"/>
    <w:rsid w:val="00B13FF0"/>
    <w:rsid w:val="00B14380"/>
    <w:rsid w:val="00B14528"/>
    <w:rsid w:val="00B145B0"/>
    <w:rsid w:val="00B147CC"/>
    <w:rsid w:val="00B148DB"/>
    <w:rsid w:val="00B14D95"/>
    <w:rsid w:val="00B1520C"/>
    <w:rsid w:val="00B15728"/>
    <w:rsid w:val="00B158C8"/>
    <w:rsid w:val="00B15962"/>
    <w:rsid w:val="00B15A00"/>
    <w:rsid w:val="00B15C98"/>
    <w:rsid w:val="00B15D92"/>
    <w:rsid w:val="00B15F35"/>
    <w:rsid w:val="00B16069"/>
    <w:rsid w:val="00B16CF2"/>
    <w:rsid w:val="00B16E98"/>
    <w:rsid w:val="00B16EC9"/>
    <w:rsid w:val="00B16FA4"/>
    <w:rsid w:val="00B1752F"/>
    <w:rsid w:val="00B1790B"/>
    <w:rsid w:val="00B209C8"/>
    <w:rsid w:val="00B20A72"/>
    <w:rsid w:val="00B20B99"/>
    <w:rsid w:val="00B214E2"/>
    <w:rsid w:val="00B214FF"/>
    <w:rsid w:val="00B2187A"/>
    <w:rsid w:val="00B219CC"/>
    <w:rsid w:val="00B2231E"/>
    <w:rsid w:val="00B22823"/>
    <w:rsid w:val="00B22851"/>
    <w:rsid w:val="00B22A98"/>
    <w:rsid w:val="00B22CEC"/>
    <w:rsid w:val="00B23133"/>
    <w:rsid w:val="00B23317"/>
    <w:rsid w:val="00B23369"/>
    <w:rsid w:val="00B23641"/>
    <w:rsid w:val="00B2370F"/>
    <w:rsid w:val="00B23740"/>
    <w:rsid w:val="00B239E0"/>
    <w:rsid w:val="00B23F69"/>
    <w:rsid w:val="00B2433E"/>
    <w:rsid w:val="00B24748"/>
    <w:rsid w:val="00B26719"/>
    <w:rsid w:val="00B26B27"/>
    <w:rsid w:val="00B26D00"/>
    <w:rsid w:val="00B26D6B"/>
    <w:rsid w:val="00B270E2"/>
    <w:rsid w:val="00B2737F"/>
    <w:rsid w:val="00B273B2"/>
    <w:rsid w:val="00B30B43"/>
    <w:rsid w:val="00B30CD4"/>
    <w:rsid w:val="00B318E5"/>
    <w:rsid w:val="00B31AF5"/>
    <w:rsid w:val="00B31BED"/>
    <w:rsid w:val="00B31C04"/>
    <w:rsid w:val="00B31EDC"/>
    <w:rsid w:val="00B31FD6"/>
    <w:rsid w:val="00B32323"/>
    <w:rsid w:val="00B32822"/>
    <w:rsid w:val="00B33095"/>
    <w:rsid w:val="00B33615"/>
    <w:rsid w:val="00B33918"/>
    <w:rsid w:val="00B3392D"/>
    <w:rsid w:val="00B33E5C"/>
    <w:rsid w:val="00B34008"/>
    <w:rsid w:val="00B343AA"/>
    <w:rsid w:val="00B347F2"/>
    <w:rsid w:val="00B349CC"/>
    <w:rsid w:val="00B34C66"/>
    <w:rsid w:val="00B35A1C"/>
    <w:rsid w:val="00B35A36"/>
    <w:rsid w:val="00B35C0A"/>
    <w:rsid w:val="00B35C48"/>
    <w:rsid w:val="00B36538"/>
    <w:rsid w:val="00B365F6"/>
    <w:rsid w:val="00B36652"/>
    <w:rsid w:val="00B36A29"/>
    <w:rsid w:val="00B36B94"/>
    <w:rsid w:val="00B37107"/>
    <w:rsid w:val="00B378D5"/>
    <w:rsid w:val="00B37957"/>
    <w:rsid w:val="00B37E1B"/>
    <w:rsid w:val="00B37E9D"/>
    <w:rsid w:val="00B406BE"/>
    <w:rsid w:val="00B4084E"/>
    <w:rsid w:val="00B40B41"/>
    <w:rsid w:val="00B40C0D"/>
    <w:rsid w:val="00B40DDA"/>
    <w:rsid w:val="00B414C0"/>
    <w:rsid w:val="00B41592"/>
    <w:rsid w:val="00B41605"/>
    <w:rsid w:val="00B416C2"/>
    <w:rsid w:val="00B4171E"/>
    <w:rsid w:val="00B41781"/>
    <w:rsid w:val="00B42272"/>
    <w:rsid w:val="00B4249C"/>
    <w:rsid w:val="00B42851"/>
    <w:rsid w:val="00B42B0D"/>
    <w:rsid w:val="00B43352"/>
    <w:rsid w:val="00B435E3"/>
    <w:rsid w:val="00B439B6"/>
    <w:rsid w:val="00B441CB"/>
    <w:rsid w:val="00B44B2F"/>
    <w:rsid w:val="00B44DA9"/>
    <w:rsid w:val="00B45329"/>
    <w:rsid w:val="00B4585C"/>
    <w:rsid w:val="00B458E3"/>
    <w:rsid w:val="00B45B8D"/>
    <w:rsid w:val="00B45DCB"/>
    <w:rsid w:val="00B45DFF"/>
    <w:rsid w:val="00B469BE"/>
    <w:rsid w:val="00B46BCD"/>
    <w:rsid w:val="00B46C3D"/>
    <w:rsid w:val="00B471BA"/>
    <w:rsid w:val="00B47AB7"/>
    <w:rsid w:val="00B504B8"/>
    <w:rsid w:val="00B50543"/>
    <w:rsid w:val="00B50863"/>
    <w:rsid w:val="00B51519"/>
    <w:rsid w:val="00B51979"/>
    <w:rsid w:val="00B51BE0"/>
    <w:rsid w:val="00B52542"/>
    <w:rsid w:val="00B5270F"/>
    <w:rsid w:val="00B52AC5"/>
    <w:rsid w:val="00B52FD3"/>
    <w:rsid w:val="00B532A0"/>
    <w:rsid w:val="00B53C33"/>
    <w:rsid w:val="00B54163"/>
    <w:rsid w:val="00B54506"/>
    <w:rsid w:val="00B55000"/>
    <w:rsid w:val="00B55544"/>
    <w:rsid w:val="00B55689"/>
    <w:rsid w:val="00B5588F"/>
    <w:rsid w:val="00B55D36"/>
    <w:rsid w:val="00B56411"/>
    <w:rsid w:val="00B564B6"/>
    <w:rsid w:val="00B56612"/>
    <w:rsid w:val="00B56697"/>
    <w:rsid w:val="00B56A4A"/>
    <w:rsid w:val="00B5767E"/>
    <w:rsid w:val="00B57699"/>
    <w:rsid w:val="00B5790E"/>
    <w:rsid w:val="00B57914"/>
    <w:rsid w:val="00B57D3E"/>
    <w:rsid w:val="00B57FBD"/>
    <w:rsid w:val="00B60059"/>
    <w:rsid w:val="00B6036B"/>
    <w:rsid w:val="00B605FC"/>
    <w:rsid w:val="00B60658"/>
    <w:rsid w:val="00B60EEA"/>
    <w:rsid w:val="00B60F38"/>
    <w:rsid w:val="00B61071"/>
    <w:rsid w:val="00B61572"/>
    <w:rsid w:val="00B618B6"/>
    <w:rsid w:val="00B61A9B"/>
    <w:rsid w:val="00B61C14"/>
    <w:rsid w:val="00B629E5"/>
    <w:rsid w:val="00B62A7E"/>
    <w:rsid w:val="00B62C72"/>
    <w:rsid w:val="00B62FF8"/>
    <w:rsid w:val="00B63371"/>
    <w:rsid w:val="00B63796"/>
    <w:rsid w:val="00B637A1"/>
    <w:rsid w:val="00B63B4B"/>
    <w:rsid w:val="00B63B54"/>
    <w:rsid w:val="00B63FC5"/>
    <w:rsid w:val="00B64155"/>
    <w:rsid w:val="00B643B6"/>
    <w:rsid w:val="00B64518"/>
    <w:rsid w:val="00B64ED3"/>
    <w:rsid w:val="00B6530E"/>
    <w:rsid w:val="00B654F3"/>
    <w:rsid w:val="00B6569C"/>
    <w:rsid w:val="00B65872"/>
    <w:rsid w:val="00B65A11"/>
    <w:rsid w:val="00B65A54"/>
    <w:rsid w:val="00B65AAE"/>
    <w:rsid w:val="00B65C81"/>
    <w:rsid w:val="00B65F38"/>
    <w:rsid w:val="00B66245"/>
    <w:rsid w:val="00B66730"/>
    <w:rsid w:val="00B66DAB"/>
    <w:rsid w:val="00B66EB2"/>
    <w:rsid w:val="00B677D8"/>
    <w:rsid w:val="00B6795A"/>
    <w:rsid w:val="00B67B0E"/>
    <w:rsid w:val="00B67B47"/>
    <w:rsid w:val="00B67C79"/>
    <w:rsid w:val="00B70A38"/>
    <w:rsid w:val="00B71719"/>
    <w:rsid w:val="00B71B69"/>
    <w:rsid w:val="00B71CDE"/>
    <w:rsid w:val="00B7207C"/>
    <w:rsid w:val="00B725EA"/>
    <w:rsid w:val="00B72AC8"/>
    <w:rsid w:val="00B736E3"/>
    <w:rsid w:val="00B7395F"/>
    <w:rsid w:val="00B73D14"/>
    <w:rsid w:val="00B7485C"/>
    <w:rsid w:val="00B7489E"/>
    <w:rsid w:val="00B74DB4"/>
    <w:rsid w:val="00B74DF5"/>
    <w:rsid w:val="00B7558C"/>
    <w:rsid w:val="00B755E1"/>
    <w:rsid w:val="00B75853"/>
    <w:rsid w:val="00B7597E"/>
    <w:rsid w:val="00B75A04"/>
    <w:rsid w:val="00B75BA3"/>
    <w:rsid w:val="00B75BF2"/>
    <w:rsid w:val="00B75CFB"/>
    <w:rsid w:val="00B75DBC"/>
    <w:rsid w:val="00B76141"/>
    <w:rsid w:val="00B766C6"/>
    <w:rsid w:val="00B76E8C"/>
    <w:rsid w:val="00B76F43"/>
    <w:rsid w:val="00B76F53"/>
    <w:rsid w:val="00B77015"/>
    <w:rsid w:val="00B774DD"/>
    <w:rsid w:val="00B775B7"/>
    <w:rsid w:val="00B775FF"/>
    <w:rsid w:val="00B77743"/>
    <w:rsid w:val="00B77B17"/>
    <w:rsid w:val="00B800D5"/>
    <w:rsid w:val="00B8017B"/>
    <w:rsid w:val="00B80191"/>
    <w:rsid w:val="00B80307"/>
    <w:rsid w:val="00B812A8"/>
    <w:rsid w:val="00B81A46"/>
    <w:rsid w:val="00B81A4D"/>
    <w:rsid w:val="00B81C2F"/>
    <w:rsid w:val="00B81FD2"/>
    <w:rsid w:val="00B8219B"/>
    <w:rsid w:val="00B821C9"/>
    <w:rsid w:val="00B837D8"/>
    <w:rsid w:val="00B8389D"/>
    <w:rsid w:val="00B838EB"/>
    <w:rsid w:val="00B83A43"/>
    <w:rsid w:val="00B83AC1"/>
    <w:rsid w:val="00B83E4D"/>
    <w:rsid w:val="00B83F35"/>
    <w:rsid w:val="00B8422D"/>
    <w:rsid w:val="00B84517"/>
    <w:rsid w:val="00B8499A"/>
    <w:rsid w:val="00B84C4F"/>
    <w:rsid w:val="00B84DBA"/>
    <w:rsid w:val="00B84E2A"/>
    <w:rsid w:val="00B84F85"/>
    <w:rsid w:val="00B85020"/>
    <w:rsid w:val="00B85208"/>
    <w:rsid w:val="00B85B41"/>
    <w:rsid w:val="00B85C12"/>
    <w:rsid w:val="00B85DF7"/>
    <w:rsid w:val="00B85FC7"/>
    <w:rsid w:val="00B86691"/>
    <w:rsid w:val="00B867D7"/>
    <w:rsid w:val="00B86B21"/>
    <w:rsid w:val="00B86CF8"/>
    <w:rsid w:val="00B86E92"/>
    <w:rsid w:val="00B86FB9"/>
    <w:rsid w:val="00B871A1"/>
    <w:rsid w:val="00B871A5"/>
    <w:rsid w:val="00B87D32"/>
    <w:rsid w:val="00B87D80"/>
    <w:rsid w:val="00B90041"/>
    <w:rsid w:val="00B90986"/>
    <w:rsid w:val="00B90AE9"/>
    <w:rsid w:val="00B90B15"/>
    <w:rsid w:val="00B9104E"/>
    <w:rsid w:val="00B913F6"/>
    <w:rsid w:val="00B914CC"/>
    <w:rsid w:val="00B9160A"/>
    <w:rsid w:val="00B9169A"/>
    <w:rsid w:val="00B91CD7"/>
    <w:rsid w:val="00B91E11"/>
    <w:rsid w:val="00B91FA2"/>
    <w:rsid w:val="00B92132"/>
    <w:rsid w:val="00B92DCF"/>
    <w:rsid w:val="00B92EB8"/>
    <w:rsid w:val="00B9311B"/>
    <w:rsid w:val="00B93419"/>
    <w:rsid w:val="00B93BAF"/>
    <w:rsid w:val="00B94179"/>
    <w:rsid w:val="00B9425B"/>
    <w:rsid w:val="00B9445F"/>
    <w:rsid w:val="00B94A0A"/>
    <w:rsid w:val="00B94F94"/>
    <w:rsid w:val="00B9558A"/>
    <w:rsid w:val="00B9562C"/>
    <w:rsid w:val="00B9570C"/>
    <w:rsid w:val="00B95F30"/>
    <w:rsid w:val="00B96084"/>
    <w:rsid w:val="00B9619A"/>
    <w:rsid w:val="00B962EC"/>
    <w:rsid w:val="00B96558"/>
    <w:rsid w:val="00B96592"/>
    <w:rsid w:val="00B9770B"/>
    <w:rsid w:val="00B979FD"/>
    <w:rsid w:val="00B97B76"/>
    <w:rsid w:val="00B97CC9"/>
    <w:rsid w:val="00B97ECB"/>
    <w:rsid w:val="00BA03BC"/>
    <w:rsid w:val="00BA075B"/>
    <w:rsid w:val="00BA0B9A"/>
    <w:rsid w:val="00BA0EF0"/>
    <w:rsid w:val="00BA127B"/>
    <w:rsid w:val="00BA13EE"/>
    <w:rsid w:val="00BA155D"/>
    <w:rsid w:val="00BA1621"/>
    <w:rsid w:val="00BA189B"/>
    <w:rsid w:val="00BA23FB"/>
    <w:rsid w:val="00BA25DD"/>
    <w:rsid w:val="00BA2755"/>
    <w:rsid w:val="00BA2F72"/>
    <w:rsid w:val="00BA361F"/>
    <w:rsid w:val="00BA375E"/>
    <w:rsid w:val="00BA3E8E"/>
    <w:rsid w:val="00BA3F0C"/>
    <w:rsid w:val="00BA4A55"/>
    <w:rsid w:val="00BA4D9B"/>
    <w:rsid w:val="00BA4E11"/>
    <w:rsid w:val="00BA56BC"/>
    <w:rsid w:val="00BA5837"/>
    <w:rsid w:val="00BA648D"/>
    <w:rsid w:val="00BA67C4"/>
    <w:rsid w:val="00BA6B22"/>
    <w:rsid w:val="00BA7415"/>
    <w:rsid w:val="00BA7E18"/>
    <w:rsid w:val="00BA7F8C"/>
    <w:rsid w:val="00BB01CC"/>
    <w:rsid w:val="00BB0405"/>
    <w:rsid w:val="00BB0CD7"/>
    <w:rsid w:val="00BB0D6D"/>
    <w:rsid w:val="00BB0EB9"/>
    <w:rsid w:val="00BB13C7"/>
    <w:rsid w:val="00BB18FF"/>
    <w:rsid w:val="00BB1A6A"/>
    <w:rsid w:val="00BB1EBE"/>
    <w:rsid w:val="00BB2271"/>
    <w:rsid w:val="00BB22D8"/>
    <w:rsid w:val="00BB23C8"/>
    <w:rsid w:val="00BB2E8D"/>
    <w:rsid w:val="00BB2ED3"/>
    <w:rsid w:val="00BB3464"/>
    <w:rsid w:val="00BB359F"/>
    <w:rsid w:val="00BB3616"/>
    <w:rsid w:val="00BB3C7D"/>
    <w:rsid w:val="00BB402B"/>
    <w:rsid w:val="00BB4900"/>
    <w:rsid w:val="00BB4EFA"/>
    <w:rsid w:val="00BB514E"/>
    <w:rsid w:val="00BB53DB"/>
    <w:rsid w:val="00BB5ECA"/>
    <w:rsid w:val="00BB620F"/>
    <w:rsid w:val="00BB69EC"/>
    <w:rsid w:val="00BB6D1A"/>
    <w:rsid w:val="00BB6E00"/>
    <w:rsid w:val="00BB6E50"/>
    <w:rsid w:val="00BB6FDC"/>
    <w:rsid w:val="00BB70AE"/>
    <w:rsid w:val="00BB721F"/>
    <w:rsid w:val="00BC0437"/>
    <w:rsid w:val="00BC08C8"/>
    <w:rsid w:val="00BC11FB"/>
    <w:rsid w:val="00BC1241"/>
    <w:rsid w:val="00BC1374"/>
    <w:rsid w:val="00BC14DA"/>
    <w:rsid w:val="00BC1747"/>
    <w:rsid w:val="00BC22C8"/>
    <w:rsid w:val="00BC2415"/>
    <w:rsid w:val="00BC2570"/>
    <w:rsid w:val="00BC2920"/>
    <w:rsid w:val="00BC324B"/>
    <w:rsid w:val="00BC339C"/>
    <w:rsid w:val="00BC35FC"/>
    <w:rsid w:val="00BC36E1"/>
    <w:rsid w:val="00BC391B"/>
    <w:rsid w:val="00BC3CF6"/>
    <w:rsid w:val="00BC4FD0"/>
    <w:rsid w:val="00BC5482"/>
    <w:rsid w:val="00BC549A"/>
    <w:rsid w:val="00BC5AE0"/>
    <w:rsid w:val="00BC5FFA"/>
    <w:rsid w:val="00BC6531"/>
    <w:rsid w:val="00BC661D"/>
    <w:rsid w:val="00BC669B"/>
    <w:rsid w:val="00BC6F62"/>
    <w:rsid w:val="00BC7152"/>
    <w:rsid w:val="00BC715C"/>
    <w:rsid w:val="00BC71BA"/>
    <w:rsid w:val="00BC75EF"/>
    <w:rsid w:val="00BC7A86"/>
    <w:rsid w:val="00BC7F4F"/>
    <w:rsid w:val="00BD0241"/>
    <w:rsid w:val="00BD09D5"/>
    <w:rsid w:val="00BD0A73"/>
    <w:rsid w:val="00BD0ABB"/>
    <w:rsid w:val="00BD0C32"/>
    <w:rsid w:val="00BD0EFE"/>
    <w:rsid w:val="00BD1175"/>
    <w:rsid w:val="00BD13D9"/>
    <w:rsid w:val="00BD1440"/>
    <w:rsid w:val="00BD172F"/>
    <w:rsid w:val="00BD1898"/>
    <w:rsid w:val="00BD1BF7"/>
    <w:rsid w:val="00BD2688"/>
    <w:rsid w:val="00BD270F"/>
    <w:rsid w:val="00BD3366"/>
    <w:rsid w:val="00BD3380"/>
    <w:rsid w:val="00BD3A09"/>
    <w:rsid w:val="00BD3AA6"/>
    <w:rsid w:val="00BD3B2E"/>
    <w:rsid w:val="00BD3C3A"/>
    <w:rsid w:val="00BD3C93"/>
    <w:rsid w:val="00BD4A9E"/>
    <w:rsid w:val="00BD4FEC"/>
    <w:rsid w:val="00BD5456"/>
    <w:rsid w:val="00BD555B"/>
    <w:rsid w:val="00BD5B35"/>
    <w:rsid w:val="00BD5C8D"/>
    <w:rsid w:val="00BD644A"/>
    <w:rsid w:val="00BD6486"/>
    <w:rsid w:val="00BD6651"/>
    <w:rsid w:val="00BD721F"/>
    <w:rsid w:val="00BD7762"/>
    <w:rsid w:val="00BD7AB1"/>
    <w:rsid w:val="00BD7AF2"/>
    <w:rsid w:val="00BD7EE7"/>
    <w:rsid w:val="00BE0D46"/>
    <w:rsid w:val="00BE1018"/>
    <w:rsid w:val="00BE10FF"/>
    <w:rsid w:val="00BE118A"/>
    <w:rsid w:val="00BE1434"/>
    <w:rsid w:val="00BE144D"/>
    <w:rsid w:val="00BE14CF"/>
    <w:rsid w:val="00BE151A"/>
    <w:rsid w:val="00BE1658"/>
    <w:rsid w:val="00BE2630"/>
    <w:rsid w:val="00BE2640"/>
    <w:rsid w:val="00BE3064"/>
    <w:rsid w:val="00BE36A9"/>
    <w:rsid w:val="00BE3771"/>
    <w:rsid w:val="00BE404B"/>
    <w:rsid w:val="00BE40F1"/>
    <w:rsid w:val="00BE4A40"/>
    <w:rsid w:val="00BE530A"/>
    <w:rsid w:val="00BE5FCF"/>
    <w:rsid w:val="00BE62DE"/>
    <w:rsid w:val="00BE63C7"/>
    <w:rsid w:val="00BE6DAC"/>
    <w:rsid w:val="00BE6F03"/>
    <w:rsid w:val="00BE6FEF"/>
    <w:rsid w:val="00BE7056"/>
    <w:rsid w:val="00BE742A"/>
    <w:rsid w:val="00BE787E"/>
    <w:rsid w:val="00BE7F67"/>
    <w:rsid w:val="00BF0952"/>
    <w:rsid w:val="00BF098D"/>
    <w:rsid w:val="00BF0C97"/>
    <w:rsid w:val="00BF0E4D"/>
    <w:rsid w:val="00BF0F88"/>
    <w:rsid w:val="00BF1449"/>
    <w:rsid w:val="00BF1744"/>
    <w:rsid w:val="00BF1765"/>
    <w:rsid w:val="00BF1864"/>
    <w:rsid w:val="00BF1C4B"/>
    <w:rsid w:val="00BF23AD"/>
    <w:rsid w:val="00BF3C5A"/>
    <w:rsid w:val="00BF3CB8"/>
    <w:rsid w:val="00BF3D48"/>
    <w:rsid w:val="00BF49E7"/>
    <w:rsid w:val="00BF58D5"/>
    <w:rsid w:val="00BF5A57"/>
    <w:rsid w:val="00BF5C78"/>
    <w:rsid w:val="00BF64C2"/>
    <w:rsid w:val="00BF652A"/>
    <w:rsid w:val="00BF682D"/>
    <w:rsid w:val="00BF6935"/>
    <w:rsid w:val="00BF7113"/>
    <w:rsid w:val="00BF73C7"/>
    <w:rsid w:val="00BF746B"/>
    <w:rsid w:val="00C000FA"/>
    <w:rsid w:val="00C00C65"/>
    <w:rsid w:val="00C01B17"/>
    <w:rsid w:val="00C01F69"/>
    <w:rsid w:val="00C026B8"/>
    <w:rsid w:val="00C029CF"/>
    <w:rsid w:val="00C02DC8"/>
    <w:rsid w:val="00C02FFA"/>
    <w:rsid w:val="00C03E71"/>
    <w:rsid w:val="00C03FEE"/>
    <w:rsid w:val="00C0415F"/>
    <w:rsid w:val="00C043ED"/>
    <w:rsid w:val="00C04D55"/>
    <w:rsid w:val="00C0506F"/>
    <w:rsid w:val="00C052A6"/>
    <w:rsid w:val="00C05302"/>
    <w:rsid w:val="00C05352"/>
    <w:rsid w:val="00C0550A"/>
    <w:rsid w:val="00C05A7E"/>
    <w:rsid w:val="00C06069"/>
    <w:rsid w:val="00C06758"/>
    <w:rsid w:val="00C069D4"/>
    <w:rsid w:val="00C070C3"/>
    <w:rsid w:val="00C072A9"/>
    <w:rsid w:val="00C072AB"/>
    <w:rsid w:val="00C076CA"/>
    <w:rsid w:val="00C07B75"/>
    <w:rsid w:val="00C07F96"/>
    <w:rsid w:val="00C100FB"/>
    <w:rsid w:val="00C1011A"/>
    <w:rsid w:val="00C108DD"/>
    <w:rsid w:val="00C10CDD"/>
    <w:rsid w:val="00C10FDE"/>
    <w:rsid w:val="00C11938"/>
    <w:rsid w:val="00C11F5A"/>
    <w:rsid w:val="00C123B2"/>
    <w:rsid w:val="00C127DA"/>
    <w:rsid w:val="00C12862"/>
    <w:rsid w:val="00C12CE5"/>
    <w:rsid w:val="00C12F43"/>
    <w:rsid w:val="00C133C2"/>
    <w:rsid w:val="00C14049"/>
    <w:rsid w:val="00C140EF"/>
    <w:rsid w:val="00C14752"/>
    <w:rsid w:val="00C14D13"/>
    <w:rsid w:val="00C151C1"/>
    <w:rsid w:val="00C1576A"/>
    <w:rsid w:val="00C1610A"/>
    <w:rsid w:val="00C16D03"/>
    <w:rsid w:val="00C172DC"/>
    <w:rsid w:val="00C177E1"/>
    <w:rsid w:val="00C17978"/>
    <w:rsid w:val="00C17B39"/>
    <w:rsid w:val="00C17B3E"/>
    <w:rsid w:val="00C203DD"/>
    <w:rsid w:val="00C20ADF"/>
    <w:rsid w:val="00C20D58"/>
    <w:rsid w:val="00C21485"/>
    <w:rsid w:val="00C21908"/>
    <w:rsid w:val="00C221B9"/>
    <w:rsid w:val="00C222A1"/>
    <w:rsid w:val="00C225D2"/>
    <w:rsid w:val="00C2260C"/>
    <w:rsid w:val="00C22709"/>
    <w:rsid w:val="00C22820"/>
    <w:rsid w:val="00C22904"/>
    <w:rsid w:val="00C2300C"/>
    <w:rsid w:val="00C233FF"/>
    <w:rsid w:val="00C23597"/>
    <w:rsid w:val="00C23B69"/>
    <w:rsid w:val="00C23C1D"/>
    <w:rsid w:val="00C23E4E"/>
    <w:rsid w:val="00C24060"/>
    <w:rsid w:val="00C24897"/>
    <w:rsid w:val="00C25432"/>
    <w:rsid w:val="00C254E8"/>
    <w:rsid w:val="00C25556"/>
    <w:rsid w:val="00C25AB3"/>
    <w:rsid w:val="00C25BD7"/>
    <w:rsid w:val="00C260E5"/>
    <w:rsid w:val="00C26237"/>
    <w:rsid w:val="00C26A2D"/>
    <w:rsid w:val="00C27782"/>
    <w:rsid w:val="00C27918"/>
    <w:rsid w:val="00C27A94"/>
    <w:rsid w:val="00C300DD"/>
    <w:rsid w:val="00C30340"/>
    <w:rsid w:val="00C30D83"/>
    <w:rsid w:val="00C30DB9"/>
    <w:rsid w:val="00C31232"/>
    <w:rsid w:val="00C313DD"/>
    <w:rsid w:val="00C313F8"/>
    <w:rsid w:val="00C31763"/>
    <w:rsid w:val="00C31AF4"/>
    <w:rsid w:val="00C31C74"/>
    <w:rsid w:val="00C32780"/>
    <w:rsid w:val="00C327B6"/>
    <w:rsid w:val="00C32C46"/>
    <w:rsid w:val="00C32C5F"/>
    <w:rsid w:val="00C32CFC"/>
    <w:rsid w:val="00C33357"/>
    <w:rsid w:val="00C3337F"/>
    <w:rsid w:val="00C3352B"/>
    <w:rsid w:val="00C33694"/>
    <w:rsid w:val="00C339F5"/>
    <w:rsid w:val="00C33A00"/>
    <w:rsid w:val="00C33B73"/>
    <w:rsid w:val="00C344C9"/>
    <w:rsid w:val="00C34536"/>
    <w:rsid w:val="00C3460F"/>
    <w:rsid w:val="00C3499D"/>
    <w:rsid w:val="00C35BB3"/>
    <w:rsid w:val="00C35D19"/>
    <w:rsid w:val="00C35FCE"/>
    <w:rsid w:val="00C36065"/>
    <w:rsid w:val="00C365BC"/>
    <w:rsid w:val="00C36771"/>
    <w:rsid w:val="00C37227"/>
    <w:rsid w:val="00C3737B"/>
    <w:rsid w:val="00C3739D"/>
    <w:rsid w:val="00C374DB"/>
    <w:rsid w:val="00C37544"/>
    <w:rsid w:val="00C3776E"/>
    <w:rsid w:val="00C37CC0"/>
    <w:rsid w:val="00C37DE8"/>
    <w:rsid w:val="00C40520"/>
    <w:rsid w:val="00C40A4A"/>
    <w:rsid w:val="00C40BE7"/>
    <w:rsid w:val="00C40D97"/>
    <w:rsid w:val="00C40E3B"/>
    <w:rsid w:val="00C40E77"/>
    <w:rsid w:val="00C411DE"/>
    <w:rsid w:val="00C41365"/>
    <w:rsid w:val="00C41527"/>
    <w:rsid w:val="00C41BB6"/>
    <w:rsid w:val="00C421CB"/>
    <w:rsid w:val="00C42673"/>
    <w:rsid w:val="00C42875"/>
    <w:rsid w:val="00C429EC"/>
    <w:rsid w:val="00C43A7D"/>
    <w:rsid w:val="00C43CD8"/>
    <w:rsid w:val="00C43F20"/>
    <w:rsid w:val="00C43FD6"/>
    <w:rsid w:val="00C440BC"/>
    <w:rsid w:val="00C44417"/>
    <w:rsid w:val="00C4494F"/>
    <w:rsid w:val="00C4554C"/>
    <w:rsid w:val="00C45B1D"/>
    <w:rsid w:val="00C45F7D"/>
    <w:rsid w:val="00C462EF"/>
    <w:rsid w:val="00C465DE"/>
    <w:rsid w:val="00C46721"/>
    <w:rsid w:val="00C468A9"/>
    <w:rsid w:val="00C47078"/>
    <w:rsid w:val="00C47132"/>
    <w:rsid w:val="00C476FA"/>
    <w:rsid w:val="00C47ABF"/>
    <w:rsid w:val="00C47B07"/>
    <w:rsid w:val="00C47C90"/>
    <w:rsid w:val="00C47D6C"/>
    <w:rsid w:val="00C501AF"/>
    <w:rsid w:val="00C50866"/>
    <w:rsid w:val="00C50AAC"/>
    <w:rsid w:val="00C50AC0"/>
    <w:rsid w:val="00C50B0E"/>
    <w:rsid w:val="00C50CD3"/>
    <w:rsid w:val="00C50FA9"/>
    <w:rsid w:val="00C51065"/>
    <w:rsid w:val="00C516B5"/>
    <w:rsid w:val="00C51E67"/>
    <w:rsid w:val="00C52025"/>
    <w:rsid w:val="00C52368"/>
    <w:rsid w:val="00C52786"/>
    <w:rsid w:val="00C52AED"/>
    <w:rsid w:val="00C52B2A"/>
    <w:rsid w:val="00C533F3"/>
    <w:rsid w:val="00C5372D"/>
    <w:rsid w:val="00C5394A"/>
    <w:rsid w:val="00C53A92"/>
    <w:rsid w:val="00C53D8B"/>
    <w:rsid w:val="00C53E01"/>
    <w:rsid w:val="00C53F26"/>
    <w:rsid w:val="00C54520"/>
    <w:rsid w:val="00C548D0"/>
    <w:rsid w:val="00C54A35"/>
    <w:rsid w:val="00C55442"/>
    <w:rsid w:val="00C558D6"/>
    <w:rsid w:val="00C55AFE"/>
    <w:rsid w:val="00C55B18"/>
    <w:rsid w:val="00C55B70"/>
    <w:rsid w:val="00C55BBF"/>
    <w:rsid w:val="00C5611F"/>
    <w:rsid w:val="00C5675E"/>
    <w:rsid w:val="00C569E2"/>
    <w:rsid w:val="00C56D96"/>
    <w:rsid w:val="00C56DF9"/>
    <w:rsid w:val="00C56EAB"/>
    <w:rsid w:val="00C57EB7"/>
    <w:rsid w:val="00C600AB"/>
    <w:rsid w:val="00C6028E"/>
    <w:rsid w:val="00C602F8"/>
    <w:rsid w:val="00C60857"/>
    <w:rsid w:val="00C60A3A"/>
    <w:rsid w:val="00C60D93"/>
    <w:rsid w:val="00C61149"/>
    <w:rsid w:val="00C61A7D"/>
    <w:rsid w:val="00C62E46"/>
    <w:rsid w:val="00C635A8"/>
    <w:rsid w:val="00C63824"/>
    <w:rsid w:val="00C63BD1"/>
    <w:rsid w:val="00C63F08"/>
    <w:rsid w:val="00C640C6"/>
    <w:rsid w:val="00C64174"/>
    <w:rsid w:val="00C64688"/>
    <w:rsid w:val="00C65670"/>
    <w:rsid w:val="00C6571A"/>
    <w:rsid w:val="00C657CB"/>
    <w:rsid w:val="00C65C08"/>
    <w:rsid w:val="00C66144"/>
    <w:rsid w:val="00C6641A"/>
    <w:rsid w:val="00C6642D"/>
    <w:rsid w:val="00C66760"/>
    <w:rsid w:val="00C6692D"/>
    <w:rsid w:val="00C66C28"/>
    <w:rsid w:val="00C67153"/>
    <w:rsid w:val="00C679E5"/>
    <w:rsid w:val="00C67A0B"/>
    <w:rsid w:val="00C67B6F"/>
    <w:rsid w:val="00C70845"/>
    <w:rsid w:val="00C7094C"/>
    <w:rsid w:val="00C70B9E"/>
    <w:rsid w:val="00C70BF2"/>
    <w:rsid w:val="00C70E55"/>
    <w:rsid w:val="00C71194"/>
    <w:rsid w:val="00C712BC"/>
    <w:rsid w:val="00C7191E"/>
    <w:rsid w:val="00C719DA"/>
    <w:rsid w:val="00C71B13"/>
    <w:rsid w:val="00C71C59"/>
    <w:rsid w:val="00C71DCD"/>
    <w:rsid w:val="00C71E5D"/>
    <w:rsid w:val="00C727A8"/>
    <w:rsid w:val="00C72869"/>
    <w:rsid w:val="00C72D0D"/>
    <w:rsid w:val="00C730F7"/>
    <w:rsid w:val="00C7335E"/>
    <w:rsid w:val="00C733C8"/>
    <w:rsid w:val="00C73804"/>
    <w:rsid w:val="00C73ABD"/>
    <w:rsid w:val="00C73F1E"/>
    <w:rsid w:val="00C7433D"/>
    <w:rsid w:val="00C74CDD"/>
    <w:rsid w:val="00C75A40"/>
    <w:rsid w:val="00C75E4C"/>
    <w:rsid w:val="00C75FBD"/>
    <w:rsid w:val="00C7629E"/>
    <w:rsid w:val="00C766DD"/>
    <w:rsid w:val="00C7683D"/>
    <w:rsid w:val="00C76A58"/>
    <w:rsid w:val="00C7715C"/>
    <w:rsid w:val="00C775AB"/>
    <w:rsid w:val="00C77BE0"/>
    <w:rsid w:val="00C77F17"/>
    <w:rsid w:val="00C80524"/>
    <w:rsid w:val="00C80539"/>
    <w:rsid w:val="00C80C45"/>
    <w:rsid w:val="00C80CC5"/>
    <w:rsid w:val="00C80D55"/>
    <w:rsid w:val="00C81211"/>
    <w:rsid w:val="00C8129D"/>
    <w:rsid w:val="00C812B0"/>
    <w:rsid w:val="00C814C2"/>
    <w:rsid w:val="00C81B33"/>
    <w:rsid w:val="00C81D1F"/>
    <w:rsid w:val="00C82065"/>
    <w:rsid w:val="00C820B5"/>
    <w:rsid w:val="00C82112"/>
    <w:rsid w:val="00C822BD"/>
    <w:rsid w:val="00C8255B"/>
    <w:rsid w:val="00C8275D"/>
    <w:rsid w:val="00C827A6"/>
    <w:rsid w:val="00C82C83"/>
    <w:rsid w:val="00C82E3C"/>
    <w:rsid w:val="00C83492"/>
    <w:rsid w:val="00C83A7C"/>
    <w:rsid w:val="00C8411E"/>
    <w:rsid w:val="00C8414C"/>
    <w:rsid w:val="00C8454D"/>
    <w:rsid w:val="00C84632"/>
    <w:rsid w:val="00C848B4"/>
    <w:rsid w:val="00C84C2E"/>
    <w:rsid w:val="00C84EDF"/>
    <w:rsid w:val="00C8560D"/>
    <w:rsid w:val="00C85F2F"/>
    <w:rsid w:val="00C86010"/>
    <w:rsid w:val="00C86495"/>
    <w:rsid w:val="00C8713F"/>
    <w:rsid w:val="00C87E83"/>
    <w:rsid w:val="00C87F79"/>
    <w:rsid w:val="00C902A8"/>
    <w:rsid w:val="00C908B5"/>
    <w:rsid w:val="00C90A06"/>
    <w:rsid w:val="00C90E8E"/>
    <w:rsid w:val="00C91536"/>
    <w:rsid w:val="00C9194B"/>
    <w:rsid w:val="00C91AB0"/>
    <w:rsid w:val="00C92003"/>
    <w:rsid w:val="00C92147"/>
    <w:rsid w:val="00C92234"/>
    <w:rsid w:val="00C92418"/>
    <w:rsid w:val="00C925B7"/>
    <w:rsid w:val="00C9270F"/>
    <w:rsid w:val="00C92934"/>
    <w:rsid w:val="00C92B63"/>
    <w:rsid w:val="00C92B8F"/>
    <w:rsid w:val="00C931C6"/>
    <w:rsid w:val="00C935A7"/>
    <w:rsid w:val="00C936AF"/>
    <w:rsid w:val="00C93A12"/>
    <w:rsid w:val="00C93E14"/>
    <w:rsid w:val="00C94175"/>
    <w:rsid w:val="00C9426D"/>
    <w:rsid w:val="00C94CBA"/>
    <w:rsid w:val="00C94CFF"/>
    <w:rsid w:val="00C950F8"/>
    <w:rsid w:val="00C951D3"/>
    <w:rsid w:val="00C95253"/>
    <w:rsid w:val="00C958D4"/>
    <w:rsid w:val="00C95CBF"/>
    <w:rsid w:val="00C96410"/>
    <w:rsid w:val="00C96794"/>
    <w:rsid w:val="00C96B34"/>
    <w:rsid w:val="00C96B5F"/>
    <w:rsid w:val="00C96D9A"/>
    <w:rsid w:val="00C97407"/>
    <w:rsid w:val="00C9752B"/>
    <w:rsid w:val="00C976DA"/>
    <w:rsid w:val="00C97DE5"/>
    <w:rsid w:val="00CA0275"/>
    <w:rsid w:val="00CA027C"/>
    <w:rsid w:val="00CA0C38"/>
    <w:rsid w:val="00CA16A1"/>
    <w:rsid w:val="00CA17FD"/>
    <w:rsid w:val="00CA1CFC"/>
    <w:rsid w:val="00CA1E0E"/>
    <w:rsid w:val="00CA2072"/>
    <w:rsid w:val="00CA2227"/>
    <w:rsid w:val="00CA2375"/>
    <w:rsid w:val="00CA2A23"/>
    <w:rsid w:val="00CA2A25"/>
    <w:rsid w:val="00CA2AC0"/>
    <w:rsid w:val="00CA2ACB"/>
    <w:rsid w:val="00CA2C99"/>
    <w:rsid w:val="00CA2D15"/>
    <w:rsid w:val="00CA30DC"/>
    <w:rsid w:val="00CA3169"/>
    <w:rsid w:val="00CA31AF"/>
    <w:rsid w:val="00CA31E3"/>
    <w:rsid w:val="00CA3500"/>
    <w:rsid w:val="00CA3B5F"/>
    <w:rsid w:val="00CA47CB"/>
    <w:rsid w:val="00CA48CA"/>
    <w:rsid w:val="00CA4C2B"/>
    <w:rsid w:val="00CA52CF"/>
    <w:rsid w:val="00CA5409"/>
    <w:rsid w:val="00CA5962"/>
    <w:rsid w:val="00CA5B2A"/>
    <w:rsid w:val="00CA5C6A"/>
    <w:rsid w:val="00CA6263"/>
    <w:rsid w:val="00CA63DE"/>
    <w:rsid w:val="00CA6426"/>
    <w:rsid w:val="00CA67AC"/>
    <w:rsid w:val="00CA6865"/>
    <w:rsid w:val="00CA6BB7"/>
    <w:rsid w:val="00CA6DFD"/>
    <w:rsid w:val="00CA70FA"/>
    <w:rsid w:val="00CA74B7"/>
    <w:rsid w:val="00CA7557"/>
    <w:rsid w:val="00CA780C"/>
    <w:rsid w:val="00CA7DBB"/>
    <w:rsid w:val="00CB051C"/>
    <w:rsid w:val="00CB0621"/>
    <w:rsid w:val="00CB078E"/>
    <w:rsid w:val="00CB087E"/>
    <w:rsid w:val="00CB0ADC"/>
    <w:rsid w:val="00CB1052"/>
    <w:rsid w:val="00CB107B"/>
    <w:rsid w:val="00CB1307"/>
    <w:rsid w:val="00CB16EC"/>
    <w:rsid w:val="00CB18EF"/>
    <w:rsid w:val="00CB19E3"/>
    <w:rsid w:val="00CB1CCE"/>
    <w:rsid w:val="00CB2060"/>
    <w:rsid w:val="00CB2107"/>
    <w:rsid w:val="00CB21AF"/>
    <w:rsid w:val="00CB22B9"/>
    <w:rsid w:val="00CB257F"/>
    <w:rsid w:val="00CB2ADD"/>
    <w:rsid w:val="00CB2C63"/>
    <w:rsid w:val="00CB2FA9"/>
    <w:rsid w:val="00CB3881"/>
    <w:rsid w:val="00CB3B18"/>
    <w:rsid w:val="00CB3D0D"/>
    <w:rsid w:val="00CB3EB0"/>
    <w:rsid w:val="00CB4367"/>
    <w:rsid w:val="00CB450B"/>
    <w:rsid w:val="00CB462C"/>
    <w:rsid w:val="00CB4F40"/>
    <w:rsid w:val="00CB503C"/>
    <w:rsid w:val="00CB55EB"/>
    <w:rsid w:val="00CB564E"/>
    <w:rsid w:val="00CB5B1A"/>
    <w:rsid w:val="00CB5B8C"/>
    <w:rsid w:val="00CB5DF1"/>
    <w:rsid w:val="00CB60D2"/>
    <w:rsid w:val="00CB60F8"/>
    <w:rsid w:val="00CB656B"/>
    <w:rsid w:val="00CB6B68"/>
    <w:rsid w:val="00CB6CD3"/>
    <w:rsid w:val="00CB7689"/>
    <w:rsid w:val="00CC026F"/>
    <w:rsid w:val="00CC0A1F"/>
    <w:rsid w:val="00CC0D65"/>
    <w:rsid w:val="00CC0FBE"/>
    <w:rsid w:val="00CC117E"/>
    <w:rsid w:val="00CC12BC"/>
    <w:rsid w:val="00CC1C86"/>
    <w:rsid w:val="00CC234B"/>
    <w:rsid w:val="00CC260D"/>
    <w:rsid w:val="00CC2A09"/>
    <w:rsid w:val="00CC33E0"/>
    <w:rsid w:val="00CC3504"/>
    <w:rsid w:val="00CC36A6"/>
    <w:rsid w:val="00CC38F3"/>
    <w:rsid w:val="00CC3ADA"/>
    <w:rsid w:val="00CC4038"/>
    <w:rsid w:val="00CC4B49"/>
    <w:rsid w:val="00CC4E66"/>
    <w:rsid w:val="00CC525B"/>
    <w:rsid w:val="00CC52F5"/>
    <w:rsid w:val="00CC5336"/>
    <w:rsid w:val="00CC5549"/>
    <w:rsid w:val="00CC5791"/>
    <w:rsid w:val="00CC5EB2"/>
    <w:rsid w:val="00CC5F0D"/>
    <w:rsid w:val="00CC63B7"/>
    <w:rsid w:val="00CC64E0"/>
    <w:rsid w:val="00CC6A53"/>
    <w:rsid w:val="00CC6A8E"/>
    <w:rsid w:val="00CC6BC9"/>
    <w:rsid w:val="00CC73BE"/>
    <w:rsid w:val="00CC7927"/>
    <w:rsid w:val="00CD049D"/>
    <w:rsid w:val="00CD0C6D"/>
    <w:rsid w:val="00CD0F28"/>
    <w:rsid w:val="00CD1177"/>
    <w:rsid w:val="00CD1369"/>
    <w:rsid w:val="00CD14E1"/>
    <w:rsid w:val="00CD1B21"/>
    <w:rsid w:val="00CD200C"/>
    <w:rsid w:val="00CD2948"/>
    <w:rsid w:val="00CD2964"/>
    <w:rsid w:val="00CD2BB5"/>
    <w:rsid w:val="00CD2BF4"/>
    <w:rsid w:val="00CD2D88"/>
    <w:rsid w:val="00CD3208"/>
    <w:rsid w:val="00CD33A2"/>
    <w:rsid w:val="00CD40A2"/>
    <w:rsid w:val="00CD412F"/>
    <w:rsid w:val="00CD4146"/>
    <w:rsid w:val="00CD4983"/>
    <w:rsid w:val="00CD4A53"/>
    <w:rsid w:val="00CD5036"/>
    <w:rsid w:val="00CD5628"/>
    <w:rsid w:val="00CD58EB"/>
    <w:rsid w:val="00CD5E63"/>
    <w:rsid w:val="00CD5F84"/>
    <w:rsid w:val="00CD65BA"/>
    <w:rsid w:val="00CD6C01"/>
    <w:rsid w:val="00CD6F63"/>
    <w:rsid w:val="00CD75F2"/>
    <w:rsid w:val="00CD75FB"/>
    <w:rsid w:val="00CD79C5"/>
    <w:rsid w:val="00CD7A89"/>
    <w:rsid w:val="00CD7C49"/>
    <w:rsid w:val="00CE0708"/>
    <w:rsid w:val="00CE07D1"/>
    <w:rsid w:val="00CE0D80"/>
    <w:rsid w:val="00CE0E68"/>
    <w:rsid w:val="00CE1022"/>
    <w:rsid w:val="00CE1274"/>
    <w:rsid w:val="00CE1453"/>
    <w:rsid w:val="00CE1898"/>
    <w:rsid w:val="00CE22F2"/>
    <w:rsid w:val="00CE27D1"/>
    <w:rsid w:val="00CE284B"/>
    <w:rsid w:val="00CE2A76"/>
    <w:rsid w:val="00CE2C06"/>
    <w:rsid w:val="00CE2EF1"/>
    <w:rsid w:val="00CE31E1"/>
    <w:rsid w:val="00CE347E"/>
    <w:rsid w:val="00CE3527"/>
    <w:rsid w:val="00CE38A0"/>
    <w:rsid w:val="00CE3A07"/>
    <w:rsid w:val="00CE4429"/>
    <w:rsid w:val="00CE4491"/>
    <w:rsid w:val="00CE4891"/>
    <w:rsid w:val="00CE4B31"/>
    <w:rsid w:val="00CE4CEE"/>
    <w:rsid w:val="00CE4D00"/>
    <w:rsid w:val="00CE4E0D"/>
    <w:rsid w:val="00CE4E66"/>
    <w:rsid w:val="00CE50B4"/>
    <w:rsid w:val="00CE52E9"/>
    <w:rsid w:val="00CE5572"/>
    <w:rsid w:val="00CE55D5"/>
    <w:rsid w:val="00CE5614"/>
    <w:rsid w:val="00CE5634"/>
    <w:rsid w:val="00CE59AE"/>
    <w:rsid w:val="00CE5A1E"/>
    <w:rsid w:val="00CE5DBC"/>
    <w:rsid w:val="00CE62A9"/>
    <w:rsid w:val="00CE66AD"/>
    <w:rsid w:val="00CE72C4"/>
    <w:rsid w:val="00CE7468"/>
    <w:rsid w:val="00CE7970"/>
    <w:rsid w:val="00CE7A79"/>
    <w:rsid w:val="00CE7AA4"/>
    <w:rsid w:val="00CE7CED"/>
    <w:rsid w:val="00CF1118"/>
    <w:rsid w:val="00CF1342"/>
    <w:rsid w:val="00CF1E64"/>
    <w:rsid w:val="00CF2779"/>
    <w:rsid w:val="00CF2D78"/>
    <w:rsid w:val="00CF30C7"/>
    <w:rsid w:val="00CF351D"/>
    <w:rsid w:val="00CF38BC"/>
    <w:rsid w:val="00CF38C7"/>
    <w:rsid w:val="00CF3A42"/>
    <w:rsid w:val="00CF3F88"/>
    <w:rsid w:val="00CF4121"/>
    <w:rsid w:val="00CF4450"/>
    <w:rsid w:val="00CF4495"/>
    <w:rsid w:val="00CF4741"/>
    <w:rsid w:val="00CF4DD0"/>
    <w:rsid w:val="00CF522D"/>
    <w:rsid w:val="00CF5321"/>
    <w:rsid w:val="00CF5525"/>
    <w:rsid w:val="00CF56D7"/>
    <w:rsid w:val="00CF5929"/>
    <w:rsid w:val="00CF5A08"/>
    <w:rsid w:val="00CF65A1"/>
    <w:rsid w:val="00CF6942"/>
    <w:rsid w:val="00CF7668"/>
    <w:rsid w:val="00CF7699"/>
    <w:rsid w:val="00CF7803"/>
    <w:rsid w:val="00CF7B73"/>
    <w:rsid w:val="00CF7CBD"/>
    <w:rsid w:val="00CF7FFB"/>
    <w:rsid w:val="00D000CB"/>
    <w:rsid w:val="00D00C94"/>
    <w:rsid w:val="00D01108"/>
    <w:rsid w:val="00D01169"/>
    <w:rsid w:val="00D01180"/>
    <w:rsid w:val="00D01261"/>
    <w:rsid w:val="00D014E4"/>
    <w:rsid w:val="00D01B58"/>
    <w:rsid w:val="00D01C6A"/>
    <w:rsid w:val="00D0249C"/>
    <w:rsid w:val="00D02796"/>
    <w:rsid w:val="00D02A82"/>
    <w:rsid w:val="00D02C14"/>
    <w:rsid w:val="00D036C7"/>
    <w:rsid w:val="00D0377A"/>
    <w:rsid w:val="00D039B6"/>
    <w:rsid w:val="00D03A1A"/>
    <w:rsid w:val="00D03C56"/>
    <w:rsid w:val="00D03E5F"/>
    <w:rsid w:val="00D03E6C"/>
    <w:rsid w:val="00D04243"/>
    <w:rsid w:val="00D045EB"/>
    <w:rsid w:val="00D049FB"/>
    <w:rsid w:val="00D04BF0"/>
    <w:rsid w:val="00D04EE9"/>
    <w:rsid w:val="00D05157"/>
    <w:rsid w:val="00D054BF"/>
    <w:rsid w:val="00D059C5"/>
    <w:rsid w:val="00D05C23"/>
    <w:rsid w:val="00D05E08"/>
    <w:rsid w:val="00D05F8E"/>
    <w:rsid w:val="00D06232"/>
    <w:rsid w:val="00D063EB"/>
    <w:rsid w:val="00D063F1"/>
    <w:rsid w:val="00D065B0"/>
    <w:rsid w:val="00D068F6"/>
    <w:rsid w:val="00D06AA9"/>
    <w:rsid w:val="00D06CCE"/>
    <w:rsid w:val="00D07134"/>
    <w:rsid w:val="00D0780B"/>
    <w:rsid w:val="00D07A3B"/>
    <w:rsid w:val="00D07CF7"/>
    <w:rsid w:val="00D07D55"/>
    <w:rsid w:val="00D07D5D"/>
    <w:rsid w:val="00D07D5F"/>
    <w:rsid w:val="00D1056D"/>
    <w:rsid w:val="00D1078A"/>
    <w:rsid w:val="00D115BA"/>
    <w:rsid w:val="00D11ABF"/>
    <w:rsid w:val="00D11D80"/>
    <w:rsid w:val="00D12007"/>
    <w:rsid w:val="00D12771"/>
    <w:rsid w:val="00D134D3"/>
    <w:rsid w:val="00D14062"/>
    <w:rsid w:val="00D14122"/>
    <w:rsid w:val="00D141DE"/>
    <w:rsid w:val="00D145E2"/>
    <w:rsid w:val="00D14876"/>
    <w:rsid w:val="00D14986"/>
    <w:rsid w:val="00D14BA8"/>
    <w:rsid w:val="00D14CD2"/>
    <w:rsid w:val="00D15327"/>
    <w:rsid w:val="00D158FF"/>
    <w:rsid w:val="00D15A00"/>
    <w:rsid w:val="00D15A55"/>
    <w:rsid w:val="00D160BB"/>
    <w:rsid w:val="00D160F0"/>
    <w:rsid w:val="00D16710"/>
    <w:rsid w:val="00D168B6"/>
    <w:rsid w:val="00D169E5"/>
    <w:rsid w:val="00D16CB1"/>
    <w:rsid w:val="00D16F18"/>
    <w:rsid w:val="00D17A1E"/>
    <w:rsid w:val="00D20129"/>
    <w:rsid w:val="00D2036F"/>
    <w:rsid w:val="00D204FE"/>
    <w:rsid w:val="00D20585"/>
    <w:rsid w:val="00D20CB3"/>
    <w:rsid w:val="00D21154"/>
    <w:rsid w:val="00D211D5"/>
    <w:rsid w:val="00D21445"/>
    <w:rsid w:val="00D21E79"/>
    <w:rsid w:val="00D21FB2"/>
    <w:rsid w:val="00D2205D"/>
    <w:rsid w:val="00D229E0"/>
    <w:rsid w:val="00D22F3D"/>
    <w:rsid w:val="00D2361F"/>
    <w:rsid w:val="00D236BD"/>
    <w:rsid w:val="00D237B1"/>
    <w:rsid w:val="00D23BB1"/>
    <w:rsid w:val="00D2490E"/>
    <w:rsid w:val="00D24D5E"/>
    <w:rsid w:val="00D24E11"/>
    <w:rsid w:val="00D25630"/>
    <w:rsid w:val="00D2577E"/>
    <w:rsid w:val="00D2599A"/>
    <w:rsid w:val="00D25ECB"/>
    <w:rsid w:val="00D2605A"/>
    <w:rsid w:val="00D2650E"/>
    <w:rsid w:val="00D2658D"/>
    <w:rsid w:val="00D266B5"/>
    <w:rsid w:val="00D26C6F"/>
    <w:rsid w:val="00D26DAD"/>
    <w:rsid w:val="00D26F50"/>
    <w:rsid w:val="00D274D9"/>
    <w:rsid w:val="00D275A7"/>
    <w:rsid w:val="00D27978"/>
    <w:rsid w:val="00D30018"/>
    <w:rsid w:val="00D304F1"/>
    <w:rsid w:val="00D30B74"/>
    <w:rsid w:val="00D31740"/>
    <w:rsid w:val="00D31932"/>
    <w:rsid w:val="00D31AAB"/>
    <w:rsid w:val="00D31B6B"/>
    <w:rsid w:val="00D324B4"/>
    <w:rsid w:val="00D3252A"/>
    <w:rsid w:val="00D32784"/>
    <w:rsid w:val="00D327B2"/>
    <w:rsid w:val="00D328FA"/>
    <w:rsid w:val="00D32A6B"/>
    <w:rsid w:val="00D32E99"/>
    <w:rsid w:val="00D331D9"/>
    <w:rsid w:val="00D33839"/>
    <w:rsid w:val="00D33D53"/>
    <w:rsid w:val="00D33DD1"/>
    <w:rsid w:val="00D33E45"/>
    <w:rsid w:val="00D341CD"/>
    <w:rsid w:val="00D3422A"/>
    <w:rsid w:val="00D34A10"/>
    <w:rsid w:val="00D34BDE"/>
    <w:rsid w:val="00D3504C"/>
    <w:rsid w:val="00D3527C"/>
    <w:rsid w:val="00D353F9"/>
    <w:rsid w:val="00D355A5"/>
    <w:rsid w:val="00D35754"/>
    <w:rsid w:val="00D35C45"/>
    <w:rsid w:val="00D36427"/>
    <w:rsid w:val="00D36A95"/>
    <w:rsid w:val="00D36AAB"/>
    <w:rsid w:val="00D36B27"/>
    <w:rsid w:val="00D36E39"/>
    <w:rsid w:val="00D36EA6"/>
    <w:rsid w:val="00D3736E"/>
    <w:rsid w:val="00D401AE"/>
    <w:rsid w:val="00D406EC"/>
    <w:rsid w:val="00D407A6"/>
    <w:rsid w:val="00D407E7"/>
    <w:rsid w:val="00D40B6B"/>
    <w:rsid w:val="00D40C9E"/>
    <w:rsid w:val="00D40F17"/>
    <w:rsid w:val="00D4100C"/>
    <w:rsid w:val="00D412FE"/>
    <w:rsid w:val="00D416A0"/>
    <w:rsid w:val="00D4184C"/>
    <w:rsid w:val="00D41F10"/>
    <w:rsid w:val="00D42FB0"/>
    <w:rsid w:val="00D43403"/>
    <w:rsid w:val="00D4365D"/>
    <w:rsid w:val="00D43993"/>
    <w:rsid w:val="00D43E88"/>
    <w:rsid w:val="00D43ECE"/>
    <w:rsid w:val="00D44089"/>
    <w:rsid w:val="00D447C6"/>
    <w:rsid w:val="00D44C07"/>
    <w:rsid w:val="00D44DEF"/>
    <w:rsid w:val="00D451FF"/>
    <w:rsid w:val="00D45636"/>
    <w:rsid w:val="00D46D82"/>
    <w:rsid w:val="00D46F37"/>
    <w:rsid w:val="00D470AD"/>
    <w:rsid w:val="00D474F9"/>
    <w:rsid w:val="00D475B2"/>
    <w:rsid w:val="00D4773F"/>
    <w:rsid w:val="00D47A26"/>
    <w:rsid w:val="00D47AE3"/>
    <w:rsid w:val="00D47B08"/>
    <w:rsid w:val="00D47E23"/>
    <w:rsid w:val="00D47F6C"/>
    <w:rsid w:val="00D50455"/>
    <w:rsid w:val="00D5047B"/>
    <w:rsid w:val="00D505B9"/>
    <w:rsid w:val="00D50A53"/>
    <w:rsid w:val="00D50AA0"/>
    <w:rsid w:val="00D512C3"/>
    <w:rsid w:val="00D51411"/>
    <w:rsid w:val="00D51BF3"/>
    <w:rsid w:val="00D51E7F"/>
    <w:rsid w:val="00D51F11"/>
    <w:rsid w:val="00D525B6"/>
    <w:rsid w:val="00D528EC"/>
    <w:rsid w:val="00D52C2F"/>
    <w:rsid w:val="00D52C31"/>
    <w:rsid w:val="00D52C50"/>
    <w:rsid w:val="00D530E7"/>
    <w:rsid w:val="00D530FE"/>
    <w:rsid w:val="00D53AB0"/>
    <w:rsid w:val="00D53AF2"/>
    <w:rsid w:val="00D53D42"/>
    <w:rsid w:val="00D54196"/>
    <w:rsid w:val="00D54593"/>
    <w:rsid w:val="00D551D9"/>
    <w:rsid w:val="00D5559E"/>
    <w:rsid w:val="00D55C27"/>
    <w:rsid w:val="00D55DF9"/>
    <w:rsid w:val="00D55E7F"/>
    <w:rsid w:val="00D562E4"/>
    <w:rsid w:val="00D5694F"/>
    <w:rsid w:val="00D56A62"/>
    <w:rsid w:val="00D56BBF"/>
    <w:rsid w:val="00D5724D"/>
    <w:rsid w:val="00D5751F"/>
    <w:rsid w:val="00D575A9"/>
    <w:rsid w:val="00D57793"/>
    <w:rsid w:val="00D5799B"/>
    <w:rsid w:val="00D57DBC"/>
    <w:rsid w:val="00D57E9C"/>
    <w:rsid w:val="00D60211"/>
    <w:rsid w:val="00D60521"/>
    <w:rsid w:val="00D6052F"/>
    <w:rsid w:val="00D6080E"/>
    <w:rsid w:val="00D60C70"/>
    <w:rsid w:val="00D61068"/>
    <w:rsid w:val="00D622EB"/>
    <w:rsid w:val="00D62C57"/>
    <w:rsid w:val="00D62C6F"/>
    <w:rsid w:val="00D62CC5"/>
    <w:rsid w:val="00D63461"/>
    <w:rsid w:val="00D63477"/>
    <w:rsid w:val="00D6352D"/>
    <w:rsid w:val="00D63537"/>
    <w:rsid w:val="00D63760"/>
    <w:rsid w:val="00D63CE8"/>
    <w:rsid w:val="00D63D67"/>
    <w:rsid w:val="00D63EA0"/>
    <w:rsid w:val="00D64073"/>
    <w:rsid w:val="00D641B6"/>
    <w:rsid w:val="00D645DF"/>
    <w:rsid w:val="00D64CF1"/>
    <w:rsid w:val="00D64DF6"/>
    <w:rsid w:val="00D64ED3"/>
    <w:rsid w:val="00D65206"/>
    <w:rsid w:val="00D6526B"/>
    <w:rsid w:val="00D65506"/>
    <w:rsid w:val="00D65CC9"/>
    <w:rsid w:val="00D65CEA"/>
    <w:rsid w:val="00D65EA9"/>
    <w:rsid w:val="00D65EFF"/>
    <w:rsid w:val="00D66FEC"/>
    <w:rsid w:val="00D67260"/>
    <w:rsid w:val="00D6727D"/>
    <w:rsid w:val="00D67430"/>
    <w:rsid w:val="00D6765B"/>
    <w:rsid w:val="00D6794B"/>
    <w:rsid w:val="00D67BDC"/>
    <w:rsid w:val="00D67DC6"/>
    <w:rsid w:val="00D67EB0"/>
    <w:rsid w:val="00D67EDE"/>
    <w:rsid w:val="00D704D6"/>
    <w:rsid w:val="00D705EC"/>
    <w:rsid w:val="00D706C3"/>
    <w:rsid w:val="00D70893"/>
    <w:rsid w:val="00D70F17"/>
    <w:rsid w:val="00D71354"/>
    <w:rsid w:val="00D71B39"/>
    <w:rsid w:val="00D71CA7"/>
    <w:rsid w:val="00D71DDF"/>
    <w:rsid w:val="00D71E2C"/>
    <w:rsid w:val="00D71EE3"/>
    <w:rsid w:val="00D73110"/>
    <w:rsid w:val="00D7333E"/>
    <w:rsid w:val="00D7342A"/>
    <w:rsid w:val="00D73FC2"/>
    <w:rsid w:val="00D74397"/>
    <w:rsid w:val="00D743B8"/>
    <w:rsid w:val="00D74415"/>
    <w:rsid w:val="00D74580"/>
    <w:rsid w:val="00D74667"/>
    <w:rsid w:val="00D74E6F"/>
    <w:rsid w:val="00D74FC6"/>
    <w:rsid w:val="00D7505C"/>
    <w:rsid w:val="00D752BB"/>
    <w:rsid w:val="00D752D4"/>
    <w:rsid w:val="00D755D6"/>
    <w:rsid w:val="00D75FB1"/>
    <w:rsid w:val="00D765A7"/>
    <w:rsid w:val="00D7700F"/>
    <w:rsid w:val="00D7711C"/>
    <w:rsid w:val="00D77149"/>
    <w:rsid w:val="00D77495"/>
    <w:rsid w:val="00D77789"/>
    <w:rsid w:val="00D77A28"/>
    <w:rsid w:val="00D77DD4"/>
    <w:rsid w:val="00D77E3E"/>
    <w:rsid w:val="00D800A9"/>
    <w:rsid w:val="00D80710"/>
    <w:rsid w:val="00D80739"/>
    <w:rsid w:val="00D807C5"/>
    <w:rsid w:val="00D80BC6"/>
    <w:rsid w:val="00D80BCD"/>
    <w:rsid w:val="00D80E26"/>
    <w:rsid w:val="00D80E78"/>
    <w:rsid w:val="00D80F12"/>
    <w:rsid w:val="00D8120A"/>
    <w:rsid w:val="00D81B43"/>
    <w:rsid w:val="00D81CC9"/>
    <w:rsid w:val="00D81DC6"/>
    <w:rsid w:val="00D81FCA"/>
    <w:rsid w:val="00D82232"/>
    <w:rsid w:val="00D823E8"/>
    <w:rsid w:val="00D8261A"/>
    <w:rsid w:val="00D82804"/>
    <w:rsid w:val="00D82A73"/>
    <w:rsid w:val="00D82D2D"/>
    <w:rsid w:val="00D83327"/>
    <w:rsid w:val="00D8332E"/>
    <w:rsid w:val="00D835DB"/>
    <w:rsid w:val="00D836F5"/>
    <w:rsid w:val="00D8386B"/>
    <w:rsid w:val="00D839F3"/>
    <w:rsid w:val="00D83D36"/>
    <w:rsid w:val="00D84002"/>
    <w:rsid w:val="00D84272"/>
    <w:rsid w:val="00D84612"/>
    <w:rsid w:val="00D85783"/>
    <w:rsid w:val="00D85BC0"/>
    <w:rsid w:val="00D861C5"/>
    <w:rsid w:val="00D8622A"/>
    <w:rsid w:val="00D86941"/>
    <w:rsid w:val="00D8706D"/>
    <w:rsid w:val="00D871F1"/>
    <w:rsid w:val="00D874EC"/>
    <w:rsid w:val="00D87514"/>
    <w:rsid w:val="00D87B34"/>
    <w:rsid w:val="00D87B61"/>
    <w:rsid w:val="00D87C84"/>
    <w:rsid w:val="00D87CA3"/>
    <w:rsid w:val="00D87D11"/>
    <w:rsid w:val="00D900A6"/>
    <w:rsid w:val="00D9050A"/>
    <w:rsid w:val="00D90A5E"/>
    <w:rsid w:val="00D916F4"/>
    <w:rsid w:val="00D92050"/>
    <w:rsid w:val="00D92AFE"/>
    <w:rsid w:val="00D92B97"/>
    <w:rsid w:val="00D92E5E"/>
    <w:rsid w:val="00D9327B"/>
    <w:rsid w:val="00D934E3"/>
    <w:rsid w:val="00D93774"/>
    <w:rsid w:val="00D937FC"/>
    <w:rsid w:val="00D93824"/>
    <w:rsid w:val="00D93A69"/>
    <w:rsid w:val="00D93CB7"/>
    <w:rsid w:val="00D94465"/>
    <w:rsid w:val="00D94754"/>
    <w:rsid w:val="00D94841"/>
    <w:rsid w:val="00D949AC"/>
    <w:rsid w:val="00D94DBE"/>
    <w:rsid w:val="00D95278"/>
    <w:rsid w:val="00D9570C"/>
    <w:rsid w:val="00D95A04"/>
    <w:rsid w:val="00D95B8C"/>
    <w:rsid w:val="00D95C0D"/>
    <w:rsid w:val="00D96782"/>
    <w:rsid w:val="00D96E9C"/>
    <w:rsid w:val="00D9719B"/>
    <w:rsid w:val="00D972CF"/>
    <w:rsid w:val="00D97389"/>
    <w:rsid w:val="00D977FA"/>
    <w:rsid w:val="00D97CA0"/>
    <w:rsid w:val="00D97F1C"/>
    <w:rsid w:val="00DA0037"/>
    <w:rsid w:val="00DA02B4"/>
    <w:rsid w:val="00DA0337"/>
    <w:rsid w:val="00DA043C"/>
    <w:rsid w:val="00DA07F9"/>
    <w:rsid w:val="00DA09BA"/>
    <w:rsid w:val="00DA0A13"/>
    <w:rsid w:val="00DA11AD"/>
    <w:rsid w:val="00DA2146"/>
    <w:rsid w:val="00DA244D"/>
    <w:rsid w:val="00DA2615"/>
    <w:rsid w:val="00DA2F47"/>
    <w:rsid w:val="00DA2FB4"/>
    <w:rsid w:val="00DA350C"/>
    <w:rsid w:val="00DA393D"/>
    <w:rsid w:val="00DA3C5E"/>
    <w:rsid w:val="00DA40A2"/>
    <w:rsid w:val="00DA4A23"/>
    <w:rsid w:val="00DA4E59"/>
    <w:rsid w:val="00DA4E5C"/>
    <w:rsid w:val="00DA5149"/>
    <w:rsid w:val="00DA5BBC"/>
    <w:rsid w:val="00DA5C11"/>
    <w:rsid w:val="00DA5CEE"/>
    <w:rsid w:val="00DA5E04"/>
    <w:rsid w:val="00DA606C"/>
    <w:rsid w:val="00DA6734"/>
    <w:rsid w:val="00DA6737"/>
    <w:rsid w:val="00DA6FD8"/>
    <w:rsid w:val="00DA7262"/>
    <w:rsid w:val="00DA7AC7"/>
    <w:rsid w:val="00DA7B23"/>
    <w:rsid w:val="00DA7BF2"/>
    <w:rsid w:val="00DB0096"/>
    <w:rsid w:val="00DB06A5"/>
    <w:rsid w:val="00DB090A"/>
    <w:rsid w:val="00DB15CD"/>
    <w:rsid w:val="00DB1688"/>
    <w:rsid w:val="00DB16A5"/>
    <w:rsid w:val="00DB16EE"/>
    <w:rsid w:val="00DB1CCA"/>
    <w:rsid w:val="00DB1F3E"/>
    <w:rsid w:val="00DB1FA8"/>
    <w:rsid w:val="00DB2243"/>
    <w:rsid w:val="00DB2939"/>
    <w:rsid w:val="00DB2B6F"/>
    <w:rsid w:val="00DB2DF5"/>
    <w:rsid w:val="00DB3145"/>
    <w:rsid w:val="00DB32BD"/>
    <w:rsid w:val="00DB33BB"/>
    <w:rsid w:val="00DB35C4"/>
    <w:rsid w:val="00DB36E8"/>
    <w:rsid w:val="00DB371A"/>
    <w:rsid w:val="00DB46CB"/>
    <w:rsid w:val="00DB4977"/>
    <w:rsid w:val="00DB4DFB"/>
    <w:rsid w:val="00DB5406"/>
    <w:rsid w:val="00DB5710"/>
    <w:rsid w:val="00DB5896"/>
    <w:rsid w:val="00DB5E33"/>
    <w:rsid w:val="00DB6172"/>
    <w:rsid w:val="00DB624E"/>
    <w:rsid w:val="00DB6523"/>
    <w:rsid w:val="00DB6677"/>
    <w:rsid w:val="00DB750A"/>
    <w:rsid w:val="00DB7A2E"/>
    <w:rsid w:val="00DB7B9F"/>
    <w:rsid w:val="00DC05E5"/>
    <w:rsid w:val="00DC0635"/>
    <w:rsid w:val="00DC063B"/>
    <w:rsid w:val="00DC083F"/>
    <w:rsid w:val="00DC09DC"/>
    <w:rsid w:val="00DC0A13"/>
    <w:rsid w:val="00DC0CA4"/>
    <w:rsid w:val="00DC0FA6"/>
    <w:rsid w:val="00DC11F3"/>
    <w:rsid w:val="00DC130C"/>
    <w:rsid w:val="00DC16C4"/>
    <w:rsid w:val="00DC1BCD"/>
    <w:rsid w:val="00DC205B"/>
    <w:rsid w:val="00DC2292"/>
    <w:rsid w:val="00DC2428"/>
    <w:rsid w:val="00DC2F90"/>
    <w:rsid w:val="00DC301F"/>
    <w:rsid w:val="00DC30BE"/>
    <w:rsid w:val="00DC3227"/>
    <w:rsid w:val="00DC35D9"/>
    <w:rsid w:val="00DC3700"/>
    <w:rsid w:val="00DC3940"/>
    <w:rsid w:val="00DC39DC"/>
    <w:rsid w:val="00DC3C27"/>
    <w:rsid w:val="00DC3DE9"/>
    <w:rsid w:val="00DC43E4"/>
    <w:rsid w:val="00DC459C"/>
    <w:rsid w:val="00DC4992"/>
    <w:rsid w:val="00DC4BB8"/>
    <w:rsid w:val="00DC500E"/>
    <w:rsid w:val="00DC508E"/>
    <w:rsid w:val="00DC5487"/>
    <w:rsid w:val="00DC5569"/>
    <w:rsid w:val="00DC5A66"/>
    <w:rsid w:val="00DC5CFC"/>
    <w:rsid w:val="00DC5DC9"/>
    <w:rsid w:val="00DC5F69"/>
    <w:rsid w:val="00DC677E"/>
    <w:rsid w:val="00DC6B2C"/>
    <w:rsid w:val="00DC6E54"/>
    <w:rsid w:val="00DC714C"/>
    <w:rsid w:val="00DC7651"/>
    <w:rsid w:val="00DC79ED"/>
    <w:rsid w:val="00DC79EF"/>
    <w:rsid w:val="00DC7C30"/>
    <w:rsid w:val="00DC7CC1"/>
    <w:rsid w:val="00DC7F60"/>
    <w:rsid w:val="00DC7F96"/>
    <w:rsid w:val="00DD0342"/>
    <w:rsid w:val="00DD0450"/>
    <w:rsid w:val="00DD0B5A"/>
    <w:rsid w:val="00DD119F"/>
    <w:rsid w:val="00DD20DC"/>
    <w:rsid w:val="00DD2C51"/>
    <w:rsid w:val="00DD2F7B"/>
    <w:rsid w:val="00DD31E2"/>
    <w:rsid w:val="00DD40DF"/>
    <w:rsid w:val="00DD48F4"/>
    <w:rsid w:val="00DD4A2C"/>
    <w:rsid w:val="00DD4C42"/>
    <w:rsid w:val="00DD4E3B"/>
    <w:rsid w:val="00DD4FC7"/>
    <w:rsid w:val="00DD5E24"/>
    <w:rsid w:val="00DD691A"/>
    <w:rsid w:val="00DD6A4B"/>
    <w:rsid w:val="00DD6A4D"/>
    <w:rsid w:val="00DD6A85"/>
    <w:rsid w:val="00DD6E24"/>
    <w:rsid w:val="00DE0367"/>
    <w:rsid w:val="00DE0468"/>
    <w:rsid w:val="00DE04B2"/>
    <w:rsid w:val="00DE04FA"/>
    <w:rsid w:val="00DE0C23"/>
    <w:rsid w:val="00DE0D2A"/>
    <w:rsid w:val="00DE14A2"/>
    <w:rsid w:val="00DE1ED5"/>
    <w:rsid w:val="00DE23C8"/>
    <w:rsid w:val="00DE25AF"/>
    <w:rsid w:val="00DE29BA"/>
    <w:rsid w:val="00DE2E79"/>
    <w:rsid w:val="00DE2F0B"/>
    <w:rsid w:val="00DE30B4"/>
    <w:rsid w:val="00DE31BD"/>
    <w:rsid w:val="00DE342F"/>
    <w:rsid w:val="00DE34B7"/>
    <w:rsid w:val="00DE38F1"/>
    <w:rsid w:val="00DE3939"/>
    <w:rsid w:val="00DE4077"/>
    <w:rsid w:val="00DE418C"/>
    <w:rsid w:val="00DE436F"/>
    <w:rsid w:val="00DE4CF9"/>
    <w:rsid w:val="00DE5060"/>
    <w:rsid w:val="00DE52B0"/>
    <w:rsid w:val="00DE538D"/>
    <w:rsid w:val="00DE588D"/>
    <w:rsid w:val="00DE5A96"/>
    <w:rsid w:val="00DE62FD"/>
    <w:rsid w:val="00DE6522"/>
    <w:rsid w:val="00DE73EA"/>
    <w:rsid w:val="00DE74B8"/>
    <w:rsid w:val="00DE77B5"/>
    <w:rsid w:val="00DE7BE0"/>
    <w:rsid w:val="00DE7F23"/>
    <w:rsid w:val="00DF013B"/>
    <w:rsid w:val="00DF0879"/>
    <w:rsid w:val="00DF08D5"/>
    <w:rsid w:val="00DF114D"/>
    <w:rsid w:val="00DF12AD"/>
    <w:rsid w:val="00DF12DD"/>
    <w:rsid w:val="00DF1623"/>
    <w:rsid w:val="00DF16CC"/>
    <w:rsid w:val="00DF250D"/>
    <w:rsid w:val="00DF2D3E"/>
    <w:rsid w:val="00DF2D9C"/>
    <w:rsid w:val="00DF2D9E"/>
    <w:rsid w:val="00DF32F5"/>
    <w:rsid w:val="00DF366C"/>
    <w:rsid w:val="00DF36FD"/>
    <w:rsid w:val="00DF3A8E"/>
    <w:rsid w:val="00DF3B09"/>
    <w:rsid w:val="00DF3BB9"/>
    <w:rsid w:val="00DF3F89"/>
    <w:rsid w:val="00DF4216"/>
    <w:rsid w:val="00DF46C4"/>
    <w:rsid w:val="00DF4D54"/>
    <w:rsid w:val="00DF4DF2"/>
    <w:rsid w:val="00DF4E88"/>
    <w:rsid w:val="00DF521E"/>
    <w:rsid w:val="00DF5484"/>
    <w:rsid w:val="00DF5941"/>
    <w:rsid w:val="00DF5C13"/>
    <w:rsid w:val="00DF61F1"/>
    <w:rsid w:val="00DF66A6"/>
    <w:rsid w:val="00DF67C0"/>
    <w:rsid w:val="00DF6A92"/>
    <w:rsid w:val="00DF79B9"/>
    <w:rsid w:val="00DF7C72"/>
    <w:rsid w:val="00E004CC"/>
    <w:rsid w:val="00E00E4A"/>
    <w:rsid w:val="00E0122C"/>
    <w:rsid w:val="00E01BB5"/>
    <w:rsid w:val="00E01BB6"/>
    <w:rsid w:val="00E0246E"/>
    <w:rsid w:val="00E025F8"/>
    <w:rsid w:val="00E027FF"/>
    <w:rsid w:val="00E032BA"/>
    <w:rsid w:val="00E038C5"/>
    <w:rsid w:val="00E03C0C"/>
    <w:rsid w:val="00E03E3B"/>
    <w:rsid w:val="00E03EE8"/>
    <w:rsid w:val="00E04589"/>
    <w:rsid w:val="00E04D05"/>
    <w:rsid w:val="00E04FC1"/>
    <w:rsid w:val="00E0500A"/>
    <w:rsid w:val="00E05239"/>
    <w:rsid w:val="00E05480"/>
    <w:rsid w:val="00E0572B"/>
    <w:rsid w:val="00E05AD0"/>
    <w:rsid w:val="00E05B93"/>
    <w:rsid w:val="00E05EB9"/>
    <w:rsid w:val="00E05EEF"/>
    <w:rsid w:val="00E065FF"/>
    <w:rsid w:val="00E06B38"/>
    <w:rsid w:val="00E06BE5"/>
    <w:rsid w:val="00E06D9E"/>
    <w:rsid w:val="00E07340"/>
    <w:rsid w:val="00E0747D"/>
    <w:rsid w:val="00E078BB"/>
    <w:rsid w:val="00E102DF"/>
    <w:rsid w:val="00E105E6"/>
    <w:rsid w:val="00E10B52"/>
    <w:rsid w:val="00E11B2D"/>
    <w:rsid w:val="00E11D5A"/>
    <w:rsid w:val="00E11DA2"/>
    <w:rsid w:val="00E11FEA"/>
    <w:rsid w:val="00E128D8"/>
    <w:rsid w:val="00E12C41"/>
    <w:rsid w:val="00E12C42"/>
    <w:rsid w:val="00E130F6"/>
    <w:rsid w:val="00E132D9"/>
    <w:rsid w:val="00E13827"/>
    <w:rsid w:val="00E13CD4"/>
    <w:rsid w:val="00E13CEC"/>
    <w:rsid w:val="00E13D5C"/>
    <w:rsid w:val="00E14106"/>
    <w:rsid w:val="00E147D9"/>
    <w:rsid w:val="00E155A9"/>
    <w:rsid w:val="00E158A0"/>
    <w:rsid w:val="00E15E54"/>
    <w:rsid w:val="00E165B5"/>
    <w:rsid w:val="00E1688A"/>
    <w:rsid w:val="00E16A5A"/>
    <w:rsid w:val="00E170B3"/>
    <w:rsid w:val="00E1728C"/>
    <w:rsid w:val="00E17A0A"/>
    <w:rsid w:val="00E17B2D"/>
    <w:rsid w:val="00E17ED6"/>
    <w:rsid w:val="00E2059A"/>
    <w:rsid w:val="00E20C89"/>
    <w:rsid w:val="00E20E5E"/>
    <w:rsid w:val="00E20EEF"/>
    <w:rsid w:val="00E2102F"/>
    <w:rsid w:val="00E2132B"/>
    <w:rsid w:val="00E2178B"/>
    <w:rsid w:val="00E217B6"/>
    <w:rsid w:val="00E219DF"/>
    <w:rsid w:val="00E21E3A"/>
    <w:rsid w:val="00E22193"/>
    <w:rsid w:val="00E22530"/>
    <w:rsid w:val="00E226B3"/>
    <w:rsid w:val="00E227DA"/>
    <w:rsid w:val="00E22F13"/>
    <w:rsid w:val="00E232AF"/>
    <w:rsid w:val="00E232B1"/>
    <w:rsid w:val="00E232BB"/>
    <w:rsid w:val="00E2333B"/>
    <w:rsid w:val="00E23573"/>
    <w:rsid w:val="00E23EA3"/>
    <w:rsid w:val="00E23FA8"/>
    <w:rsid w:val="00E24145"/>
    <w:rsid w:val="00E2429B"/>
    <w:rsid w:val="00E24353"/>
    <w:rsid w:val="00E2435E"/>
    <w:rsid w:val="00E245CE"/>
    <w:rsid w:val="00E248AC"/>
    <w:rsid w:val="00E24C05"/>
    <w:rsid w:val="00E2506A"/>
    <w:rsid w:val="00E25107"/>
    <w:rsid w:val="00E251ED"/>
    <w:rsid w:val="00E255A3"/>
    <w:rsid w:val="00E25B33"/>
    <w:rsid w:val="00E26053"/>
    <w:rsid w:val="00E2616F"/>
    <w:rsid w:val="00E26522"/>
    <w:rsid w:val="00E26758"/>
    <w:rsid w:val="00E269D2"/>
    <w:rsid w:val="00E26C0C"/>
    <w:rsid w:val="00E27117"/>
    <w:rsid w:val="00E2744A"/>
    <w:rsid w:val="00E27BF0"/>
    <w:rsid w:val="00E27C97"/>
    <w:rsid w:val="00E27D03"/>
    <w:rsid w:val="00E27E69"/>
    <w:rsid w:val="00E27F81"/>
    <w:rsid w:val="00E300E3"/>
    <w:rsid w:val="00E30B10"/>
    <w:rsid w:val="00E30BC0"/>
    <w:rsid w:val="00E30D9B"/>
    <w:rsid w:val="00E30F4B"/>
    <w:rsid w:val="00E31085"/>
    <w:rsid w:val="00E3128A"/>
    <w:rsid w:val="00E31452"/>
    <w:rsid w:val="00E319D5"/>
    <w:rsid w:val="00E31E56"/>
    <w:rsid w:val="00E3203A"/>
    <w:rsid w:val="00E324C1"/>
    <w:rsid w:val="00E32588"/>
    <w:rsid w:val="00E3262D"/>
    <w:rsid w:val="00E32846"/>
    <w:rsid w:val="00E328DF"/>
    <w:rsid w:val="00E32AD7"/>
    <w:rsid w:val="00E32D75"/>
    <w:rsid w:val="00E3320F"/>
    <w:rsid w:val="00E33D3B"/>
    <w:rsid w:val="00E34006"/>
    <w:rsid w:val="00E344C7"/>
    <w:rsid w:val="00E3498E"/>
    <w:rsid w:val="00E3560E"/>
    <w:rsid w:val="00E35E8C"/>
    <w:rsid w:val="00E3614F"/>
    <w:rsid w:val="00E37140"/>
    <w:rsid w:val="00E37193"/>
    <w:rsid w:val="00E373BA"/>
    <w:rsid w:val="00E37427"/>
    <w:rsid w:val="00E379E7"/>
    <w:rsid w:val="00E37AF0"/>
    <w:rsid w:val="00E37CBC"/>
    <w:rsid w:val="00E37CC1"/>
    <w:rsid w:val="00E4010F"/>
    <w:rsid w:val="00E406E1"/>
    <w:rsid w:val="00E409C1"/>
    <w:rsid w:val="00E40C13"/>
    <w:rsid w:val="00E40EF0"/>
    <w:rsid w:val="00E40F5E"/>
    <w:rsid w:val="00E415E8"/>
    <w:rsid w:val="00E416FC"/>
    <w:rsid w:val="00E42214"/>
    <w:rsid w:val="00E422FF"/>
    <w:rsid w:val="00E42848"/>
    <w:rsid w:val="00E42CF8"/>
    <w:rsid w:val="00E42E23"/>
    <w:rsid w:val="00E431D5"/>
    <w:rsid w:val="00E432AF"/>
    <w:rsid w:val="00E43E85"/>
    <w:rsid w:val="00E44072"/>
    <w:rsid w:val="00E44494"/>
    <w:rsid w:val="00E44920"/>
    <w:rsid w:val="00E44BF8"/>
    <w:rsid w:val="00E44F5C"/>
    <w:rsid w:val="00E454FC"/>
    <w:rsid w:val="00E457D9"/>
    <w:rsid w:val="00E457DB"/>
    <w:rsid w:val="00E45900"/>
    <w:rsid w:val="00E45AAF"/>
    <w:rsid w:val="00E45B37"/>
    <w:rsid w:val="00E45C89"/>
    <w:rsid w:val="00E45E54"/>
    <w:rsid w:val="00E4669C"/>
    <w:rsid w:val="00E469C6"/>
    <w:rsid w:val="00E46FDA"/>
    <w:rsid w:val="00E47078"/>
    <w:rsid w:val="00E47A1E"/>
    <w:rsid w:val="00E47EFE"/>
    <w:rsid w:val="00E5009A"/>
    <w:rsid w:val="00E50262"/>
    <w:rsid w:val="00E505DF"/>
    <w:rsid w:val="00E50712"/>
    <w:rsid w:val="00E50D5F"/>
    <w:rsid w:val="00E5115A"/>
    <w:rsid w:val="00E51858"/>
    <w:rsid w:val="00E51F1C"/>
    <w:rsid w:val="00E525AB"/>
    <w:rsid w:val="00E5261F"/>
    <w:rsid w:val="00E526CF"/>
    <w:rsid w:val="00E52888"/>
    <w:rsid w:val="00E52A9F"/>
    <w:rsid w:val="00E52B09"/>
    <w:rsid w:val="00E52B1B"/>
    <w:rsid w:val="00E52F7D"/>
    <w:rsid w:val="00E52FA6"/>
    <w:rsid w:val="00E53564"/>
    <w:rsid w:val="00E53773"/>
    <w:rsid w:val="00E5377E"/>
    <w:rsid w:val="00E5445B"/>
    <w:rsid w:val="00E544F8"/>
    <w:rsid w:val="00E552E3"/>
    <w:rsid w:val="00E553A5"/>
    <w:rsid w:val="00E55543"/>
    <w:rsid w:val="00E55613"/>
    <w:rsid w:val="00E558A5"/>
    <w:rsid w:val="00E55B76"/>
    <w:rsid w:val="00E55D00"/>
    <w:rsid w:val="00E5655B"/>
    <w:rsid w:val="00E56673"/>
    <w:rsid w:val="00E57003"/>
    <w:rsid w:val="00E570AC"/>
    <w:rsid w:val="00E5743A"/>
    <w:rsid w:val="00E57444"/>
    <w:rsid w:val="00E57A3C"/>
    <w:rsid w:val="00E57E79"/>
    <w:rsid w:val="00E57EEC"/>
    <w:rsid w:val="00E601E9"/>
    <w:rsid w:val="00E6057E"/>
    <w:rsid w:val="00E606C4"/>
    <w:rsid w:val="00E6090F"/>
    <w:rsid w:val="00E60AF7"/>
    <w:rsid w:val="00E615DE"/>
    <w:rsid w:val="00E61D87"/>
    <w:rsid w:val="00E61DE6"/>
    <w:rsid w:val="00E61F7E"/>
    <w:rsid w:val="00E62D84"/>
    <w:rsid w:val="00E63020"/>
    <w:rsid w:val="00E630D8"/>
    <w:rsid w:val="00E63282"/>
    <w:rsid w:val="00E63C7B"/>
    <w:rsid w:val="00E63CC8"/>
    <w:rsid w:val="00E63F64"/>
    <w:rsid w:val="00E64099"/>
    <w:rsid w:val="00E64120"/>
    <w:rsid w:val="00E64D22"/>
    <w:rsid w:val="00E64ED5"/>
    <w:rsid w:val="00E656CD"/>
    <w:rsid w:val="00E658CA"/>
    <w:rsid w:val="00E659B3"/>
    <w:rsid w:val="00E65C68"/>
    <w:rsid w:val="00E65F02"/>
    <w:rsid w:val="00E66106"/>
    <w:rsid w:val="00E6644D"/>
    <w:rsid w:val="00E66BEB"/>
    <w:rsid w:val="00E66CAD"/>
    <w:rsid w:val="00E6746F"/>
    <w:rsid w:val="00E67591"/>
    <w:rsid w:val="00E67746"/>
    <w:rsid w:val="00E67BFA"/>
    <w:rsid w:val="00E67CC8"/>
    <w:rsid w:val="00E7006B"/>
    <w:rsid w:val="00E700D9"/>
    <w:rsid w:val="00E70359"/>
    <w:rsid w:val="00E7097D"/>
    <w:rsid w:val="00E70C63"/>
    <w:rsid w:val="00E70F62"/>
    <w:rsid w:val="00E7152A"/>
    <w:rsid w:val="00E71DF5"/>
    <w:rsid w:val="00E71F8C"/>
    <w:rsid w:val="00E72592"/>
    <w:rsid w:val="00E72680"/>
    <w:rsid w:val="00E72B34"/>
    <w:rsid w:val="00E72D4D"/>
    <w:rsid w:val="00E736CD"/>
    <w:rsid w:val="00E7391A"/>
    <w:rsid w:val="00E73B55"/>
    <w:rsid w:val="00E73D1E"/>
    <w:rsid w:val="00E7409E"/>
    <w:rsid w:val="00E744CF"/>
    <w:rsid w:val="00E745B7"/>
    <w:rsid w:val="00E7471C"/>
    <w:rsid w:val="00E74E20"/>
    <w:rsid w:val="00E74EAE"/>
    <w:rsid w:val="00E750EC"/>
    <w:rsid w:val="00E75291"/>
    <w:rsid w:val="00E75A44"/>
    <w:rsid w:val="00E76018"/>
    <w:rsid w:val="00E76088"/>
    <w:rsid w:val="00E768C2"/>
    <w:rsid w:val="00E77470"/>
    <w:rsid w:val="00E77E7A"/>
    <w:rsid w:val="00E801D0"/>
    <w:rsid w:val="00E805F3"/>
    <w:rsid w:val="00E80864"/>
    <w:rsid w:val="00E81990"/>
    <w:rsid w:val="00E81C2D"/>
    <w:rsid w:val="00E81D8F"/>
    <w:rsid w:val="00E823BE"/>
    <w:rsid w:val="00E82938"/>
    <w:rsid w:val="00E82F2F"/>
    <w:rsid w:val="00E836D1"/>
    <w:rsid w:val="00E83A56"/>
    <w:rsid w:val="00E83E18"/>
    <w:rsid w:val="00E844D0"/>
    <w:rsid w:val="00E8476F"/>
    <w:rsid w:val="00E8485B"/>
    <w:rsid w:val="00E848C1"/>
    <w:rsid w:val="00E84937"/>
    <w:rsid w:val="00E84969"/>
    <w:rsid w:val="00E84D27"/>
    <w:rsid w:val="00E84DA3"/>
    <w:rsid w:val="00E84F1B"/>
    <w:rsid w:val="00E8518A"/>
    <w:rsid w:val="00E85CE7"/>
    <w:rsid w:val="00E85D81"/>
    <w:rsid w:val="00E85EF5"/>
    <w:rsid w:val="00E85F04"/>
    <w:rsid w:val="00E85FA8"/>
    <w:rsid w:val="00E8617B"/>
    <w:rsid w:val="00E862D0"/>
    <w:rsid w:val="00E86C0D"/>
    <w:rsid w:val="00E86EE6"/>
    <w:rsid w:val="00E87173"/>
    <w:rsid w:val="00E871B1"/>
    <w:rsid w:val="00E871F7"/>
    <w:rsid w:val="00E874B3"/>
    <w:rsid w:val="00E875E3"/>
    <w:rsid w:val="00E876DE"/>
    <w:rsid w:val="00E877F8"/>
    <w:rsid w:val="00E8795E"/>
    <w:rsid w:val="00E87965"/>
    <w:rsid w:val="00E87967"/>
    <w:rsid w:val="00E879F2"/>
    <w:rsid w:val="00E90059"/>
    <w:rsid w:val="00E901B1"/>
    <w:rsid w:val="00E90F34"/>
    <w:rsid w:val="00E91175"/>
    <w:rsid w:val="00E913DF"/>
    <w:rsid w:val="00E9147D"/>
    <w:rsid w:val="00E91699"/>
    <w:rsid w:val="00E918DD"/>
    <w:rsid w:val="00E91A62"/>
    <w:rsid w:val="00E91A9A"/>
    <w:rsid w:val="00E91DF2"/>
    <w:rsid w:val="00E9258F"/>
    <w:rsid w:val="00E92AE5"/>
    <w:rsid w:val="00E92C87"/>
    <w:rsid w:val="00E931FA"/>
    <w:rsid w:val="00E93243"/>
    <w:rsid w:val="00E93878"/>
    <w:rsid w:val="00E9398C"/>
    <w:rsid w:val="00E93BA0"/>
    <w:rsid w:val="00E93EDF"/>
    <w:rsid w:val="00E93F10"/>
    <w:rsid w:val="00E940DF"/>
    <w:rsid w:val="00E9426D"/>
    <w:rsid w:val="00E943CD"/>
    <w:rsid w:val="00E94778"/>
    <w:rsid w:val="00E9478C"/>
    <w:rsid w:val="00E9479E"/>
    <w:rsid w:val="00E94A47"/>
    <w:rsid w:val="00E94F52"/>
    <w:rsid w:val="00E95177"/>
    <w:rsid w:val="00E9533E"/>
    <w:rsid w:val="00E95632"/>
    <w:rsid w:val="00E9583F"/>
    <w:rsid w:val="00E95AC3"/>
    <w:rsid w:val="00E95CD4"/>
    <w:rsid w:val="00E95EA0"/>
    <w:rsid w:val="00E95F2D"/>
    <w:rsid w:val="00E962CA"/>
    <w:rsid w:val="00E962F9"/>
    <w:rsid w:val="00E96B47"/>
    <w:rsid w:val="00E96D7B"/>
    <w:rsid w:val="00E96E0F"/>
    <w:rsid w:val="00E975CC"/>
    <w:rsid w:val="00E9791F"/>
    <w:rsid w:val="00E97B6F"/>
    <w:rsid w:val="00E97DDD"/>
    <w:rsid w:val="00EA013A"/>
    <w:rsid w:val="00EA01FF"/>
    <w:rsid w:val="00EA0A9F"/>
    <w:rsid w:val="00EA1022"/>
    <w:rsid w:val="00EA104A"/>
    <w:rsid w:val="00EA1604"/>
    <w:rsid w:val="00EA19A6"/>
    <w:rsid w:val="00EA1AA2"/>
    <w:rsid w:val="00EA1B94"/>
    <w:rsid w:val="00EA227C"/>
    <w:rsid w:val="00EA25B4"/>
    <w:rsid w:val="00EA2BE7"/>
    <w:rsid w:val="00EA2D62"/>
    <w:rsid w:val="00EA2D6F"/>
    <w:rsid w:val="00EA2F12"/>
    <w:rsid w:val="00EA3303"/>
    <w:rsid w:val="00EA3713"/>
    <w:rsid w:val="00EA3B1C"/>
    <w:rsid w:val="00EA3D4E"/>
    <w:rsid w:val="00EA4028"/>
    <w:rsid w:val="00EA42F9"/>
    <w:rsid w:val="00EA436E"/>
    <w:rsid w:val="00EA4563"/>
    <w:rsid w:val="00EA459E"/>
    <w:rsid w:val="00EA45F7"/>
    <w:rsid w:val="00EA494B"/>
    <w:rsid w:val="00EA4A8B"/>
    <w:rsid w:val="00EA4E89"/>
    <w:rsid w:val="00EA55DA"/>
    <w:rsid w:val="00EA5FC2"/>
    <w:rsid w:val="00EA61DA"/>
    <w:rsid w:val="00EA6C49"/>
    <w:rsid w:val="00EA778C"/>
    <w:rsid w:val="00EA7863"/>
    <w:rsid w:val="00EA7928"/>
    <w:rsid w:val="00EA7C92"/>
    <w:rsid w:val="00EA7CA9"/>
    <w:rsid w:val="00EB01FC"/>
    <w:rsid w:val="00EB09A2"/>
    <w:rsid w:val="00EB0A94"/>
    <w:rsid w:val="00EB0B1F"/>
    <w:rsid w:val="00EB0CD0"/>
    <w:rsid w:val="00EB15E3"/>
    <w:rsid w:val="00EB161A"/>
    <w:rsid w:val="00EB1CA9"/>
    <w:rsid w:val="00EB1FCD"/>
    <w:rsid w:val="00EB2648"/>
    <w:rsid w:val="00EB2703"/>
    <w:rsid w:val="00EB2A94"/>
    <w:rsid w:val="00EB2D0C"/>
    <w:rsid w:val="00EB32CA"/>
    <w:rsid w:val="00EB3673"/>
    <w:rsid w:val="00EB3773"/>
    <w:rsid w:val="00EB3AD2"/>
    <w:rsid w:val="00EB3EBC"/>
    <w:rsid w:val="00EB42C2"/>
    <w:rsid w:val="00EB4FF2"/>
    <w:rsid w:val="00EB505D"/>
    <w:rsid w:val="00EB51C6"/>
    <w:rsid w:val="00EB5266"/>
    <w:rsid w:val="00EB5466"/>
    <w:rsid w:val="00EB59EC"/>
    <w:rsid w:val="00EB5FB8"/>
    <w:rsid w:val="00EB6655"/>
    <w:rsid w:val="00EB6931"/>
    <w:rsid w:val="00EB6BBA"/>
    <w:rsid w:val="00EB6D38"/>
    <w:rsid w:val="00EB71B2"/>
    <w:rsid w:val="00EB71F8"/>
    <w:rsid w:val="00EB733C"/>
    <w:rsid w:val="00EB7342"/>
    <w:rsid w:val="00EC05EC"/>
    <w:rsid w:val="00EC0693"/>
    <w:rsid w:val="00EC07C1"/>
    <w:rsid w:val="00EC09A7"/>
    <w:rsid w:val="00EC0AC9"/>
    <w:rsid w:val="00EC0B83"/>
    <w:rsid w:val="00EC0B94"/>
    <w:rsid w:val="00EC0D96"/>
    <w:rsid w:val="00EC10D4"/>
    <w:rsid w:val="00EC11DB"/>
    <w:rsid w:val="00EC121D"/>
    <w:rsid w:val="00EC2575"/>
    <w:rsid w:val="00EC276B"/>
    <w:rsid w:val="00EC2805"/>
    <w:rsid w:val="00EC2B54"/>
    <w:rsid w:val="00EC2F3C"/>
    <w:rsid w:val="00EC38DD"/>
    <w:rsid w:val="00EC3A96"/>
    <w:rsid w:val="00EC3C52"/>
    <w:rsid w:val="00EC3D61"/>
    <w:rsid w:val="00EC42C1"/>
    <w:rsid w:val="00EC44FB"/>
    <w:rsid w:val="00EC45AE"/>
    <w:rsid w:val="00EC4D37"/>
    <w:rsid w:val="00EC4DFA"/>
    <w:rsid w:val="00EC4F59"/>
    <w:rsid w:val="00EC5495"/>
    <w:rsid w:val="00EC5882"/>
    <w:rsid w:val="00EC5935"/>
    <w:rsid w:val="00EC5AAE"/>
    <w:rsid w:val="00EC5C73"/>
    <w:rsid w:val="00EC5D6D"/>
    <w:rsid w:val="00EC6243"/>
    <w:rsid w:val="00EC667C"/>
    <w:rsid w:val="00EC6B82"/>
    <w:rsid w:val="00EC727F"/>
    <w:rsid w:val="00EC72E6"/>
    <w:rsid w:val="00EC78C3"/>
    <w:rsid w:val="00EC7D34"/>
    <w:rsid w:val="00EC7EA6"/>
    <w:rsid w:val="00EC7EB9"/>
    <w:rsid w:val="00EC7F04"/>
    <w:rsid w:val="00ED01B7"/>
    <w:rsid w:val="00ED01C8"/>
    <w:rsid w:val="00ED04A0"/>
    <w:rsid w:val="00ED0B2F"/>
    <w:rsid w:val="00ED0B96"/>
    <w:rsid w:val="00ED0D10"/>
    <w:rsid w:val="00ED0D89"/>
    <w:rsid w:val="00ED0EAC"/>
    <w:rsid w:val="00ED13CE"/>
    <w:rsid w:val="00ED17A6"/>
    <w:rsid w:val="00ED1A48"/>
    <w:rsid w:val="00ED1AC3"/>
    <w:rsid w:val="00ED1B35"/>
    <w:rsid w:val="00ED1E89"/>
    <w:rsid w:val="00ED2CF3"/>
    <w:rsid w:val="00ED3204"/>
    <w:rsid w:val="00ED323D"/>
    <w:rsid w:val="00ED3441"/>
    <w:rsid w:val="00ED3C5A"/>
    <w:rsid w:val="00ED3FBC"/>
    <w:rsid w:val="00ED4631"/>
    <w:rsid w:val="00ED4761"/>
    <w:rsid w:val="00ED4E0B"/>
    <w:rsid w:val="00ED51BA"/>
    <w:rsid w:val="00ED550D"/>
    <w:rsid w:val="00ED5622"/>
    <w:rsid w:val="00ED57FA"/>
    <w:rsid w:val="00ED5A07"/>
    <w:rsid w:val="00ED5C7F"/>
    <w:rsid w:val="00ED61B9"/>
    <w:rsid w:val="00ED6303"/>
    <w:rsid w:val="00ED66F6"/>
    <w:rsid w:val="00ED69D0"/>
    <w:rsid w:val="00ED7217"/>
    <w:rsid w:val="00ED73D6"/>
    <w:rsid w:val="00ED73F4"/>
    <w:rsid w:val="00ED7711"/>
    <w:rsid w:val="00ED7A61"/>
    <w:rsid w:val="00ED7D2E"/>
    <w:rsid w:val="00EE025E"/>
    <w:rsid w:val="00EE0276"/>
    <w:rsid w:val="00EE0A80"/>
    <w:rsid w:val="00EE0B1A"/>
    <w:rsid w:val="00EE0FA7"/>
    <w:rsid w:val="00EE116A"/>
    <w:rsid w:val="00EE15D7"/>
    <w:rsid w:val="00EE1D4E"/>
    <w:rsid w:val="00EE1D9B"/>
    <w:rsid w:val="00EE2424"/>
    <w:rsid w:val="00EE2830"/>
    <w:rsid w:val="00EE2F90"/>
    <w:rsid w:val="00EE3070"/>
    <w:rsid w:val="00EE322B"/>
    <w:rsid w:val="00EE3245"/>
    <w:rsid w:val="00EE3563"/>
    <w:rsid w:val="00EE3B33"/>
    <w:rsid w:val="00EE3CA8"/>
    <w:rsid w:val="00EE3CDA"/>
    <w:rsid w:val="00EE40B3"/>
    <w:rsid w:val="00EE41EA"/>
    <w:rsid w:val="00EE45A1"/>
    <w:rsid w:val="00EE4A00"/>
    <w:rsid w:val="00EE4C02"/>
    <w:rsid w:val="00EE4EDB"/>
    <w:rsid w:val="00EE55AC"/>
    <w:rsid w:val="00EE64F3"/>
    <w:rsid w:val="00EE68CF"/>
    <w:rsid w:val="00EE6AC7"/>
    <w:rsid w:val="00EE6D9D"/>
    <w:rsid w:val="00EE6E66"/>
    <w:rsid w:val="00EE6F77"/>
    <w:rsid w:val="00EE6FA6"/>
    <w:rsid w:val="00EE704A"/>
    <w:rsid w:val="00EE723F"/>
    <w:rsid w:val="00EE75CB"/>
    <w:rsid w:val="00EE7AF8"/>
    <w:rsid w:val="00EF1063"/>
    <w:rsid w:val="00EF164F"/>
    <w:rsid w:val="00EF1F81"/>
    <w:rsid w:val="00EF2424"/>
    <w:rsid w:val="00EF248E"/>
    <w:rsid w:val="00EF2BF3"/>
    <w:rsid w:val="00EF2C31"/>
    <w:rsid w:val="00EF327C"/>
    <w:rsid w:val="00EF37C6"/>
    <w:rsid w:val="00EF3ADB"/>
    <w:rsid w:val="00EF493A"/>
    <w:rsid w:val="00EF4A69"/>
    <w:rsid w:val="00EF4F1E"/>
    <w:rsid w:val="00EF4F85"/>
    <w:rsid w:val="00EF53E0"/>
    <w:rsid w:val="00EF56F5"/>
    <w:rsid w:val="00EF57B6"/>
    <w:rsid w:val="00EF59A1"/>
    <w:rsid w:val="00EF5A5C"/>
    <w:rsid w:val="00EF5FF3"/>
    <w:rsid w:val="00EF616C"/>
    <w:rsid w:val="00EF65EE"/>
    <w:rsid w:val="00EF6622"/>
    <w:rsid w:val="00EF6A66"/>
    <w:rsid w:val="00EF6B52"/>
    <w:rsid w:val="00EF718F"/>
    <w:rsid w:val="00EF71D1"/>
    <w:rsid w:val="00EF723F"/>
    <w:rsid w:val="00EF7283"/>
    <w:rsid w:val="00EF7738"/>
    <w:rsid w:val="00EF78A5"/>
    <w:rsid w:val="00EF7FE0"/>
    <w:rsid w:val="00F00159"/>
    <w:rsid w:val="00F008DA"/>
    <w:rsid w:val="00F00DF6"/>
    <w:rsid w:val="00F00DFD"/>
    <w:rsid w:val="00F01073"/>
    <w:rsid w:val="00F01453"/>
    <w:rsid w:val="00F01762"/>
    <w:rsid w:val="00F02147"/>
    <w:rsid w:val="00F02149"/>
    <w:rsid w:val="00F02273"/>
    <w:rsid w:val="00F026FA"/>
    <w:rsid w:val="00F03092"/>
    <w:rsid w:val="00F03530"/>
    <w:rsid w:val="00F03533"/>
    <w:rsid w:val="00F03782"/>
    <w:rsid w:val="00F03AB0"/>
    <w:rsid w:val="00F03C31"/>
    <w:rsid w:val="00F04359"/>
    <w:rsid w:val="00F04924"/>
    <w:rsid w:val="00F04A71"/>
    <w:rsid w:val="00F04BC5"/>
    <w:rsid w:val="00F04DD3"/>
    <w:rsid w:val="00F05B9C"/>
    <w:rsid w:val="00F05E05"/>
    <w:rsid w:val="00F05FAA"/>
    <w:rsid w:val="00F06CE3"/>
    <w:rsid w:val="00F071B9"/>
    <w:rsid w:val="00F0729A"/>
    <w:rsid w:val="00F07BDF"/>
    <w:rsid w:val="00F07F1F"/>
    <w:rsid w:val="00F10984"/>
    <w:rsid w:val="00F1103E"/>
    <w:rsid w:val="00F110B3"/>
    <w:rsid w:val="00F113FB"/>
    <w:rsid w:val="00F11BEC"/>
    <w:rsid w:val="00F11EEA"/>
    <w:rsid w:val="00F11F0B"/>
    <w:rsid w:val="00F12049"/>
    <w:rsid w:val="00F1231D"/>
    <w:rsid w:val="00F126D9"/>
    <w:rsid w:val="00F12760"/>
    <w:rsid w:val="00F129ED"/>
    <w:rsid w:val="00F12EA2"/>
    <w:rsid w:val="00F12FA8"/>
    <w:rsid w:val="00F13520"/>
    <w:rsid w:val="00F13D43"/>
    <w:rsid w:val="00F13E28"/>
    <w:rsid w:val="00F13EA0"/>
    <w:rsid w:val="00F13F36"/>
    <w:rsid w:val="00F1428E"/>
    <w:rsid w:val="00F142F7"/>
    <w:rsid w:val="00F145D2"/>
    <w:rsid w:val="00F1477A"/>
    <w:rsid w:val="00F14897"/>
    <w:rsid w:val="00F14C69"/>
    <w:rsid w:val="00F14F8F"/>
    <w:rsid w:val="00F158ED"/>
    <w:rsid w:val="00F1658B"/>
    <w:rsid w:val="00F165D1"/>
    <w:rsid w:val="00F16ECB"/>
    <w:rsid w:val="00F175FB"/>
    <w:rsid w:val="00F17755"/>
    <w:rsid w:val="00F17C13"/>
    <w:rsid w:val="00F17F66"/>
    <w:rsid w:val="00F17F69"/>
    <w:rsid w:val="00F209DE"/>
    <w:rsid w:val="00F20C51"/>
    <w:rsid w:val="00F20C9E"/>
    <w:rsid w:val="00F20EC6"/>
    <w:rsid w:val="00F20F22"/>
    <w:rsid w:val="00F20F28"/>
    <w:rsid w:val="00F21AD6"/>
    <w:rsid w:val="00F22484"/>
    <w:rsid w:val="00F224CD"/>
    <w:rsid w:val="00F22529"/>
    <w:rsid w:val="00F227B3"/>
    <w:rsid w:val="00F22B98"/>
    <w:rsid w:val="00F232E9"/>
    <w:rsid w:val="00F23534"/>
    <w:rsid w:val="00F23C3D"/>
    <w:rsid w:val="00F23ECB"/>
    <w:rsid w:val="00F2426F"/>
    <w:rsid w:val="00F249F7"/>
    <w:rsid w:val="00F24A60"/>
    <w:rsid w:val="00F24EDE"/>
    <w:rsid w:val="00F24F0D"/>
    <w:rsid w:val="00F24F18"/>
    <w:rsid w:val="00F2524B"/>
    <w:rsid w:val="00F25337"/>
    <w:rsid w:val="00F257D9"/>
    <w:rsid w:val="00F26056"/>
    <w:rsid w:val="00F2657C"/>
    <w:rsid w:val="00F26807"/>
    <w:rsid w:val="00F2683E"/>
    <w:rsid w:val="00F26C10"/>
    <w:rsid w:val="00F26DC9"/>
    <w:rsid w:val="00F26F67"/>
    <w:rsid w:val="00F26FCB"/>
    <w:rsid w:val="00F27028"/>
    <w:rsid w:val="00F279EE"/>
    <w:rsid w:val="00F27C65"/>
    <w:rsid w:val="00F304A5"/>
    <w:rsid w:val="00F304D2"/>
    <w:rsid w:val="00F3055B"/>
    <w:rsid w:val="00F3082C"/>
    <w:rsid w:val="00F30888"/>
    <w:rsid w:val="00F30ABD"/>
    <w:rsid w:val="00F30CE0"/>
    <w:rsid w:val="00F30D6A"/>
    <w:rsid w:val="00F30FAB"/>
    <w:rsid w:val="00F310F7"/>
    <w:rsid w:val="00F311C3"/>
    <w:rsid w:val="00F31703"/>
    <w:rsid w:val="00F31FF4"/>
    <w:rsid w:val="00F32025"/>
    <w:rsid w:val="00F322C3"/>
    <w:rsid w:val="00F3239E"/>
    <w:rsid w:val="00F32875"/>
    <w:rsid w:val="00F32AA8"/>
    <w:rsid w:val="00F32BD9"/>
    <w:rsid w:val="00F332AF"/>
    <w:rsid w:val="00F333CE"/>
    <w:rsid w:val="00F334B7"/>
    <w:rsid w:val="00F3353A"/>
    <w:rsid w:val="00F3356D"/>
    <w:rsid w:val="00F33EA9"/>
    <w:rsid w:val="00F33F2F"/>
    <w:rsid w:val="00F33FCE"/>
    <w:rsid w:val="00F341F6"/>
    <w:rsid w:val="00F34483"/>
    <w:rsid w:val="00F346A1"/>
    <w:rsid w:val="00F34722"/>
    <w:rsid w:val="00F347A4"/>
    <w:rsid w:val="00F3485F"/>
    <w:rsid w:val="00F35627"/>
    <w:rsid w:val="00F359B3"/>
    <w:rsid w:val="00F36645"/>
    <w:rsid w:val="00F3675B"/>
    <w:rsid w:val="00F36777"/>
    <w:rsid w:val="00F369A0"/>
    <w:rsid w:val="00F36B02"/>
    <w:rsid w:val="00F36E8C"/>
    <w:rsid w:val="00F36E93"/>
    <w:rsid w:val="00F37139"/>
    <w:rsid w:val="00F37832"/>
    <w:rsid w:val="00F379D4"/>
    <w:rsid w:val="00F401D5"/>
    <w:rsid w:val="00F40873"/>
    <w:rsid w:val="00F40B75"/>
    <w:rsid w:val="00F40C62"/>
    <w:rsid w:val="00F40CD8"/>
    <w:rsid w:val="00F40D9F"/>
    <w:rsid w:val="00F4119B"/>
    <w:rsid w:val="00F417F4"/>
    <w:rsid w:val="00F41879"/>
    <w:rsid w:val="00F41AA3"/>
    <w:rsid w:val="00F41AB2"/>
    <w:rsid w:val="00F41ADB"/>
    <w:rsid w:val="00F42173"/>
    <w:rsid w:val="00F42728"/>
    <w:rsid w:val="00F42A00"/>
    <w:rsid w:val="00F42E01"/>
    <w:rsid w:val="00F42F6A"/>
    <w:rsid w:val="00F42F9F"/>
    <w:rsid w:val="00F42FEE"/>
    <w:rsid w:val="00F438FE"/>
    <w:rsid w:val="00F43DE6"/>
    <w:rsid w:val="00F43E18"/>
    <w:rsid w:val="00F440C9"/>
    <w:rsid w:val="00F4414E"/>
    <w:rsid w:val="00F44356"/>
    <w:rsid w:val="00F4473E"/>
    <w:rsid w:val="00F44B43"/>
    <w:rsid w:val="00F45065"/>
    <w:rsid w:val="00F45B79"/>
    <w:rsid w:val="00F4711C"/>
    <w:rsid w:val="00F47ABF"/>
    <w:rsid w:val="00F5086A"/>
    <w:rsid w:val="00F50CD2"/>
    <w:rsid w:val="00F51121"/>
    <w:rsid w:val="00F513BB"/>
    <w:rsid w:val="00F51405"/>
    <w:rsid w:val="00F51658"/>
    <w:rsid w:val="00F517D3"/>
    <w:rsid w:val="00F51C74"/>
    <w:rsid w:val="00F521A4"/>
    <w:rsid w:val="00F5229C"/>
    <w:rsid w:val="00F526AF"/>
    <w:rsid w:val="00F52997"/>
    <w:rsid w:val="00F52EE1"/>
    <w:rsid w:val="00F52F18"/>
    <w:rsid w:val="00F52F43"/>
    <w:rsid w:val="00F52F9F"/>
    <w:rsid w:val="00F52FB1"/>
    <w:rsid w:val="00F5342F"/>
    <w:rsid w:val="00F536BE"/>
    <w:rsid w:val="00F53CEE"/>
    <w:rsid w:val="00F542F8"/>
    <w:rsid w:val="00F5447B"/>
    <w:rsid w:val="00F54549"/>
    <w:rsid w:val="00F55B5C"/>
    <w:rsid w:val="00F5626C"/>
    <w:rsid w:val="00F5628B"/>
    <w:rsid w:val="00F5635A"/>
    <w:rsid w:val="00F56A78"/>
    <w:rsid w:val="00F56D5F"/>
    <w:rsid w:val="00F56D8B"/>
    <w:rsid w:val="00F56FA5"/>
    <w:rsid w:val="00F5742F"/>
    <w:rsid w:val="00F6010B"/>
    <w:rsid w:val="00F6025D"/>
    <w:rsid w:val="00F6068B"/>
    <w:rsid w:val="00F60BAF"/>
    <w:rsid w:val="00F610F9"/>
    <w:rsid w:val="00F61588"/>
    <w:rsid w:val="00F61591"/>
    <w:rsid w:val="00F61657"/>
    <w:rsid w:val="00F61939"/>
    <w:rsid w:val="00F619E2"/>
    <w:rsid w:val="00F61AB3"/>
    <w:rsid w:val="00F61AC5"/>
    <w:rsid w:val="00F61AEC"/>
    <w:rsid w:val="00F6203A"/>
    <w:rsid w:val="00F623CB"/>
    <w:rsid w:val="00F6268B"/>
    <w:rsid w:val="00F62A5B"/>
    <w:rsid w:val="00F62C32"/>
    <w:rsid w:val="00F630C5"/>
    <w:rsid w:val="00F63502"/>
    <w:rsid w:val="00F63723"/>
    <w:rsid w:val="00F6386A"/>
    <w:rsid w:val="00F638BF"/>
    <w:rsid w:val="00F638DC"/>
    <w:rsid w:val="00F63A45"/>
    <w:rsid w:val="00F64150"/>
    <w:rsid w:val="00F64375"/>
    <w:rsid w:val="00F648DD"/>
    <w:rsid w:val="00F64C00"/>
    <w:rsid w:val="00F64D56"/>
    <w:rsid w:val="00F6538E"/>
    <w:rsid w:val="00F656A6"/>
    <w:rsid w:val="00F65753"/>
    <w:rsid w:val="00F65931"/>
    <w:rsid w:val="00F65EE8"/>
    <w:rsid w:val="00F65F75"/>
    <w:rsid w:val="00F65FF2"/>
    <w:rsid w:val="00F668EF"/>
    <w:rsid w:val="00F6710C"/>
    <w:rsid w:val="00F6715E"/>
    <w:rsid w:val="00F6736B"/>
    <w:rsid w:val="00F676C3"/>
    <w:rsid w:val="00F678A7"/>
    <w:rsid w:val="00F678B6"/>
    <w:rsid w:val="00F679BF"/>
    <w:rsid w:val="00F67B9B"/>
    <w:rsid w:val="00F67F82"/>
    <w:rsid w:val="00F7058B"/>
    <w:rsid w:val="00F70B4C"/>
    <w:rsid w:val="00F710C0"/>
    <w:rsid w:val="00F712A6"/>
    <w:rsid w:val="00F71663"/>
    <w:rsid w:val="00F71753"/>
    <w:rsid w:val="00F71AC2"/>
    <w:rsid w:val="00F72273"/>
    <w:rsid w:val="00F7262E"/>
    <w:rsid w:val="00F72789"/>
    <w:rsid w:val="00F72872"/>
    <w:rsid w:val="00F7292D"/>
    <w:rsid w:val="00F72B5B"/>
    <w:rsid w:val="00F72CD9"/>
    <w:rsid w:val="00F72D67"/>
    <w:rsid w:val="00F7303D"/>
    <w:rsid w:val="00F73773"/>
    <w:rsid w:val="00F741CD"/>
    <w:rsid w:val="00F74610"/>
    <w:rsid w:val="00F74D2E"/>
    <w:rsid w:val="00F751E0"/>
    <w:rsid w:val="00F7536B"/>
    <w:rsid w:val="00F753C7"/>
    <w:rsid w:val="00F753F8"/>
    <w:rsid w:val="00F75546"/>
    <w:rsid w:val="00F7571A"/>
    <w:rsid w:val="00F7598D"/>
    <w:rsid w:val="00F76364"/>
    <w:rsid w:val="00F76994"/>
    <w:rsid w:val="00F77066"/>
    <w:rsid w:val="00F77537"/>
    <w:rsid w:val="00F7755E"/>
    <w:rsid w:val="00F77B94"/>
    <w:rsid w:val="00F77DB4"/>
    <w:rsid w:val="00F806D0"/>
    <w:rsid w:val="00F80DC6"/>
    <w:rsid w:val="00F81121"/>
    <w:rsid w:val="00F8128E"/>
    <w:rsid w:val="00F818FE"/>
    <w:rsid w:val="00F81958"/>
    <w:rsid w:val="00F81EFC"/>
    <w:rsid w:val="00F8237E"/>
    <w:rsid w:val="00F8284F"/>
    <w:rsid w:val="00F82ACF"/>
    <w:rsid w:val="00F82F0B"/>
    <w:rsid w:val="00F83821"/>
    <w:rsid w:val="00F83854"/>
    <w:rsid w:val="00F838F8"/>
    <w:rsid w:val="00F83B3E"/>
    <w:rsid w:val="00F83D74"/>
    <w:rsid w:val="00F83D8B"/>
    <w:rsid w:val="00F83EBE"/>
    <w:rsid w:val="00F84308"/>
    <w:rsid w:val="00F844C6"/>
    <w:rsid w:val="00F849F4"/>
    <w:rsid w:val="00F85057"/>
    <w:rsid w:val="00F8519A"/>
    <w:rsid w:val="00F85370"/>
    <w:rsid w:val="00F85B74"/>
    <w:rsid w:val="00F85CDF"/>
    <w:rsid w:val="00F86009"/>
    <w:rsid w:val="00F86057"/>
    <w:rsid w:val="00F8646D"/>
    <w:rsid w:val="00F86915"/>
    <w:rsid w:val="00F86C58"/>
    <w:rsid w:val="00F87278"/>
    <w:rsid w:val="00F8789B"/>
    <w:rsid w:val="00F904BB"/>
    <w:rsid w:val="00F90567"/>
    <w:rsid w:val="00F90583"/>
    <w:rsid w:val="00F90645"/>
    <w:rsid w:val="00F907F6"/>
    <w:rsid w:val="00F909A4"/>
    <w:rsid w:val="00F90EA1"/>
    <w:rsid w:val="00F9108A"/>
    <w:rsid w:val="00F912CC"/>
    <w:rsid w:val="00F917EF"/>
    <w:rsid w:val="00F91893"/>
    <w:rsid w:val="00F91A8F"/>
    <w:rsid w:val="00F91DF3"/>
    <w:rsid w:val="00F91E13"/>
    <w:rsid w:val="00F9213E"/>
    <w:rsid w:val="00F92E88"/>
    <w:rsid w:val="00F933C8"/>
    <w:rsid w:val="00F93B67"/>
    <w:rsid w:val="00F93D47"/>
    <w:rsid w:val="00F93D9D"/>
    <w:rsid w:val="00F94015"/>
    <w:rsid w:val="00F94293"/>
    <w:rsid w:val="00F9429C"/>
    <w:rsid w:val="00F946E8"/>
    <w:rsid w:val="00F949D0"/>
    <w:rsid w:val="00F94DA3"/>
    <w:rsid w:val="00F971B5"/>
    <w:rsid w:val="00F971D5"/>
    <w:rsid w:val="00F9779A"/>
    <w:rsid w:val="00F979A2"/>
    <w:rsid w:val="00FA0018"/>
    <w:rsid w:val="00FA0146"/>
    <w:rsid w:val="00FA0B99"/>
    <w:rsid w:val="00FA14D8"/>
    <w:rsid w:val="00FA1975"/>
    <w:rsid w:val="00FA198F"/>
    <w:rsid w:val="00FA1CB9"/>
    <w:rsid w:val="00FA1E20"/>
    <w:rsid w:val="00FA1E55"/>
    <w:rsid w:val="00FA250B"/>
    <w:rsid w:val="00FA2B97"/>
    <w:rsid w:val="00FA2C42"/>
    <w:rsid w:val="00FA2D3A"/>
    <w:rsid w:val="00FA34A8"/>
    <w:rsid w:val="00FA3592"/>
    <w:rsid w:val="00FA3786"/>
    <w:rsid w:val="00FA3794"/>
    <w:rsid w:val="00FA3CF8"/>
    <w:rsid w:val="00FA3DB2"/>
    <w:rsid w:val="00FA3E39"/>
    <w:rsid w:val="00FA4189"/>
    <w:rsid w:val="00FA42FC"/>
    <w:rsid w:val="00FA4670"/>
    <w:rsid w:val="00FA46DF"/>
    <w:rsid w:val="00FA48FD"/>
    <w:rsid w:val="00FA4BD8"/>
    <w:rsid w:val="00FA4FE7"/>
    <w:rsid w:val="00FA4FE8"/>
    <w:rsid w:val="00FA5155"/>
    <w:rsid w:val="00FA5258"/>
    <w:rsid w:val="00FA57C3"/>
    <w:rsid w:val="00FA6357"/>
    <w:rsid w:val="00FA6704"/>
    <w:rsid w:val="00FA67F4"/>
    <w:rsid w:val="00FA68E4"/>
    <w:rsid w:val="00FA6E45"/>
    <w:rsid w:val="00FA72AA"/>
    <w:rsid w:val="00FA7736"/>
    <w:rsid w:val="00FA7A8B"/>
    <w:rsid w:val="00FA7CE6"/>
    <w:rsid w:val="00FA7EC2"/>
    <w:rsid w:val="00FB01A5"/>
    <w:rsid w:val="00FB05D1"/>
    <w:rsid w:val="00FB0DBD"/>
    <w:rsid w:val="00FB0E3B"/>
    <w:rsid w:val="00FB11A7"/>
    <w:rsid w:val="00FB20EE"/>
    <w:rsid w:val="00FB21EE"/>
    <w:rsid w:val="00FB2D84"/>
    <w:rsid w:val="00FB3310"/>
    <w:rsid w:val="00FB3345"/>
    <w:rsid w:val="00FB34AE"/>
    <w:rsid w:val="00FB3604"/>
    <w:rsid w:val="00FB379F"/>
    <w:rsid w:val="00FB3EE7"/>
    <w:rsid w:val="00FB40AE"/>
    <w:rsid w:val="00FB40FB"/>
    <w:rsid w:val="00FB467E"/>
    <w:rsid w:val="00FB4F61"/>
    <w:rsid w:val="00FB517A"/>
    <w:rsid w:val="00FB525C"/>
    <w:rsid w:val="00FB5534"/>
    <w:rsid w:val="00FB59AE"/>
    <w:rsid w:val="00FB5DA8"/>
    <w:rsid w:val="00FB64A3"/>
    <w:rsid w:val="00FB64FA"/>
    <w:rsid w:val="00FB65B6"/>
    <w:rsid w:val="00FB69AB"/>
    <w:rsid w:val="00FB6A5A"/>
    <w:rsid w:val="00FB6B8C"/>
    <w:rsid w:val="00FB70FC"/>
    <w:rsid w:val="00FB78E0"/>
    <w:rsid w:val="00FB7A16"/>
    <w:rsid w:val="00FB7BAA"/>
    <w:rsid w:val="00FB7F28"/>
    <w:rsid w:val="00FC0267"/>
    <w:rsid w:val="00FC04C9"/>
    <w:rsid w:val="00FC0779"/>
    <w:rsid w:val="00FC0C22"/>
    <w:rsid w:val="00FC17F7"/>
    <w:rsid w:val="00FC1CAB"/>
    <w:rsid w:val="00FC1E45"/>
    <w:rsid w:val="00FC2021"/>
    <w:rsid w:val="00FC21C7"/>
    <w:rsid w:val="00FC2451"/>
    <w:rsid w:val="00FC2BD2"/>
    <w:rsid w:val="00FC2CCD"/>
    <w:rsid w:val="00FC2D3D"/>
    <w:rsid w:val="00FC2D3E"/>
    <w:rsid w:val="00FC30ED"/>
    <w:rsid w:val="00FC3428"/>
    <w:rsid w:val="00FC3592"/>
    <w:rsid w:val="00FC37A7"/>
    <w:rsid w:val="00FC39DF"/>
    <w:rsid w:val="00FC3BE9"/>
    <w:rsid w:val="00FC3D55"/>
    <w:rsid w:val="00FC44A0"/>
    <w:rsid w:val="00FC44E2"/>
    <w:rsid w:val="00FC486F"/>
    <w:rsid w:val="00FC48F0"/>
    <w:rsid w:val="00FC49BA"/>
    <w:rsid w:val="00FC4B99"/>
    <w:rsid w:val="00FC4BB6"/>
    <w:rsid w:val="00FC5104"/>
    <w:rsid w:val="00FC5119"/>
    <w:rsid w:val="00FC53C1"/>
    <w:rsid w:val="00FC54D0"/>
    <w:rsid w:val="00FC54E6"/>
    <w:rsid w:val="00FC59C3"/>
    <w:rsid w:val="00FC5AC5"/>
    <w:rsid w:val="00FC62EB"/>
    <w:rsid w:val="00FC6ADB"/>
    <w:rsid w:val="00FC6F2B"/>
    <w:rsid w:val="00FC6F36"/>
    <w:rsid w:val="00FC75AC"/>
    <w:rsid w:val="00FC77CF"/>
    <w:rsid w:val="00FC77D1"/>
    <w:rsid w:val="00FD02C6"/>
    <w:rsid w:val="00FD03AB"/>
    <w:rsid w:val="00FD04DB"/>
    <w:rsid w:val="00FD0575"/>
    <w:rsid w:val="00FD0710"/>
    <w:rsid w:val="00FD0D7E"/>
    <w:rsid w:val="00FD1000"/>
    <w:rsid w:val="00FD1545"/>
    <w:rsid w:val="00FD195E"/>
    <w:rsid w:val="00FD19B8"/>
    <w:rsid w:val="00FD238E"/>
    <w:rsid w:val="00FD29F2"/>
    <w:rsid w:val="00FD2CC3"/>
    <w:rsid w:val="00FD2CDE"/>
    <w:rsid w:val="00FD2E26"/>
    <w:rsid w:val="00FD30FB"/>
    <w:rsid w:val="00FD326D"/>
    <w:rsid w:val="00FD33A4"/>
    <w:rsid w:val="00FD3740"/>
    <w:rsid w:val="00FD47D1"/>
    <w:rsid w:val="00FD4AB5"/>
    <w:rsid w:val="00FD4FD1"/>
    <w:rsid w:val="00FD5282"/>
    <w:rsid w:val="00FD5AD4"/>
    <w:rsid w:val="00FD5BC3"/>
    <w:rsid w:val="00FD5BF3"/>
    <w:rsid w:val="00FD62DF"/>
    <w:rsid w:val="00FD657C"/>
    <w:rsid w:val="00FD6818"/>
    <w:rsid w:val="00FD686F"/>
    <w:rsid w:val="00FD691A"/>
    <w:rsid w:val="00FD752E"/>
    <w:rsid w:val="00FD7609"/>
    <w:rsid w:val="00FD765A"/>
    <w:rsid w:val="00FD795C"/>
    <w:rsid w:val="00FD7CB5"/>
    <w:rsid w:val="00FD7DC6"/>
    <w:rsid w:val="00FE0180"/>
    <w:rsid w:val="00FE02B8"/>
    <w:rsid w:val="00FE0350"/>
    <w:rsid w:val="00FE088C"/>
    <w:rsid w:val="00FE08C4"/>
    <w:rsid w:val="00FE12ED"/>
    <w:rsid w:val="00FE16BB"/>
    <w:rsid w:val="00FE16D2"/>
    <w:rsid w:val="00FE1961"/>
    <w:rsid w:val="00FE2017"/>
    <w:rsid w:val="00FE2A0B"/>
    <w:rsid w:val="00FE32FE"/>
    <w:rsid w:val="00FE3A56"/>
    <w:rsid w:val="00FE3BE9"/>
    <w:rsid w:val="00FE4080"/>
    <w:rsid w:val="00FE414F"/>
    <w:rsid w:val="00FE45BC"/>
    <w:rsid w:val="00FE50FC"/>
    <w:rsid w:val="00FE5321"/>
    <w:rsid w:val="00FE5642"/>
    <w:rsid w:val="00FE5B59"/>
    <w:rsid w:val="00FE5DAE"/>
    <w:rsid w:val="00FE6063"/>
    <w:rsid w:val="00FE60B9"/>
    <w:rsid w:val="00FE60E9"/>
    <w:rsid w:val="00FE6274"/>
    <w:rsid w:val="00FE6404"/>
    <w:rsid w:val="00FE6651"/>
    <w:rsid w:val="00FE66A8"/>
    <w:rsid w:val="00FE6F32"/>
    <w:rsid w:val="00FE7163"/>
    <w:rsid w:val="00FE71EF"/>
    <w:rsid w:val="00FE77C6"/>
    <w:rsid w:val="00FF0018"/>
    <w:rsid w:val="00FF03CA"/>
    <w:rsid w:val="00FF0528"/>
    <w:rsid w:val="00FF05C8"/>
    <w:rsid w:val="00FF05EF"/>
    <w:rsid w:val="00FF0DE2"/>
    <w:rsid w:val="00FF11DB"/>
    <w:rsid w:val="00FF170D"/>
    <w:rsid w:val="00FF1919"/>
    <w:rsid w:val="00FF1D73"/>
    <w:rsid w:val="00FF1F95"/>
    <w:rsid w:val="00FF212B"/>
    <w:rsid w:val="00FF2899"/>
    <w:rsid w:val="00FF2C90"/>
    <w:rsid w:val="00FF2EDE"/>
    <w:rsid w:val="00FF356A"/>
    <w:rsid w:val="00FF3E2C"/>
    <w:rsid w:val="00FF3EDD"/>
    <w:rsid w:val="00FF3F3E"/>
    <w:rsid w:val="00FF46CB"/>
    <w:rsid w:val="00FF494C"/>
    <w:rsid w:val="00FF4A69"/>
    <w:rsid w:val="00FF50C2"/>
    <w:rsid w:val="00FF520D"/>
    <w:rsid w:val="00FF5283"/>
    <w:rsid w:val="00FF5CCC"/>
    <w:rsid w:val="00FF5E8C"/>
    <w:rsid w:val="00FF669C"/>
    <w:rsid w:val="00FF679C"/>
    <w:rsid w:val="00FF67C8"/>
    <w:rsid w:val="00FF6892"/>
    <w:rsid w:val="00FF73D8"/>
    <w:rsid w:val="00FF7B26"/>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677E821"/>
  <w15:docId w15:val="{B0301DE4-8CA4-E242-9721-3D635091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5">
    <w:lsdException w:name="Normal" w:locked="0" w:qFormat="1"/>
    <w:lsdException w:name="heading 1" w:locked="0" w:uiPriority="9" w:qFormat="1"/>
    <w:lsdException w:name="heading 2" w:locked="0" w:uiPriority="5" w:qFormat="1"/>
    <w:lsdException w:name="heading 3" w:locked="0" w:uiPriority="9" w:qFormat="1"/>
    <w:lsdException w:name="heading 4" w:uiPriority="6"/>
    <w:lsdException w:name="heading 5" w:uiPriority="99" w:qFormat="1"/>
    <w:lsdException w:name="heading 6" w:uiPriority="99" w:qFormat="1"/>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iPriority="99" w:unhideWhenUsed="1"/>
    <w:lsdException w:name="header" w:semiHidden="1" w:uiPriority="99" w:unhideWhenUsed="1"/>
    <w:lsdException w:name="footer" w:locked="0" w:semiHidden="1" w:unhideWhenUsed="1"/>
    <w:lsdException w:name="index heading" w:semiHidden="1" w:unhideWhenUsed="1"/>
    <w:lsdException w:name="caption" w:semiHidden="1" w:uiPriority="14"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A00494"/>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9"/>
    <w:qFormat/>
    <w:rsid w:val="005C7FB0"/>
    <w:pPr>
      <w:keepNext/>
      <w:widowControl w:val="0"/>
      <w:numPr>
        <w:numId w:val="3"/>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eastAsia="en-US"/>
    </w:rPr>
  </w:style>
  <w:style w:type="paragraph" w:styleId="Heading2">
    <w:name w:val="heading 2"/>
    <w:basedOn w:val="Normal"/>
    <w:next w:val="Normal"/>
    <w:uiPriority w:val="5"/>
    <w:qFormat/>
    <w:rsid w:val="00314122"/>
    <w:pPr>
      <w:keepNext/>
      <w:numPr>
        <w:ilvl w:val="1"/>
        <w:numId w:val="3"/>
      </w:numPr>
      <w:spacing w:before="120" w:after="120"/>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outlineLvl w:val="3"/>
    </w:pPr>
    <w:rPr>
      <w:b w:val="0"/>
      <w:sz w:val="22"/>
    </w:rPr>
  </w:style>
  <w:style w:type="paragraph" w:styleId="Heading5">
    <w:name w:val="heading 5"/>
    <w:basedOn w:val="Normal"/>
    <w:next w:val="Normal"/>
    <w:uiPriority w:val="9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8"/>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spacing w:before="240"/>
      <w:outlineLvl w:val="3"/>
    </w:pPr>
    <w:rPr>
      <w:color w:val="016500"/>
    </w:rPr>
  </w:style>
  <w:style w:type="paragraph" w:customStyle="1" w:styleId="Bullet2">
    <w:name w:val="Bullet 2"/>
    <w:basedOn w:val="Normal"/>
    <w:link w:val="Bullet2Char"/>
    <w:qFormat/>
    <w:rsid w:val="003C7719"/>
    <w:pPr>
      <w:numPr>
        <w:numId w:val="13"/>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0"/>
        <w:numId w:val="0"/>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9"/>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9"/>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E5377E"/>
  </w:style>
  <w:style w:type="paragraph" w:styleId="CommentText">
    <w:name w:val="annotation text"/>
    <w:basedOn w:val="Normal"/>
    <w:link w:val="CommentTextChar"/>
    <w:uiPriority w:val="99"/>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table" w:customStyle="1" w:styleId="GridTable5Dark1">
    <w:name w:val="Grid Table 5 Dark1"/>
    <w:basedOn w:val="TableNormal"/>
    <w:uiPriority w:val="50"/>
    <w:rsid w:val="003343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11">
    <w:name w:val="Grid Table 1 Light - Accent 11"/>
    <w:basedOn w:val="TableNormal"/>
    <w:uiPriority w:val="46"/>
    <w:rsid w:val="0033430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DD6A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locked/>
    <w:rsid w:val="00D40C9E"/>
    <w:rPr>
      <w:color w:val="808080"/>
      <w:shd w:val="clear" w:color="auto" w:fill="E6E6E6"/>
    </w:rPr>
  </w:style>
  <w:style w:type="paragraph" w:styleId="TOC4">
    <w:name w:val="toc 4"/>
    <w:basedOn w:val="Normal"/>
    <w:next w:val="Normal"/>
    <w:autoRedefine/>
    <w:uiPriority w:val="39"/>
    <w:unhideWhenUsed/>
    <w:locked/>
    <w:rsid w:val="0052388F"/>
    <w:pPr>
      <w:spacing w:after="100"/>
      <w:ind w:left="660"/>
    </w:pPr>
  </w:style>
  <w:style w:type="paragraph" w:styleId="TOC5">
    <w:name w:val="toc 5"/>
    <w:basedOn w:val="Normal"/>
    <w:next w:val="Normal"/>
    <w:autoRedefine/>
    <w:uiPriority w:val="39"/>
    <w:unhideWhenUsed/>
    <w:locked/>
    <w:rsid w:val="0052388F"/>
    <w:pPr>
      <w:spacing w:after="100"/>
      <w:ind w:left="880"/>
    </w:pPr>
  </w:style>
  <w:style w:type="paragraph" w:styleId="TOC6">
    <w:name w:val="toc 6"/>
    <w:basedOn w:val="Normal"/>
    <w:next w:val="Normal"/>
    <w:autoRedefine/>
    <w:uiPriority w:val="39"/>
    <w:unhideWhenUsed/>
    <w:locked/>
    <w:rsid w:val="0052388F"/>
    <w:pPr>
      <w:spacing w:after="100"/>
      <w:ind w:left="1100"/>
    </w:pPr>
  </w:style>
  <w:style w:type="paragraph" w:styleId="TOC7">
    <w:name w:val="toc 7"/>
    <w:basedOn w:val="Normal"/>
    <w:next w:val="Normal"/>
    <w:autoRedefine/>
    <w:uiPriority w:val="39"/>
    <w:unhideWhenUsed/>
    <w:locked/>
    <w:rsid w:val="0052388F"/>
    <w:pPr>
      <w:spacing w:after="100"/>
      <w:ind w:left="1320"/>
    </w:pPr>
  </w:style>
  <w:style w:type="paragraph" w:styleId="TOC8">
    <w:name w:val="toc 8"/>
    <w:basedOn w:val="Normal"/>
    <w:next w:val="Normal"/>
    <w:autoRedefine/>
    <w:uiPriority w:val="39"/>
    <w:unhideWhenUsed/>
    <w:locked/>
    <w:rsid w:val="0052388F"/>
    <w:pPr>
      <w:spacing w:after="100"/>
      <w:ind w:left="1540"/>
    </w:pPr>
  </w:style>
  <w:style w:type="paragraph" w:styleId="TOC9">
    <w:name w:val="toc 9"/>
    <w:basedOn w:val="Normal"/>
    <w:next w:val="Normal"/>
    <w:autoRedefine/>
    <w:uiPriority w:val="39"/>
    <w:unhideWhenUsed/>
    <w:locked/>
    <w:rsid w:val="0052388F"/>
    <w:pPr>
      <w:spacing w:after="100"/>
      <w:ind w:left="1760"/>
    </w:pPr>
  </w:style>
  <w:style w:type="character" w:customStyle="1" w:styleId="UnresolvedMention2">
    <w:name w:val="Unresolved Mention2"/>
    <w:basedOn w:val="DefaultParagraphFont"/>
    <w:locked/>
    <w:rsid w:val="0052388F"/>
    <w:rPr>
      <w:color w:val="808080"/>
      <w:shd w:val="clear" w:color="auto" w:fill="E6E6E6"/>
    </w:rPr>
  </w:style>
  <w:style w:type="character" w:styleId="Emphasis">
    <w:name w:val="Emphasis"/>
    <w:basedOn w:val="DefaultParagraphFont"/>
    <w:qFormat/>
    <w:locked/>
    <w:rsid w:val="00715A40"/>
    <w:rPr>
      <w:i/>
      <w:iCs/>
    </w:rPr>
  </w:style>
  <w:style w:type="paragraph" w:styleId="NormalWeb">
    <w:name w:val="Normal (Web)"/>
    <w:basedOn w:val="Normal"/>
    <w:uiPriority w:val="99"/>
    <w:semiHidden/>
    <w:unhideWhenUsed/>
    <w:locked/>
    <w:rsid w:val="00764543"/>
    <w:rPr>
      <w:rFonts w:ascii="Times New Roman" w:hAnsi="Times New Roman"/>
      <w:sz w:val="24"/>
    </w:rPr>
  </w:style>
  <w:style w:type="character" w:styleId="Strong">
    <w:name w:val="Strong"/>
    <w:basedOn w:val="DefaultParagraphFont"/>
    <w:uiPriority w:val="22"/>
    <w:qFormat/>
    <w:locked/>
    <w:rsid w:val="002000B9"/>
    <w:rPr>
      <w:b/>
      <w:bCs/>
    </w:rPr>
  </w:style>
  <w:style w:type="paragraph" w:customStyle="1" w:styleId="Default">
    <w:name w:val="Default"/>
    <w:rsid w:val="00393B2F"/>
    <w:pPr>
      <w:autoSpaceDE w:val="0"/>
      <w:autoSpaceDN w:val="0"/>
      <w:adjustRightInd w:val="0"/>
    </w:pPr>
    <w:rPr>
      <w:color w:val="000000"/>
      <w:sz w:val="24"/>
      <w:szCs w:val="24"/>
    </w:rPr>
  </w:style>
  <w:style w:type="paragraph" w:customStyle="1" w:styleId="Body">
    <w:name w:val="Body"/>
    <w:rsid w:val="00A12217"/>
    <w:pPr>
      <w:pBdr>
        <w:top w:val="nil"/>
        <w:left w:val="nil"/>
        <w:bottom w:val="nil"/>
        <w:right w:val="nil"/>
        <w:between w:val="nil"/>
        <w:bar w:val="nil"/>
      </w:pBdr>
    </w:pPr>
    <w:rPr>
      <w:rFonts w:eastAsia="Arial Unicode MS" w:cs="Arial Unicode MS"/>
      <w:color w:val="000000"/>
      <w:sz w:val="24"/>
      <w:szCs w:val="24"/>
      <w:u w:color="000000"/>
      <w:bdr w:val="nil"/>
      <w:lang w:val="en-US"/>
    </w:rPr>
  </w:style>
  <w:style w:type="character" w:customStyle="1" w:styleId="None">
    <w:name w:val="None"/>
    <w:rsid w:val="00A12217"/>
  </w:style>
  <w:style w:type="character" w:customStyle="1" w:styleId="Link">
    <w:name w:val="Link"/>
    <w:rsid w:val="00A12217"/>
    <w:rPr>
      <w:color w:val="0000FF"/>
      <w:u w:val="single" w:color="0000FF"/>
      <w:lang w:val="en-US"/>
    </w:rPr>
  </w:style>
  <w:style w:type="character" w:styleId="FollowedHyperlink">
    <w:name w:val="FollowedHyperlink"/>
    <w:basedOn w:val="DefaultParagraphFont"/>
    <w:uiPriority w:val="99"/>
    <w:semiHidden/>
    <w:unhideWhenUsed/>
    <w:locked/>
    <w:rsid w:val="00EF5FF3"/>
    <w:rPr>
      <w:color w:val="800080"/>
      <w:u w:val="single"/>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E5115A"/>
    <w:rPr>
      <w:rFonts w:asciiTheme="minorHAnsi" w:hAnsiTheme="minorHAns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2979723">
      <w:bodyDiv w:val="1"/>
      <w:marLeft w:val="0"/>
      <w:marRight w:val="0"/>
      <w:marTop w:val="0"/>
      <w:marBottom w:val="0"/>
      <w:divBdr>
        <w:top w:val="none" w:sz="0" w:space="0" w:color="auto"/>
        <w:left w:val="none" w:sz="0" w:space="0" w:color="auto"/>
        <w:bottom w:val="none" w:sz="0" w:space="0" w:color="auto"/>
        <w:right w:val="none" w:sz="0" w:space="0" w:color="auto"/>
      </w:divBdr>
    </w:div>
    <w:div w:id="3552596">
      <w:bodyDiv w:val="1"/>
      <w:marLeft w:val="0"/>
      <w:marRight w:val="0"/>
      <w:marTop w:val="0"/>
      <w:marBottom w:val="0"/>
      <w:divBdr>
        <w:top w:val="none" w:sz="0" w:space="0" w:color="auto"/>
        <w:left w:val="none" w:sz="0" w:space="0" w:color="auto"/>
        <w:bottom w:val="none" w:sz="0" w:space="0" w:color="auto"/>
        <w:right w:val="none" w:sz="0" w:space="0" w:color="auto"/>
      </w:divBdr>
    </w:div>
    <w:div w:id="4064771">
      <w:bodyDiv w:val="1"/>
      <w:marLeft w:val="0"/>
      <w:marRight w:val="0"/>
      <w:marTop w:val="0"/>
      <w:marBottom w:val="0"/>
      <w:divBdr>
        <w:top w:val="none" w:sz="0" w:space="0" w:color="auto"/>
        <w:left w:val="none" w:sz="0" w:space="0" w:color="auto"/>
        <w:bottom w:val="none" w:sz="0" w:space="0" w:color="auto"/>
        <w:right w:val="none" w:sz="0" w:space="0" w:color="auto"/>
      </w:divBdr>
    </w:div>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7682435">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8459161">
      <w:bodyDiv w:val="1"/>
      <w:marLeft w:val="0"/>
      <w:marRight w:val="0"/>
      <w:marTop w:val="0"/>
      <w:marBottom w:val="0"/>
      <w:divBdr>
        <w:top w:val="none" w:sz="0" w:space="0" w:color="auto"/>
        <w:left w:val="none" w:sz="0" w:space="0" w:color="auto"/>
        <w:bottom w:val="none" w:sz="0" w:space="0" w:color="auto"/>
        <w:right w:val="none" w:sz="0" w:space="0" w:color="auto"/>
      </w:divBdr>
    </w:div>
    <w:div w:id="9533211">
      <w:bodyDiv w:val="1"/>
      <w:marLeft w:val="0"/>
      <w:marRight w:val="0"/>
      <w:marTop w:val="0"/>
      <w:marBottom w:val="0"/>
      <w:divBdr>
        <w:top w:val="none" w:sz="0" w:space="0" w:color="auto"/>
        <w:left w:val="none" w:sz="0" w:space="0" w:color="auto"/>
        <w:bottom w:val="none" w:sz="0" w:space="0" w:color="auto"/>
        <w:right w:val="none" w:sz="0" w:space="0" w:color="auto"/>
      </w:divBdr>
    </w:div>
    <w:div w:id="11566586">
      <w:bodyDiv w:val="1"/>
      <w:marLeft w:val="0"/>
      <w:marRight w:val="0"/>
      <w:marTop w:val="0"/>
      <w:marBottom w:val="0"/>
      <w:divBdr>
        <w:top w:val="none" w:sz="0" w:space="0" w:color="auto"/>
        <w:left w:val="none" w:sz="0" w:space="0" w:color="auto"/>
        <w:bottom w:val="none" w:sz="0" w:space="0" w:color="auto"/>
        <w:right w:val="none" w:sz="0" w:space="0" w:color="auto"/>
      </w:divBdr>
    </w:div>
    <w:div w:id="13925227">
      <w:bodyDiv w:val="1"/>
      <w:marLeft w:val="0"/>
      <w:marRight w:val="0"/>
      <w:marTop w:val="0"/>
      <w:marBottom w:val="0"/>
      <w:divBdr>
        <w:top w:val="none" w:sz="0" w:space="0" w:color="auto"/>
        <w:left w:val="none" w:sz="0" w:space="0" w:color="auto"/>
        <w:bottom w:val="none" w:sz="0" w:space="0" w:color="auto"/>
        <w:right w:val="none" w:sz="0" w:space="0" w:color="auto"/>
      </w:divBdr>
    </w:div>
    <w:div w:id="20665641">
      <w:bodyDiv w:val="1"/>
      <w:marLeft w:val="0"/>
      <w:marRight w:val="0"/>
      <w:marTop w:val="0"/>
      <w:marBottom w:val="0"/>
      <w:divBdr>
        <w:top w:val="none" w:sz="0" w:space="0" w:color="auto"/>
        <w:left w:val="none" w:sz="0" w:space="0" w:color="auto"/>
        <w:bottom w:val="none" w:sz="0" w:space="0" w:color="auto"/>
        <w:right w:val="none" w:sz="0" w:space="0" w:color="auto"/>
      </w:divBdr>
    </w:div>
    <w:div w:id="22827137">
      <w:bodyDiv w:val="1"/>
      <w:marLeft w:val="0"/>
      <w:marRight w:val="0"/>
      <w:marTop w:val="0"/>
      <w:marBottom w:val="0"/>
      <w:divBdr>
        <w:top w:val="none" w:sz="0" w:space="0" w:color="auto"/>
        <w:left w:val="none" w:sz="0" w:space="0" w:color="auto"/>
        <w:bottom w:val="none" w:sz="0" w:space="0" w:color="auto"/>
        <w:right w:val="none" w:sz="0" w:space="0" w:color="auto"/>
      </w:divBdr>
    </w:div>
    <w:div w:id="24452804">
      <w:bodyDiv w:val="1"/>
      <w:marLeft w:val="0"/>
      <w:marRight w:val="0"/>
      <w:marTop w:val="0"/>
      <w:marBottom w:val="0"/>
      <w:divBdr>
        <w:top w:val="none" w:sz="0" w:space="0" w:color="auto"/>
        <w:left w:val="none" w:sz="0" w:space="0" w:color="auto"/>
        <w:bottom w:val="none" w:sz="0" w:space="0" w:color="auto"/>
        <w:right w:val="none" w:sz="0" w:space="0" w:color="auto"/>
      </w:divBdr>
    </w:div>
    <w:div w:id="25109678">
      <w:bodyDiv w:val="1"/>
      <w:marLeft w:val="0"/>
      <w:marRight w:val="0"/>
      <w:marTop w:val="0"/>
      <w:marBottom w:val="0"/>
      <w:divBdr>
        <w:top w:val="none" w:sz="0" w:space="0" w:color="auto"/>
        <w:left w:val="none" w:sz="0" w:space="0" w:color="auto"/>
        <w:bottom w:val="none" w:sz="0" w:space="0" w:color="auto"/>
        <w:right w:val="none" w:sz="0" w:space="0" w:color="auto"/>
      </w:divBdr>
    </w:div>
    <w:div w:id="28381528">
      <w:bodyDiv w:val="1"/>
      <w:marLeft w:val="0"/>
      <w:marRight w:val="0"/>
      <w:marTop w:val="0"/>
      <w:marBottom w:val="0"/>
      <w:divBdr>
        <w:top w:val="none" w:sz="0" w:space="0" w:color="auto"/>
        <w:left w:val="none" w:sz="0" w:space="0" w:color="auto"/>
        <w:bottom w:val="none" w:sz="0" w:space="0" w:color="auto"/>
        <w:right w:val="none" w:sz="0" w:space="0" w:color="auto"/>
      </w:divBdr>
    </w:div>
    <w:div w:id="31657309">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3505769">
      <w:bodyDiv w:val="1"/>
      <w:marLeft w:val="0"/>
      <w:marRight w:val="0"/>
      <w:marTop w:val="0"/>
      <w:marBottom w:val="0"/>
      <w:divBdr>
        <w:top w:val="none" w:sz="0" w:space="0" w:color="auto"/>
        <w:left w:val="none" w:sz="0" w:space="0" w:color="auto"/>
        <w:bottom w:val="none" w:sz="0" w:space="0" w:color="auto"/>
        <w:right w:val="none" w:sz="0" w:space="0" w:color="auto"/>
      </w:divBdr>
    </w:div>
    <w:div w:id="34503827">
      <w:bodyDiv w:val="1"/>
      <w:marLeft w:val="0"/>
      <w:marRight w:val="0"/>
      <w:marTop w:val="0"/>
      <w:marBottom w:val="0"/>
      <w:divBdr>
        <w:top w:val="none" w:sz="0" w:space="0" w:color="auto"/>
        <w:left w:val="none" w:sz="0" w:space="0" w:color="auto"/>
        <w:bottom w:val="none" w:sz="0" w:space="0" w:color="auto"/>
        <w:right w:val="none" w:sz="0" w:space="0" w:color="auto"/>
      </w:divBdr>
    </w:div>
    <w:div w:id="39476832">
      <w:bodyDiv w:val="1"/>
      <w:marLeft w:val="0"/>
      <w:marRight w:val="0"/>
      <w:marTop w:val="0"/>
      <w:marBottom w:val="0"/>
      <w:divBdr>
        <w:top w:val="none" w:sz="0" w:space="0" w:color="auto"/>
        <w:left w:val="none" w:sz="0" w:space="0" w:color="auto"/>
        <w:bottom w:val="none" w:sz="0" w:space="0" w:color="auto"/>
        <w:right w:val="none" w:sz="0" w:space="0" w:color="auto"/>
      </w:divBdr>
    </w:div>
    <w:div w:id="40058876">
      <w:bodyDiv w:val="1"/>
      <w:marLeft w:val="0"/>
      <w:marRight w:val="0"/>
      <w:marTop w:val="0"/>
      <w:marBottom w:val="0"/>
      <w:divBdr>
        <w:top w:val="none" w:sz="0" w:space="0" w:color="auto"/>
        <w:left w:val="none" w:sz="0" w:space="0" w:color="auto"/>
        <w:bottom w:val="none" w:sz="0" w:space="0" w:color="auto"/>
        <w:right w:val="none" w:sz="0" w:space="0" w:color="auto"/>
      </w:divBdr>
    </w:div>
    <w:div w:id="42410027">
      <w:bodyDiv w:val="1"/>
      <w:marLeft w:val="0"/>
      <w:marRight w:val="0"/>
      <w:marTop w:val="0"/>
      <w:marBottom w:val="0"/>
      <w:divBdr>
        <w:top w:val="none" w:sz="0" w:space="0" w:color="auto"/>
        <w:left w:val="none" w:sz="0" w:space="0" w:color="auto"/>
        <w:bottom w:val="none" w:sz="0" w:space="0" w:color="auto"/>
        <w:right w:val="none" w:sz="0" w:space="0" w:color="auto"/>
      </w:divBdr>
    </w:div>
    <w:div w:id="46609118">
      <w:bodyDiv w:val="1"/>
      <w:marLeft w:val="0"/>
      <w:marRight w:val="0"/>
      <w:marTop w:val="0"/>
      <w:marBottom w:val="0"/>
      <w:divBdr>
        <w:top w:val="none" w:sz="0" w:space="0" w:color="auto"/>
        <w:left w:val="none" w:sz="0" w:space="0" w:color="auto"/>
        <w:bottom w:val="none" w:sz="0" w:space="0" w:color="auto"/>
        <w:right w:val="none" w:sz="0" w:space="0" w:color="auto"/>
      </w:divBdr>
    </w:div>
    <w:div w:id="46691368">
      <w:bodyDiv w:val="1"/>
      <w:marLeft w:val="0"/>
      <w:marRight w:val="0"/>
      <w:marTop w:val="0"/>
      <w:marBottom w:val="0"/>
      <w:divBdr>
        <w:top w:val="none" w:sz="0" w:space="0" w:color="auto"/>
        <w:left w:val="none" w:sz="0" w:space="0" w:color="auto"/>
        <w:bottom w:val="none" w:sz="0" w:space="0" w:color="auto"/>
        <w:right w:val="none" w:sz="0" w:space="0" w:color="auto"/>
      </w:divBdr>
    </w:div>
    <w:div w:id="46881897">
      <w:bodyDiv w:val="1"/>
      <w:marLeft w:val="0"/>
      <w:marRight w:val="0"/>
      <w:marTop w:val="0"/>
      <w:marBottom w:val="0"/>
      <w:divBdr>
        <w:top w:val="none" w:sz="0" w:space="0" w:color="auto"/>
        <w:left w:val="none" w:sz="0" w:space="0" w:color="auto"/>
        <w:bottom w:val="none" w:sz="0" w:space="0" w:color="auto"/>
        <w:right w:val="none" w:sz="0" w:space="0" w:color="auto"/>
      </w:divBdr>
    </w:div>
    <w:div w:id="47266889">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57752933">
      <w:bodyDiv w:val="1"/>
      <w:marLeft w:val="0"/>
      <w:marRight w:val="0"/>
      <w:marTop w:val="0"/>
      <w:marBottom w:val="0"/>
      <w:divBdr>
        <w:top w:val="none" w:sz="0" w:space="0" w:color="auto"/>
        <w:left w:val="none" w:sz="0" w:space="0" w:color="auto"/>
        <w:bottom w:val="none" w:sz="0" w:space="0" w:color="auto"/>
        <w:right w:val="none" w:sz="0" w:space="0" w:color="auto"/>
      </w:divBdr>
    </w:div>
    <w:div w:id="58290754">
      <w:bodyDiv w:val="1"/>
      <w:marLeft w:val="0"/>
      <w:marRight w:val="0"/>
      <w:marTop w:val="0"/>
      <w:marBottom w:val="0"/>
      <w:divBdr>
        <w:top w:val="none" w:sz="0" w:space="0" w:color="auto"/>
        <w:left w:val="none" w:sz="0" w:space="0" w:color="auto"/>
        <w:bottom w:val="none" w:sz="0" w:space="0" w:color="auto"/>
        <w:right w:val="none" w:sz="0" w:space="0" w:color="auto"/>
      </w:divBdr>
    </w:div>
    <w:div w:id="58486071">
      <w:bodyDiv w:val="1"/>
      <w:marLeft w:val="0"/>
      <w:marRight w:val="0"/>
      <w:marTop w:val="0"/>
      <w:marBottom w:val="0"/>
      <w:divBdr>
        <w:top w:val="none" w:sz="0" w:space="0" w:color="auto"/>
        <w:left w:val="none" w:sz="0" w:space="0" w:color="auto"/>
        <w:bottom w:val="none" w:sz="0" w:space="0" w:color="auto"/>
        <w:right w:val="none" w:sz="0" w:space="0" w:color="auto"/>
      </w:divBdr>
    </w:div>
    <w:div w:id="59669852">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1342375">
      <w:bodyDiv w:val="1"/>
      <w:marLeft w:val="0"/>
      <w:marRight w:val="0"/>
      <w:marTop w:val="0"/>
      <w:marBottom w:val="0"/>
      <w:divBdr>
        <w:top w:val="none" w:sz="0" w:space="0" w:color="auto"/>
        <w:left w:val="none" w:sz="0" w:space="0" w:color="auto"/>
        <w:bottom w:val="none" w:sz="0" w:space="0" w:color="auto"/>
        <w:right w:val="none" w:sz="0" w:space="0" w:color="auto"/>
      </w:divBdr>
    </w:div>
    <w:div w:id="61683651">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5762559">
      <w:bodyDiv w:val="1"/>
      <w:marLeft w:val="0"/>
      <w:marRight w:val="0"/>
      <w:marTop w:val="0"/>
      <w:marBottom w:val="0"/>
      <w:divBdr>
        <w:top w:val="none" w:sz="0" w:space="0" w:color="auto"/>
        <w:left w:val="none" w:sz="0" w:space="0" w:color="auto"/>
        <w:bottom w:val="none" w:sz="0" w:space="0" w:color="auto"/>
        <w:right w:val="none" w:sz="0" w:space="0" w:color="auto"/>
      </w:divBdr>
    </w:div>
    <w:div w:id="66194935">
      <w:bodyDiv w:val="1"/>
      <w:marLeft w:val="0"/>
      <w:marRight w:val="0"/>
      <w:marTop w:val="0"/>
      <w:marBottom w:val="0"/>
      <w:divBdr>
        <w:top w:val="none" w:sz="0" w:space="0" w:color="auto"/>
        <w:left w:val="none" w:sz="0" w:space="0" w:color="auto"/>
        <w:bottom w:val="none" w:sz="0" w:space="0" w:color="auto"/>
        <w:right w:val="none" w:sz="0" w:space="0" w:color="auto"/>
      </w:divBdr>
    </w:div>
    <w:div w:id="69665640">
      <w:bodyDiv w:val="1"/>
      <w:marLeft w:val="0"/>
      <w:marRight w:val="0"/>
      <w:marTop w:val="0"/>
      <w:marBottom w:val="0"/>
      <w:divBdr>
        <w:top w:val="none" w:sz="0" w:space="0" w:color="auto"/>
        <w:left w:val="none" w:sz="0" w:space="0" w:color="auto"/>
        <w:bottom w:val="none" w:sz="0" w:space="0" w:color="auto"/>
        <w:right w:val="none" w:sz="0" w:space="0" w:color="auto"/>
      </w:divBdr>
    </w:div>
    <w:div w:id="69810539">
      <w:bodyDiv w:val="1"/>
      <w:marLeft w:val="0"/>
      <w:marRight w:val="0"/>
      <w:marTop w:val="0"/>
      <w:marBottom w:val="0"/>
      <w:divBdr>
        <w:top w:val="none" w:sz="0" w:space="0" w:color="auto"/>
        <w:left w:val="none" w:sz="0" w:space="0" w:color="auto"/>
        <w:bottom w:val="none" w:sz="0" w:space="0" w:color="auto"/>
        <w:right w:val="none" w:sz="0" w:space="0" w:color="auto"/>
      </w:divBdr>
    </w:div>
    <w:div w:id="69811259">
      <w:bodyDiv w:val="1"/>
      <w:marLeft w:val="0"/>
      <w:marRight w:val="0"/>
      <w:marTop w:val="0"/>
      <w:marBottom w:val="0"/>
      <w:divBdr>
        <w:top w:val="none" w:sz="0" w:space="0" w:color="auto"/>
        <w:left w:val="none" w:sz="0" w:space="0" w:color="auto"/>
        <w:bottom w:val="none" w:sz="0" w:space="0" w:color="auto"/>
        <w:right w:val="none" w:sz="0" w:space="0" w:color="auto"/>
      </w:divBdr>
    </w:div>
    <w:div w:id="70734992">
      <w:bodyDiv w:val="1"/>
      <w:marLeft w:val="0"/>
      <w:marRight w:val="0"/>
      <w:marTop w:val="0"/>
      <w:marBottom w:val="0"/>
      <w:divBdr>
        <w:top w:val="none" w:sz="0" w:space="0" w:color="auto"/>
        <w:left w:val="none" w:sz="0" w:space="0" w:color="auto"/>
        <w:bottom w:val="none" w:sz="0" w:space="0" w:color="auto"/>
        <w:right w:val="none" w:sz="0" w:space="0" w:color="auto"/>
      </w:divBdr>
    </w:div>
    <w:div w:id="72774913">
      <w:bodyDiv w:val="1"/>
      <w:marLeft w:val="0"/>
      <w:marRight w:val="0"/>
      <w:marTop w:val="0"/>
      <w:marBottom w:val="0"/>
      <w:divBdr>
        <w:top w:val="none" w:sz="0" w:space="0" w:color="auto"/>
        <w:left w:val="none" w:sz="0" w:space="0" w:color="auto"/>
        <w:bottom w:val="none" w:sz="0" w:space="0" w:color="auto"/>
        <w:right w:val="none" w:sz="0" w:space="0" w:color="auto"/>
      </w:divBdr>
    </w:div>
    <w:div w:id="72972954">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4667554">
      <w:bodyDiv w:val="1"/>
      <w:marLeft w:val="0"/>
      <w:marRight w:val="0"/>
      <w:marTop w:val="0"/>
      <w:marBottom w:val="0"/>
      <w:divBdr>
        <w:top w:val="none" w:sz="0" w:space="0" w:color="auto"/>
        <w:left w:val="none" w:sz="0" w:space="0" w:color="auto"/>
        <w:bottom w:val="none" w:sz="0" w:space="0" w:color="auto"/>
        <w:right w:val="none" w:sz="0" w:space="0" w:color="auto"/>
      </w:divBdr>
    </w:div>
    <w:div w:id="75398695">
      <w:bodyDiv w:val="1"/>
      <w:marLeft w:val="0"/>
      <w:marRight w:val="0"/>
      <w:marTop w:val="0"/>
      <w:marBottom w:val="0"/>
      <w:divBdr>
        <w:top w:val="none" w:sz="0" w:space="0" w:color="auto"/>
        <w:left w:val="none" w:sz="0" w:space="0" w:color="auto"/>
        <w:bottom w:val="none" w:sz="0" w:space="0" w:color="auto"/>
        <w:right w:val="none" w:sz="0" w:space="0" w:color="auto"/>
      </w:divBdr>
    </w:div>
    <w:div w:id="78985313">
      <w:bodyDiv w:val="1"/>
      <w:marLeft w:val="0"/>
      <w:marRight w:val="0"/>
      <w:marTop w:val="0"/>
      <w:marBottom w:val="0"/>
      <w:divBdr>
        <w:top w:val="none" w:sz="0" w:space="0" w:color="auto"/>
        <w:left w:val="none" w:sz="0" w:space="0" w:color="auto"/>
        <w:bottom w:val="none" w:sz="0" w:space="0" w:color="auto"/>
        <w:right w:val="none" w:sz="0" w:space="0" w:color="auto"/>
      </w:divBdr>
    </w:div>
    <w:div w:id="79523905">
      <w:bodyDiv w:val="1"/>
      <w:marLeft w:val="0"/>
      <w:marRight w:val="0"/>
      <w:marTop w:val="0"/>
      <w:marBottom w:val="0"/>
      <w:divBdr>
        <w:top w:val="none" w:sz="0" w:space="0" w:color="auto"/>
        <w:left w:val="none" w:sz="0" w:space="0" w:color="auto"/>
        <w:bottom w:val="none" w:sz="0" w:space="0" w:color="auto"/>
        <w:right w:val="none" w:sz="0" w:space="0" w:color="auto"/>
      </w:divBdr>
    </w:div>
    <w:div w:id="82534514">
      <w:bodyDiv w:val="1"/>
      <w:marLeft w:val="0"/>
      <w:marRight w:val="0"/>
      <w:marTop w:val="0"/>
      <w:marBottom w:val="0"/>
      <w:divBdr>
        <w:top w:val="none" w:sz="0" w:space="0" w:color="auto"/>
        <w:left w:val="none" w:sz="0" w:space="0" w:color="auto"/>
        <w:bottom w:val="none" w:sz="0" w:space="0" w:color="auto"/>
        <w:right w:val="none" w:sz="0" w:space="0" w:color="auto"/>
      </w:divBdr>
    </w:div>
    <w:div w:id="85351548">
      <w:bodyDiv w:val="1"/>
      <w:marLeft w:val="0"/>
      <w:marRight w:val="0"/>
      <w:marTop w:val="0"/>
      <w:marBottom w:val="0"/>
      <w:divBdr>
        <w:top w:val="none" w:sz="0" w:space="0" w:color="auto"/>
        <w:left w:val="none" w:sz="0" w:space="0" w:color="auto"/>
        <w:bottom w:val="none" w:sz="0" w:space="0" w:color="auto"/>
        <w:right w:val="none" w:sz="0" w:space="0" w:color="auto"/>
      </w:divBdr>
    </w:div>
    <w:div w:id="85619221">
      <w:bodyDiv w:val="1"/>
      <w:marLeft w:val="0"/>
      <w:marRight w:val="0"/>
      <w:marTop w:val="0"/>
      <w:marBottom w:val="0"/>
      <w:divBdr>
        <w:top w:val="none" w:sz="0" w:space="0" w:color="auto"/>
        <w:left w:val="none" w:sz="0" w:space="0" w:color="auto"/>
        <w:bottom w:val="none" w:sz="0" w:space="0" w:color="auto"/>
        <w:right w:val="none" w:sz="0" w:space="0" w:color="auto"/>
      </w:divBdr>
    </w:div>
    <w:div w:id="90318024">
      <w:bodyDiv w:val="1"/>
      <w:marLeft w:val="0"/>
      <w:marRight w:val="0"/>
      <w:marTop w:val="0"/>
      <w:marBottom w:val="0"/>
      <w:divBdr>
        <w:top w:val="none" w:sz="0" w:space="0" w:color="auto"/>
        <w:left w:val="none" w:sz="0" w:space="0" w:color="auto"/>
        <w:bottom w:val="none" w:sz="0" w:space="0" w:color="auto"/>
        <w:right w:val="none" w:sz="0" w:space="0" w:color="auto"/>
      </w:divBdr>
    </w:div>
    <w:div w:id="90397943">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2436389">
      <w:bodyDiv w:val="1"/>
      <w:marLeft w:val="0"/>
      <w:marRight w:val="0"/>
      <w:marTop w:val="0"/>
      <w:marBottom w:val="0"/>
      <w:divBdr>
        <w:top w:val="none" w:sz="0" w:space="0" w:color="auto"/>
        <w:left w:val="none" w:sz="0" w:space="0" w:color="auto"/>
        <w:bottom w:val="none" w:sz="0" w:space="0" w:color="auto"/>
        <w:right w:val="none" w:sz="0" w:space="0" w:color="auto"/>
      </w:divBdr>
    </w:div>
    <w:div w:id="93015752">
      <w:bodyDiv w:val="1"/>
      <w:marLeft w:val="0"/>
      <w:marRight w:val="0"/>
      <w:marTop w:val="0"/>
      <w:marBottom w:val="0"/>
      <w:divBdr>
        <w:top w:val="none" w:sz="0" w:space="0" w:color="auto"/>
        <w:left w:val="none" w:sz="0" w:space="0" w:color="auto"/>
        <w:bottom w:val="none" w:sz="0" w:space="0" w:color="auto"/>
        <w:right w:val="none" w:sz="0" w:space="0" w:color="auto"/>
      </w:divBdr>
    </w:div>
    <w:div w:id="93063042">
      <w:bodyDiv w:val="1"/>
      <w:marLeft w:val="0"/>
      <w:marRight w:val="0"/>
      <w:marTop w:val="0"/>
      <w:marBottom w:val="0"/>
      <w:divBdr>
        <w:top w:val="none" w:sz="0" w:space="0" w:color="auto"/>
        <w:left w:val="none" w:sz="0" w:space="0" w:color="auto"/>
        <w:bottom w:val="none" w:sz="0" w:space="0" w:color="auto"/>
        <w:right w:val="none" w:sz="0" w:space="0" w:color="auto"/>
      </w:divBdr>
    </w:div>
    <w:div w:id="93139641">
      <w:bodyDiv w:val="1"/>
      <w:marLeft w:val="0"/>
      <w:marRight w:val="0"/>
      <w:marTop w:val="0"/>
      <w:marBottom w:val="0"/>
      <w:divBdr>
        <w:top w:val="none" w:sz="0" w:space="0" w:color="auto"/>
        <w:left w:val="none" w:sz="0" w:space="0" w:color="auto"/>
        <w:bottom w:val="none" w:sz="0" w:space="0" w:color="auto"/>
        <w:right w:val="none" w:sz="0" w:space="0" w:color="auto"/>
      </w:divBdr>
    </w:div>
    <w:div w:id="93673071">
      <w:bodyDiv w:val="1"/>
      <w:marLeft w:val="0"/>
      <w:marRight w:val="0"/>
      <w:marTop w:val="0"/>
      <w:marBottom w:val="0"/>
      <w:divBdr>
        <w:top w:val="none" w:sz="0" w:space="0" w:color="auto"/>
        <w:left w:val="none" w:sz="0" w:space="0" w:color="auto"/>
        <w:bottom w:val="none" w:sz="0" w:space="0" w:color="auto"/>
        <w:right w:val="none" w:sz="0" w:space="0" w:color="auto"/>
      </w:divBdr>
    </w:div>
    <w:div w:id="95911068">
      <w:bodyDiv w:val="1"/>
      <w:marLeft w:val="0"/>
      <w:marRight w:val="0"/>
      <w:marTop w:val="0"/>
      <w:marBottom w:val="0"/>
      <w:divBdr>
        <w:top w:val="none" w:sz="0" w:space="0" w:color="auto"/>
        <w:left w:val="none" w:sz="0" w:space="0" w:color="auto"/>
        <w:bottom w:val="none" w:sz="0" w:space="0" w:color="auto"/>
        <w:right w:val="none" w:sz="0" w:space="0" w:color="auto"/>
      </w:divBdr>
    </w:div>
    <w:div w:id="96754343">
      <w:bodyDiv w:val="1"/>
      <w:marLeft w:val="0"/>
      <w:marRight w:val="0"/>
      <w:marTop w:val="0"/>
      <w:marBottom w:val="0"/>
      <w:divBdr>
        <w:top w:val="none" w:sz="0" w:space="0" w:color="auto"/>
        <w:left w:val="none" w:sz="0" w:space="0" w:color="auto"/>
        <w:bottom w:val="none" w:sz="0" w:space="0" w:color="auto"/>
        <w:right w:val="none" w:sz="0" w:space="0" w:color="auto"/>
      </w:divBdr>
    </w:div>
    <w:div w:id="96952718">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98646395">
      <w:bodyDiv w:val="1"/>
      <w:marLeft w:val="0"/>
      <w:marRight w:val="0"/>
      <w:marTop w:val="0"/>
      <w:marBottom w:val="0"/>
      <w:divBdr>
        <w:top w:val="none" w:sz="0" w:space="0" w:color="auto"/>
        <w:left w:val="none" w:sz="0" w:space="0" w:color="auto"/>
        <w:bottom w:val="none" w:sz="0" w:space="0" w:color="auto"/>
        <w:right w:val="none" w:sz="0" w:space="0" w:color="auto"/>
      </w:divBdr>
    </w:div>
    <w:div w:id="99112026">
      <w:bodyDiv w:val="1"/>
      <w:marLeft w:val="0"/>
      <w:marRight w:val="0"/>
      <w:marTop w:val="0"/>
      <w:marBottom w:val="0"/>
      <w:divBdr>
        <w:top w:val="none" w:sz="0" w:space="0" w:color="auto"/>
        <w:left w:val="none" w:sz="0" w:space="0" w:color="auto"/>
        <w:bottom w:val="none" w:sz="0" w:space="0" w:color="auto"/>
        <w:right w:val="none" w:sz="0" w:space="0" w:color="auto"/>
      </w:divBdr>
    </w:div>
    <w:div w:id="103886679">
      <w:bodyDiv w:val="1"/>
      <w:marLeft w:val="0"/>
      <w:marRight w:val="0"/>
      <w:marTop w:val="0"/>
      <w:marBottom w:val="0"/>
      <w:divBdr>
        <w:top w:val="none" w:sz="0" w:space="0" w:color="auto"/>
        <w:left w:val="none" w:sz="0" w:space="0" w:color="auto"/>
        <w:bottom w:val="none" w:sz="0" w:space="0" w:color="auto"/>
        <w:right w:val="none" w:sz="0" w:space="0" w:color="auto"/>
      </w:divBdr>
    </w:div>
    <w:div w:id="105926148">
      <w:bodyDiv w:val="1"/>
      <w:marLeft w:val="0"/>
      <w:marRight w:val="0"/>
      <w:marTop w:val="0"/>
      <w:marBottom w:val="0"/>
      <w:divBdr>
        <w:top w:val="none" w:sz="0" w:space="0" w:color="auto"/>
        <w:left w:val="none" w:sz="0" w:space="0" w:color="auto"/>
        <w:bottom w:val="none" w:sz="0" w:space="0" w:color="auto"/>
        <w:right w:val="none" w:sz="0" w:space="0" w:color="auto"/>
      </w:divBdr>
    </w:div>
    <w:div w:id="106655544">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07747892">
      <w:bodyDiv w:val="1"/>
      <w:marLeft w:val="0"/>
      <w:marRight w:val="0"/>
      <w:marTop w:val="0"/>
      <w:marBottom w:val="0"/>
      <w:divBdr>
        <w:top w:val="none" w:sz="0" w:space="0" w:color="auto"/>
        <w:left w:val="none" w:sz="0" w:space="0" w:color="auto"/>
        <w:bottom w:val="none" w:sz="0" w:space="0" w:color="auto"/>
        <w:right w:val="none" w:sz="0" w:space="0" w:color="auto"/>
      </w:divBdr>
    </w:div>
    <w:div w:id="110514952">
      <w:bodyDiv w:val="1"/>
      <w:marLeft w:val="0"/>
      <w:marRight w:val="0"/>
      <w:marTop w:val="0"/>
      <w:marBottom w:val="0"/>
      <w:divBdr>
        <w:top w:val="none" w:sz="0" w:space="0" w:color="auto"/>
        <w:left w:val="none" w:sz="0" w:space="0" w:color="auto"/>
        <w:bottom w:val="none" w:sz="0" w:space="0" w:color="auto"/>
        <w:right w:val="none" w:sz="0" w:space="0" w:color="auto"/>
      </w:divBdr>
    </w:div>
    <w:div w:id="121465399">
      <w:bodyDiv w:val="1"/>
      <w:marLeft w:val="0"/>
      <w:marRight w:val="0"/>
      <w:marTop w:val="0"/>
      <w:marBottom w:val="0"/>
      <w:divBdr>
        <w:top w:val="none" w:sz="0" w:space="0" w:color="auto"/>
        <w:left w:val="none" w:sz="0" w:space="0" w:color="auto"/>
        <w:bottom w:val="none" w:sz="0" w:space="0" w:color="auto"/>
        <w:right w:val="none" w:sz="0" w:space="0" w:color="auto"/>
      </w:divBdr>
    </w:div>
    <w:div w:id="122894351">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7935707">
      <w:bodyDiv w:val="1"/>
      <w:marLeft w:val="0"/>
      <w:marRight w:val="0"/>
      <w:marTop w:val="0"/>
      <w:marBottom w:val="0"/>
      <w:divBdr>
        <w:top w:val="none" w:sz="0" w:space="0" w:color="auto"/>
        <w:left w:val="none" w:sz="0" w:space="0" w:color="auto"/>
        <w:bottom w:val="none" w:sz="0" w:space="0" w:color="auto"/>
        <w:right w:val="none" w:sz="0" w:space="0" w:color="auto"/>
      </w:divBdr>
    </w:div>
    <w:div w:id="128137567">
      <w:bodyDiv w:val="1"/>
      <w:marLeft w:val="0"/>
      <w:marRight w:val="0"/>
      <w:marTop w:val="0"/>
      <w:marBottom w:val="0"/>
      <w:divBdr>
        <w:top w:val="none" w:sz="0" w:space="0" w:color="auto"/>
        <w:left w:val="none" w:sz="0" w:space="0" w:color="auto"/>
        <w:bottom w:val="none" w:sz="0" w:space="0" w:color="auto"/>
        <w:right w:val="none" w:sz="0" w:space="0" w:color="auto"/>
      </w:divBdr>
    </w:div>
    <w:div w:id="130825448">
      <w:bodyDiv w:val="1"/>
      <w:marLeft w:val="0"/>
      <w:marRight w:val="0"/>
      <w:marTop w:val="0"/>
      <w:marBottom w:val="0"/>
      <w:divBdr>
        <w:top w:val="none" w:sz="0" w:space="0" w:color="auto"/>
        <w:left w:val="none" w:sz="0" w:space="0" w:color="auto"/>
        <w:bottom w:val="none" w:sz="0" w:space="0" w:color="auto"/>
        <w:right w:val="none" w:sz="0" w:space="0" w:color="auto"/>
      </w:divBdr>
    </w:div>
    <w:div w:id="132795356">
      <w:bodyDiv w:val="1"/>
      <w:marLeft w:val="0"/>
      <w:marRight w:val="0"/>
      <w:marTop w:val="0"/>
      <w:marBottom w:val="0"/>
      <w:divBdr>
        <w:top w:val="none" w:sz="0" w:space="0" w:color="auto"/>
        <w:left w:val="none" w:sz="0" w:space="0" w:color="auto"/>
        <w:bottom w:val="none" w:sz="0" w:space="0" w:color="auto"/>
        <w:right w:val="none" w:sz="0" w:space="0" w:color="auto"/>
      </w:divBdr>
    </w:div>
    <w:div w:id="132870360">
      <w:bodyDiv w:val="1"/>
      <w:marLeft w:val="0"/>
      <w:marRight w:val="0"/>
      <w:marTop w:val="0"/>
      <w:marBottom w:val="0"/>
      <w:divBdr>
        <w:top w:val="none" w:sz="0" w:space="0" w:color="auto"/>
        <w:left w:val="none" w:sz="0" w:space="0" w:color="auto"/>
        <w:bottom w:val="none" w:sz="0" w:space="0" w:color="auto"/>
        <w:right w:val="none" w:sz="0" w:space="0" w:color="auto"/>
      </w:divBdr>
    </w:div>
    <w:div w:id="133983891">
      <w:bodyDiv w:val="1"/>
      <w:marLeft w:val="0"/>
      <w:marRight w:val="0"/>
      <w:marTop w:val="0"/>
      <w:marBottom w:val="0"/>
      <w:divBdr>
        <w:top w:val="none" w:sz="0" w:space="0" w:color="auto"/>
        <w:left w:val="none" w:sz="0" w:space="0" w:color="auto"/>
        <w:bottom w:val="none" w:sz="0" w:space="0" w:color="auto"/>
        <w:right w:val="none" w:sz="0" w:space="0" w:color="auto"/>
      </w:divBdr>
    </w:div>
    <w:div w:id="134415868">
      <w:bodyDiv w:val="1"/>
      <w:marLeft w:val="0"/>
      <w:marRight w:val="0"/>
      <w:marTop w:val="0"/>
      <w:marBottom w:val="0"/>
      <w:divBdr>
        <w:top w:val="none" w:sz="0" w:space="0" w:color="auto"/>
        <w:left w:val="none" w:sz="0" w:space="0" w:color="auto"/>
        <w:bottom w:val="none" w:sz="0" w:space="0" w:color="auto"/>
        <w:right w:val="none" w:sz="0" w:space="0" w:color="auto"/>
      </w:divBdr>
    </w:div>
    <w:div w:id="134421341">
      <w:bodyDiv w:val="1"/>
      <w:marLeft w:val="0"/>
      <w:marRight w:val="0"/>
      <w:marTop w:val="0"/>
      <w:marBottom w:val="0"/>
      <w:divBdr>
        <w:top w:val="none" w:sz="0" w:space="0" w:color="auto"/>
        <w:left w:val="none" w:sz="0" w:space="0" w:color="auto"/>
        <w:bottom w:val="none" w:sz="0" w:space="0" w:color="auto"/>
        <w:right w:val="none" w:sz="0" w:space="0" w:color="auto"/>
      </w:divBdr>
    </w:div>
    <w:div w:id="136071985">
      <w:bodyDiv w:val="1"/>
      <w:marLeft w:val="0"/>
      <w:marRight w:val="0"/>
      <w:marTop w:val="0"/>
      <w:marBottom w:val="0"/>
      <w:divBdr>
        <w:top w:val="none" w:sz="0" w:space="0" w:color="auto"/>
        <w:left w:val="none" w:sz="0" w:space="0" w:color="auto"/>
        <w:bottom w:val="none" w:sz="0" w:space="0" w:color="auto"/>
        <w:right w:val="none" w:sz="0" w:space="0" w:color="auto"/>
      </w:divBdr>
    </w:div>
    <w:div w:id="136186087">
      <w:bodyDiv w:val="1"/>
      <w:marLeft w:val="0"/>
      <w:marRight w:val="0"/>
      <w:marTop w:val="0"/>
      <w:marBottom w:val="0"/>
      <w:divBdr>
        <w:top w:val="none" w:sz="0" w:space="0" w:color="auto"/>
        <w:left w:val="none" w:sz="0" w:space="0" w:color="auto"/>
        <w:bottom w:val="none" w:sz="0" w:space="0" w:color="auto"/>
        <w:right w:val="none" w:sz="0" w:space="0" w:color="auto"/>
      </w:divBdr>
    </w:div>
    <w:div w:id="138307463">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2696688">
      <w:bodyDiv w:val="1"/>
      <w:marLeft w:val="0"/>
      <w:marRight w:val="0"/>
      <w:marTop w:val="0"/>
      <w:marBottom w:val="0"/>
      <w:divBdr>
        <w:top w:val="none" w:sz="0" w:space="0" w:color="auto"/>
        <w:left w:val="none" w:sz="0" w:space="0" w:color="auto"/>
        <w:bottom w:val="none" w:sz="0" w:space="0" w:color="auto"/>
        <w:right w:val="none" w:sz="0" w:space="0" w:color="auto"/>
      </w:divBdr>
    </w:div>
    <w:div w:id="145054170">
      <w:bodyDiv w:val="1"/>
      <w:marLeft w:val="0"/>
      <w:marRight w:val="0"/>
      <w:marTop w:val="0"/>
      <w:marBottom w:val="0"/>
      <w:divBdr>
        <w:top w:val="none" w:sz="0" w:space="0" w:color="auto"/>
        <w:left w:val="none" w:sz="0" w:space="0" w:color="auto"/>
        <w:bottom w:val="none" w:sz="0" w:space="0" w:color="auto"/>
        <w:right w:val="none" w:sz="0" w:space="0" w:color="auto"/>
      </w:divBdr>
    </w:div>
    <w:div w:id="145166831">
      <w:bodyDiv w:val="1"/>
      <w:marLeft w:val="0"/>
      <w:marRight w:val="0"/>
      <w:marTop w:val="0"/>
      <w:marBottom w:val="0"/>
      <w:divBdr>
        <w:top w:val="none" w:sz="0" w:space="0" w:color="auto"/>
        <w:left w:val="none" w:sz="0" w:space="0" w:color="auto"/>
        <w:bottom w:val="none" w:sz="0" w:space="0" w:color="auto"/>
        <w:right w:val="none" w:sz="0" w:space="0" w:color="auto"/>
      </w:divBdr>
    </w:div>
    <w:div w:id="149836502">
      <w:bodyDiv w:val="1"/>
      <w:marLeft w:val="0"/>
      <w:marRight w:val="0"/>
      <w:marTop w:val="0"/>
      <w:marBottom w:val="0"/>
      <w:divBdr>
        <w:top w:val="none" w:sz="0" w:space="0" w:color="auto"/>
        <w:left w:val="none" w:sz="0" w:space="0" w:color="auto"/>
        <w:bottom w:val="none" w:sz="0" w:space="0" w:color="auto"/>
        <w:right w:val="none" w:sz="0" w:space="0" w:color="auto"/>
      </w:divBdr>
    </w:div>
    <w:div w:id="151409924">
      <w:bodyDiv w:val="1"/>
      <w:marLeft w:val="0"/>
      <w:marRight w:val="0"/>
      <w:marTop w:val="0"/>
      <w:marBottom w:val="0"/>
      <w:divBdr>
        <w:top w:val="none" w:sz="0" w:space="0" w:color="auto"/>
        <w:left w:val="none" w:sz="0" w:space="0" w:color="auto"/>
        <w:bottom w:val="none" w:sz="0" w:space="0" w:color="auto"/>
        <w:right w:val="none" w:sz="0" w:space="0" w:color="auto"/>
      </w:divBdr>
    </w:div>
    <w:div w:id="151455557">
      <w:bodyDiv w:val="1"/>
      <w:marLeft w:val="0"/>
      <w:marRight w:val="0"/>
      <w:marTop w:val="0"/>
      <w:marBottom w:val="0"/>
      <w:divBdr>
        <w:top w:val="none" w:sz="0" w:space="0" w:color="auto"/>
        <w:left w:val="none" w:sz="0" w:space="0" w:color="auto"/>
        <w:bottom w:val="none" w:sz="0" w:space="0" w:color="auto"/>
        <w:right w:val="none" w:sz="0" w:space="0" w:color="auto"/>
      </w:divBdr>
    </w:div>
    <w:div w:id="151871555">
      <w:bodyDiv w:val="1"/>
      <w:marLeft w:val="0"/>
      <w:marRight w:val="0"/>
      <w:marTop w:val="0"/>
      <w:marBottom w:val="0"/>
      <w:divBdr>
        <w:top w:val="none" w:sz="0" w:space="0" w:color="auto"/>
        <w:left w:val="none" w:sz="0" w:space="0" w:color="auto"/>
        <w:bottom w:val="none" w:sz="0" w:space="0" w:color="auto"/>
        <w:right w:val="none" w:sz="0" w:space="0" w:color="auto"/>
      </w:divBdr>
    </w:div>
    <w:div w:id="154034439">
      <w:bodyDiv w:val="1"/>
      <w:marLeft w:val="0"/>
      <w:marRight w:val="0"/>
      <w:marTop w:val="0"/>
      <w:marBottom w:val="0"/>
      <w:divBdr>
        <w:top w:val="none" w:sz="0" w:space="0" w:color="auto"/>
        <w:left w:val="none" w:sz="0" w:space="0" w:color="auto"/>
        <w:bottom w:val="none" w:sz="0" w:space="0" w:color="auto"/>
        <w:right w:val="none" w:sz="0" w:space="0" w:color="auto"/>
      </w:divBdr>
    </w:div>
    <w:div w:id="158928934">
      <w:bodyDiv w:val="1"/>
      <w:marLeft w:val="0"/>
      <w:marRight w:val="0"/>
      <w:marTop w:val="0"/>
      <w:marBottom w:val="0"/>
      <w:divBdr>
        <w:top w:val="none" w:sz="0" w:space="0" w:color="auto"/>
        <w:left w:val="none" w:sz="0" w:space="0" w:color="auto"/>
        <w:bottom w:val="none" w:sz="0" w:space="0" w:color="auto"/>
        <w:right w:val="none" w:sz="0" w:space="0" w:color="auto"/>
      </w:divBdr>
    </w:div>
    <w:div w:id="159122567">
      <w:bodyDiv w:val="1"/>
      <w:marLeft w:val="0"/>
      <w:marRight w:val="0"/>
      <w:marTop w:val="0"/>
      <w:marBottom w:val="0"/>
      <w:divBdr>
        <w:top w:val="none" w:sz="0" w:space="0" w:color="auto"/>
        <w:left w:val="none" w:sz="0" w:space="0" w:color="auto"/>
        <w:bottom w:val="none" w:sz="0" w:space="0" w:color="auto"/>
        <w:right w:val="none" w:sz="0" w:space="0" w:color="auto"/>
      </w:divBdr>
    </w:div>
    <w:div w:id="160005215">
      <w:bodyDiv w:val="1"/>
      <w:marLeft w:val="0"/>
      <w:marRight w:val="0"/>
      <w:marTop w:val="0"/>
      <w:marBottom w:val="0"/>
      <w:divBdr>
        <w:top w:val="none" w:sz="0" w:space="0" w:color="auto"/>
        <w:left w:val="none" w:sz="0" w:space="0" w:color="auto"/>
        <w:bottom w:val="none" w:sz="0" w:space="0" w:color="auto"/>
        <w:right w:val="none" w:sz="0" w:space="0" w:color="auto"/>
      </w:divBdr>
    </w:div>
    <w:div w:id="160776411">
      <w:bodyDiv w:val="1"/>
      <w:marLeft w:val="0"/>
      <w:marRight w:val="0"/>
      <w:marTop w:val="0"/>
      <w:marBottom w:val="0"/>
      <w:divBdr>
        <w:top w:val="none" w:sz="0" w:space="0" w:color="auto"/>
        <w:left w:val="none" w:sz="0" w:space="0" w:color="auto"/>
        <w:bottom w:val="none" w:sz="0" w:space="0" w:color="auto"/>
        <w:right w:val="none" w:sz="0" w:space="0" w:color="auto"/>
      </w:divBdr>
    </w:div>
    <w:div w:id="160901533">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4713167">
      <w:bodyDiv w:val="1"/>
      <w:marLeft w:val="0"/>
      <w:marRight w:val="0"/>
      <w:marTop w:val="0"/>
      <w:marBottom w:val="0"/>
      <w:divBdr>
        <w:top w:val="none" w:sz="0" w:space="0" w:color="auto"/>
        <w:left w:val="none" w:sz="0" w:space="0" w:color="auto"/>
        <w:bottom w:val="none" w:sz="0" w:space="0" w:color="auto"/>
        <w:right w:val="none" w:sz="0" w:space="0" w:color="auto"/>
      </w:divBdr>
    </w:div>
    <w:div w:id="165092437">
      <w:bodyDiv w:val="1"/>
      <w:marLeft w:val="0"/>
      <w:marRight w:val="0"/>
      <w:marTop w:val="0"/>
      <w:marBottom w:val="0"/>
      <w:divBdr>
        <w:top w:val="none" w:sz="0" w:space="0" w:color="auto"/>
        <w:left w:val="none" w:sz="0" w:space="0" w:color="auto"/>
        <w:bottom w:val="none" w:sz="0" w:space="0" w:color="auto"/>
        <w:right w:val="none" w:sz="0" w:space="0" w:color="auto"/>
      </w:divBdr>
    </w:div>
    <w:div w:id="165680283">
      <w:bodyDiv w:val="1"/>
      <w:marLeft w:val="0"/>
      <w:marRight w:val="0"/>
      <w:marTop w:val="0"/>
      <w:marBottom w:val="0"/>
      <w:divBdr>
        <w:top w:val="none" w:sz="0" w:space="0" w:color="auto"/>
        <w:left w:val="none" w:sz="0" w:space="0" w:color="auto"/>
        <w:bottom w:val="none" w:sz="0" w:space="0" w:color="auto"/>
        <w:right w:val="none" w:sz="0" w:space="0" w:color="auto"/>
      </w:divBdr>
    </w:div>
    <w:div w:id="167336316">
      <w:bodyDiv w:val="1"/>
      <w:marLeft w:val="0"/>
      <w:marRight w:val="0"/>
      <w:marTop w:val="0"/>
      <w:marBottom w:val="0"/>
      <w:divBdr>
        <w:top w:val="none" w:sz="0" w:space="0" w:color="auto"/>
        <w:left w:val="none" w:sz="0" w:space="0" w:color="auto"/>
        <w:bottom w:val="none" w:sz="0" w:space="0" w:color="auto"/>
        <w:right w:val="none" w:sz="0" w:space="0" w:color="auto"/>
      </w:divBdr>
    </w:div>
    <w:div w:id="167450229">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69301505">
      <w:bodyDiv w:val="1"/>
      <w:marLeft w:val="0"/>
      <w:marRight w:val="0"/>
      <w:marTop w:val="0"/>
      <w:marBottom w:val="0"/>
      <w:divBdr>
        <w:top w:val="none" w:sz="0" w:space="0" w:color="auto"/>
        <w:left w:val="none" w:sz="0" w:space="0" w:color="auto"/>
        <w:bottom w:val="none" w:sz="0" w:space="0" w:color="auto"/>
        <w:right w:val="none" w:sz="0" w:space="0" w:color="auto"/>
      </w:divBdr>
    </w:div>
    <w:div w:id="170291909">
      <w:bodyDiv w:val="1"/>
      <w:marLeft w:val="0"/>
      <w:marRight w:val="0"/>
      <w:marTop w:val="0"/>
      <w:marBottom w:val="0"/>
      <w:divBdr>
        <w:top w:val="none" w:sz="0" w:space="0" w:color="auto"/>
        <w:left w:val="none" w:sz="0" w:space="0" w:color="auto"/>
        <w:bottom w:val="none" w:sz="0" w:space="0" w:color="auto"/>
        <w:right w:val="none" w:sz="0" w:space="0" w:color="auto"/>
      </w:divBdr>
    </w:div>
    <w:div w:id="170730345">
      <w:bodyDiv w:val="1"/>
      <w:marLeft w:val="0"/>
      <w:marRight w:val="0"/>
      <w:marTop w:val="0"/>
      <w:marBottom w:val="0"/>
      <w:divBdr>
        <w:top w:val="none" w:sz="0" w:space="0" w:color="auto"/>
        <w:left w:val="none" w:sz="0" w:space="0" w:color="auto"/>
        <w:bottom w:val="none" w:sz="0" w:space="0" w:color="auto"/>
        <w:right w:val="none" w:sz="0" w:space="0" w:color="auto"/>
      </w:divBdr>
    </w:div>
    <w:div w:id="172767706">
      <w:bodyDiv w:val="1"/>
      <w:marLeft w:val="0"/>
      <w:marRight w:val="0"/>
      <w:marTop w:val="0"/>
      <w:marBottom w:val="0"/>
      <w:divBdr>
        <w:top w:val="none" w:sz="0" w:space="0" w:color="auto"/>
        <w:left w:val="none" w:sz="0" w:space="0" w:color="auto"/>
        <w:bottom w:val="none" w:sz="0" w:space="0" w:color="auto"/>
        <w:right w:val="none" w:sz="0" w:space="0" w:color="auto"/>
      </w:divBdr>
    </w:div>
    <w:div w:id="189075551">
      <w:bodyDiv w:val="1"/>
      <w:marLeft w:val="0"/>
      <w:marRight w:val="0"/>
      <w:marTop w:val="0"/>
      <w:marBottom w:val="0"/>
      <w:divBdr>
        <w:top w:val="none" w:sz="0" w:space="0" w:color="auto"/>
        <w:left w:val="none" w:sz="0" w:space="0" w:color="auto"/>
        <w:bottom w:val="none" w:sz="0" w:space="0" w:color="auto"/>
        <w:right w:val="none" w:sz="0" w:space="0" w:color="auto"/>
      </w:divBdr>
    </w:div>
    <w:div w:id="192378901">
      <w:bodyDiv w:val="1"/>
      <w:marLeft w:val="0"/>
      <w:marRight w:val="0"/>
      <w:marTop w:val="0"/>
      <w:marBottom w:val="0"/>
      <w:divBdr>
        <w:top w:val="none" w:sz="0" w:space="0" w:color="auto"/>
        <w:left w:val="none" w:sz="0" w:space="0" w:color="auto"/>
        <w:bottom w:val="none" w:sz="0" w:space="0" w:color="auto"/>
        <w:right w:val="none" w:sz="0" w:space="0" w:color="auto"/>
      </w:divBdr>
    </w:div>
    <w:div w:id="192695224">
      <w:bodyDiv w:val="1"/>
      <w:marLeft w:val="0"/>
      <w:marRight w:val="0"/>
      <w:marTop w:val="0"/>
      <w:marBottom w:val="0"/>
      <w:divBdr>
        <w:top w:val="none" w:sz="0" w:space="0" w:color="auto"/>
        <w:left w:val="none" w:sz="0" w:space="0" w:color="auto"/>
        <w:bottom w:val="none" w:sz="0" w:space="0" w:color="auto"/>
        <w:right w:val="none" w:sz="0" w:space="0" w:color="auto"/>
      </w:divBdr>
    </w:div>
    <w:div w:id="195896785">
      <w:bodyDiv w:val="1"/>
      <w:marLeft w:val="0"/>
      <w:marRight w:val="0"/>
      <w:marTop w:val="0"/>
      <w:marBottom w:val="0"/>
      <w:divBdr>
        <w:top w:val="none" w:sz="0" w:space="0" w:color="auto"/>
        <w:left w:val="none" w:sz="0" w:space="0" w:color="auto"/>
        <w:bottom w:val="none" w:sz="0" w:space="0" w:color="auto"/>
        <w:right w:val="none" w:sz="0" w:space="0" w:color="auto"/>
      </w:divBdr>
    </w:div>
    <w:div w:id="196159765">
      <w:bodyDiv w:val="1"/>
      <w:marLeft w:val="0"/>
      <w:marRight w:val="0"/>
      <w:marTop w:val="0"/>
      <w:marBottom w:val="0"/>
      <w:divBdr>
        <w:top w:val="none" w:sz="0" w:space="0" w:color="auto"/>
        <w:left w:val="none" w:sz="0" w:space="0" w:color="auto"/>
        <w:bottom w:val="none" w:sz="0" w:space="0" w:color="auto"/>
        <w:right w:val="none" w:sz="0" w:space="0" w:color="auto"/>
      </w:divBdr>
    </w:div>
    <w:div w:id="197667848">
      <w:bodyDiv w:val="1"/>
      <w:marLeft w:val="0"/>
      <w:marRight w:val="0"/>
      <w:marTop w:val="0"/>
      <w:marBottom w:val="0"/>
      <w:divBdr>
        <w:top w:val="none" w:sz="0" w:space="0" w:color="auto"/>
        <w:left w:val="none" w:sz="0" w:space="0" w:color="auto"/>
        <w:bottom w:val="none" w:sz="0" w:space="0" w:color="auto"/>
        <w:right w:val="none" w:sz="0" w:space="0" w:color="auto"/>
      </w:divBdr>
    </w:div>
    <w:div w:id="199246887">
      <w:bodyDiv w:val="1"/>
      <w:marLeft w:val="0"/>
      <w:marRight w:val="0"/>
      <w:marTop w:val="0"/>
      <w:marBottom w:val="0"/>
      <w:divBdr>
        <w:top w:val="none" w:sz="0" w:space="0" w:color="auto"/>
        <w:left w:val="none" w:sz="0" w:space="0" w:color="auto"/>
        <w:bottom w:val="none" w:sz="0" w:space="0" w:color="auto"/>
        <w:right w:val="none" w:sz="0" w:space="0" w:color="auto"/>
      </w:divBdr>
    </w:div>
    <w:div w:id="199821514">
      <w:bodyDiv w:val="1"/>
      <w:marLeft w:val="0"/>
      <w:marRight w:val="0"/>
      <w:marTop w:val="0"/>
      <w:marBottom w:val="0"/>
      <w:divBdr>
        <w:top w:val="none" w:sz="0" w:space="0" w:color="auto"/>
        <w:left w:val="none" w:sz="0" w:space="0" w:color="auto"/>
        <w:bottom w:val="none" w:sz="0" w:space="0" w:color="auto"/>
        <w:right w:val="none" w:sz="0" w:space="0" w:color="auto"/>
      </w:divBdr>
    </w:div>
    <w:div w:id="201866161">
      <w:bodyDiv w:val="1"/>
      <w:marLeft w:val="0"/>
      <w:marRight w:val="0"/>
      <w:marTop w:val="0"/>
      <w:marBottom w:val="0"/>
      <w:divBdr>
        <w:top w:val="none" w:sz="0" w:space="0" w:color="auto"/>
        <w:left w:val="none" w:sz="0" w:space="0" w:color="auto"/>
        <w:bottom w:val="none" w:sz="0" w:space="0" w:color="auto"/>
        <w:right w:val="none" w:sz="0" w:space="0" w:color="auto"/>
      </w:divBdr>
    </w:div>
    <w:div w:id="202793724">
      <w:bodyDiv w:val="1"/>
      <w:marLeft w:val="0"/>
      <w:marRight w:val="0"/>
      <w:marTop w:val="0"/>
      <w:marBottom w:val="0"/>
      <w:divBdr>
        <w:top w:val="none" w:sz="0" w:space="0" w:color="auto"/>
        <w:left w:val="none" w:sz="0" w:space="0" w:color="auto"/>
        <w:bottom w:val="none" w:sz="0" w:space="0" w:color="auto"/>
        <w:right w:val="none" w:sz="0" w:space="0" w:color="auto"/>
      </w:divBdr>
    </w:div>
    <w:div w:id="204484000">
      <w:bodyDiv w:val="1"/>
      <w:marLeft w:val="0"/>
      <w:marRight w:val="0"/>
      <w:marTop w:val="0"/>
      <w:marBottom w:val="0"/>
      <w:divBdr>
        <w:top w:val="none" w:sz="0" w:space="0" w:color="auto"/>
        <w:left w:val="none" w:sz="0" w:space="0" w:color="auto"/>
        <w:bottom w:val="none" w:sz="0" w:space="0" w:color="auto"/>
        <w:right w:val="none" w:sz="0" w:space="0" w:color="auto"/>
      </w:divBdr>
    </w:div>
    <w:div w:id="204492685">
      <w:bodyDiv w:val="1"/>
      <w:marLeft w:val="0"/>
      <w:marRight w:val="0"/>
      <w:marTop w:val="0"/>
      <w:marBottom w:val="0"/>
      <w:divBdr>
        <w:top w:val="none" w:sz="0" w:space="0" w:color="auto"/>
        <w:left w:val="none" w:sz="0" w:space="0" w:color="auto"/>
        <w:bottom w:val="none" w:sz="0" w:space="0" w:color="auto"/>
        <w:right w:val="none" w:sz="0" w:space="0" w:color="auto"/>
      </w:divBdr>
    </w:div>
    <w:div w:id="206262967">
      <w:bodyDiv w:val="1"/>
      <w:marLeft w:val="0"/>
      <w:marRight w:val="0"/>
      <w:marTop w:val="0"/>
      <w:marBottom w:val="0"/>
      <w:divBdr>
        <w:top w:val="none" w:sz="0" w:space="0" w:color="auto"/>
        <w:left w:val="none" w:sz="0" w:space="0" w:color="auto"/>
        <w:bottom w:val="none" w:sz="0" w:space="0" w:color="auto"/>
        <w:right w:val="none" w:sz="0" w:space="0" w:color="auto"/>
      </w:divBdr>
    </w:div>
    <w:div w:id="207495711">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1161938">
      <w:bodyDiv w:val="1"/>
      <w:marLeft w:val="0"/>
      <w:marRight w:val="0"/>
      <w:marTop w:val="0"/>
      <w:marBottom w:val="0"/>
      <w:divBdr>
        <w:top w:val="none" w:sz="0" w:space="0" w:color="auto"/>
        <w:left w:val="none" w:sz="0" w:space="0" w:color="auto"/>
        <w:bottom w:val="none" w:sz="0" w:space="0" w:color="auto"/>
        <w:right w:val="none" w:sz="0" w:space="0" w:color="auto"/>
      </w:divBdr>
    </w:div>
    <w:div w:id="21204093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5163908">
      <w:bodyDiv w:val="1"/>
      <w:marLeft w:val="0"/>
      <w:marRight w:val="0"/>
      <w:marTop w:val="0"/>
      <w:marBottom w:val="0"/>
      <w:divBdr>
        <w:top w:val="none" w:sz="0" w:space="0" w:color="auto"/>
        <w:left w:val="none" w:sz="0" w:space="0" w:color="auto"/>
        <w:bottom w:val="none" w:sz="0" w:space="0" w:color="auto"/>
        <w:right w:val="none" w:sz="0" w:space="0" w:color="auto"/>
      </w:divBdr>
    </w:div>
    <w:div w:id="219098546">
      <w:bodyDiv w:val="1"/>
      <w:marLeft w:val="0"/>
      <w:marRight w:val="0"/>
      <w:marTop w:val="0"/>
      <w:marBottom w:val="0"/>
      <w:divBdr>
        <w:top w:val="none" w:sz="0" w:space="0" w:color="auto"/>
        <w:left w:val="none" w:sz="0" w:space="0" w:color="auto"/>
        <w:bottom w:val="none" w:sz="0" w:space="0" w:color="auto"/>
        <w:right w:val="none" w:sz="0" w:space="0" w:color="auto"/>
      </w:divBdr>
    </w:div>
    <w:div w:id="221797769">
      <w:bodyDiv w:val="1"/>
      <w:marLeft w:val="0"/>
      <w:marRight w:val="0"/>
      <w:marTop w:val="0"/>
      <w:marBottom w:val="0"/>
      <w:divBdr>
        <w:top w:val="none" w:sz="0" w:space="0" w:color="auto"/>
        <w:left w:val="none" w:sz="0" w:space="0" w:color="auto"/>
        <w:bottom w:val="none" w:sz="0" w:space="0" w:color="auto"/>
        <w:right w:val="none" w:sz="0" w:space="0" w:color="auto"/>
      </w:divBdr>
    </w:div>
    <w:div w:id="225728994">
      <w:bodyDiv w:val="1"/>
      <w:marLeft w:val="0"/>
      <w:marRight w:val="0"/>
      <w:marTop w:val="0"/>
      <w:marBottom w:val="0"/>
      <w:divBdr>
        <w:top w:val="none" w:sz="0" w:space="0" w:color="auto"/>
        <w:left w:val="none" w:sz="0" w:space="0" w:color="auto"/>
        <w:bottom w:val="none" w:sz="0" w:space="0" w:color="auto"/>
        <w:right w:val="none" w:sz="0" w:space="0" w:color="auto"/>
      </w:divBdr>
    </w:div>
    <w:div w:id="229313906">
      <w:bodyDiv w:val="1"/>
      <w:marLeft w:val="0"/>
      <w:marRight w:val="0"/>
      <w:marTop w:val="0"/>
      <w:marBottom w:val="0"/>
      <w:divBdr>
        <w:top w:val="none" w:sz="0" w:space="0" w:color="auto"/>
        <w:left w:val="none" w:sz="0" w:space="0" w:color="auto"/>
        <w:bottom w:val="none" w:sz="0" w:space="0" w:color="auto"/>
        <w:right w:val="none" w:sz="0" w:space="0" w:color="auto"/>
      </w:divBdr>
    </w:div>
    <w:div w:id="230240212">
      <w:bodyDiv w:val="1"/>
      <w:marLeft w:val="0"/>
      <w:marRight w:val="0"/>
      <w:marTop w:val="0"/>
      <w:marBottom w:val="0"/>
      <w:divBdr>
        <w:top w:val="none" w:sz="0" w:space="0" w:color="auto"/>
        <w:left w:val="none" w:sz="0" w:space="0" w:color="auto"/>
        <w:bottom w:val="none" w:sz="0" w:space="0" w:color="auto"/>
        <w:right w:val="none" w:sz="0" w:space="0" w:color="auto"/>
      </w:divBdr>
    </w:div>
    <w:div w:id="231157035">
      <w:bodyDiv w:val="1"/>
      <w:marLeft w:val="0"/>
      <w:marRight w:val="0"/>
      <w:marTop w:val="0"/>
      <w:marBottom w:val="0"/>
      <w:divBdr>
        <w:top w:val="none" w:sz="0" w:space="0" w:color="auto"/>
        <w:left w:val="none" w:sz="0" w:space="0" w:color="auto"/>
        <w:bottom w:val="none" w:sz="0" w:space="0" w:color="auto"/>
        <w:right w:val="none" w:sz="0" w:space="0" w:color="auto"/>
      </w:divBdr>
    </w:div>
    <w:div w:id="233127235">
      <w:bodyDiv w:val="1"/>
      <w:marLeft w:val="0"/>
      <w:marRight w:val="0"/>
      <w:marTop w:val="0"/>
      <w:marBottom w:val="0"/>
      <w:divBdr>
        <w:top w:val="none" w:sz="0" w:space="0" w:color="auto"/>
        <w:left w:val="none" w:sz="0" w:space="0" w:color="auto"/>
        <w:bottom w:val="none" w:sz="0" w:space="0" w:color="auto"/>
        <w:right w:val="none" w:sz="0" w:space="0" w:color="auto"/>
      </w:divBdr>
    </w:div>
    <w:div w:id="237980237">
      <w:bodyDiv w:val="1"/>
      <w:marLeft w:val="0"/>
      <w:marRight w:val="0"/>
      <w:marTop w:val="0"/>
      <w:marBottom w:val="0"/>
      <w:divBdr>
        <w:top w:val="none" w:sz="0" w:space="0" w:color="auto"/>
        <w:left w:val="none" w:sz="0" w:space="0" w:color="auto"/>
        <w:bottom w:val="none" w:sz="0" w:space="0" w:color="auto"/>
        <w:right w:val="none" w:sz="0" w:space="0" w:color="auto"/>
      </w:divBdr>
    </w:div>
    <w:div w:id="238910715">
      <w:bodyDiv w:val="1"/>
      <w:marLeft w:val="0"/>
      <w:marRight w:val="0"/>
      <w:marTop w:val="0"/>
      <w:marBottom w:val="0"/>
      <w:divBdr>
        <w:top w:val="none" w:sz="0" w:space="0" w:color="auto"/>
        <w:left w:val="none" w:sz="0" w:space="0" w:color="auto"/>
        <w:bottom w:val="none" w:sz="0" w:space="0" w:color="auto"/>
        <w:right w:val="none" w:sz="0" w:space="0" w:color="auto"/>
      </w:divBdr>
    </w:div>
    <w:div w:id="240679222">
      <w:bodyDiv w:val="1"/>
      <w:marLeft w:val="0"/>
      <w:marRight w:val="0"/>
      <w:marTop w:val="0"/>
      <w:marBottom w:val="0"/>
      <w:divBdr>
        <w:top w:val="none" w:sz="0" w:space="0" w:color="auto"/>
        <w:left w:val="none" w:sz="0" w:space="0" w:color="auto"/>
        <w:bottom w:val="none" w:sz="0" w:space="0" w:color="auto"/>
        <w:right w:val="none" w:sz="0" w:space="0" w:color="auto"/>
      </w:divBdr>
    </w:div>
    <w:div w:id="248740117">
      <w:bodyDiv w:val="1"/>
      <w:marLeft w:val="0"/>
      <w:marRight w:val="0"/>
      <w:marTop w:val="0"/>
      <w:marBottom w:val="0"/>
      <w:divBdr>
        <w:top w:val="none" w:sz="0" w:space="0" w:color="auto"/>
        <w:left w:val="none" w:sz="0" w:space="0" w:color="auto"/>
        <w:bottom w:val="none" w:sz="0" w:space="0" w:color="auto"/>
        <w:right w:val="none" w:sz="0" w:space="0" w:color="auto"/>
      </w:divBdr>
    </w:div>
    <w:div w:id="250314128">
      <w:bodyDiv w:val="1"/>
      <w:marLeft w:val="0"/>
      <w:marRight w:val="0"/>
      <w:marTop w:val="0"/>
      <w:marBottom w:val="0"/>
      <w:divBdr>
        <w:top w:val="none" w:sz="0" w:space="0" w:color="auto"/>
        <w:left w:val="none" w:sz="0" w:space="0" w:color="auto"/>
        <w:bottom w:val="none" w:sz="0" w:space="0" w:color="auto"/>
        <w:right w:val="none" w:sz="0" w:space="0" w:color="auto"/>
      </w:divBdr>
    </w:div>
    <w:div w:id="250704365">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2058014">
      <w:bodyDiv w:val="1"/>
      <w:marLeft w:val="0"/>
      <w:marRight w:val="0"/>
      <w:marTop w:val="0"/>
      <w:marBottom w:val="0"/>
      <w:divBdr>
        <w:top w:val="none" w:sz="0" w:space="0" w:color="auto"/>
        <w:left w:val="none" w:sz="0" w:space="0" w:color="auto"/>
        <w:bottom w:val="none" w:sz="0" w:space="0" w:color="auto"/>
        <w:right w:val="none" w:sz="0" w:space="0" w:color="auto"/>
      </w:divBdr>
    </w:div>
    <w:div w:id="253906065">
      <w:bodyDiv w:val="1"/>
      <w:marLeft w:val="0"/>
      <w:marRight w:val="0"/>
      <w:marTop w:val="0"/>
      <w:marBottom w:val="0"/>
      <w:divBdr>
        <w:top w:val="none" w:sz="0" w:space="0" w:color="auto"/>
        <w:left w:val="none" w:sz="0" w:space="0" w:color="auto"/>
        <w:bottom w:val="none" w:sz="0" w:space="0" w:color="auto"/>
        <w:right w:val="none" w:sz="0" w:space="0" w:color="auto"/>
      </w:divBdr>
    </w:div>
    <w:div w:id="254435834">
      <w:bodyDiv w:val="1"/>
      <w:marLeft w:val="0"/>
      <w:marRight w:val="0"/>
      <w:marTop w:val="0"/>
      <w:marBottom w:val="0"/>
      <w:divBdr>
        <w:top w:val="none" w:sz="0" w:space="0" w:color="auto"/>
        <w:left w:val="none" w:sz="0" w:space="0" w:color="auto"/>
        <w:bottom w:val="none" w:sz="0" w:space="0" w:color="auto"/>
        <w:right w:val="none" w:sz="0" w:space="0" w:color="auto"/>
      </w:divBdr>
    </w:div>
    <w:div w:id="254944795">
      <w:bodyDiv w:val="1"/>
      <w:marLeft w:val="0"/>
      <w:marRight w:val="0"/>
      <w:marTop w:val="0"/>
      <w:marBottom w:val="0"/>
      <w:divBdr>
        <w:top w:val="none" w:sz="0" w:space="0" w:color="auto"/>
        <w:left w:val="none" w:sz="0" w:space="0" w:color="auto"/>
        <w:bottom w:val="none" w:sz="0" w:space="0" w:color="auto"/>
        <w:right w:val="none" w:sz="0" w:space="0" w:color="auto"/>
      </w:divBdr>
    </w:div>
    <w:div w:id="256406054">
      <w:bodyDiv w:val="1"/>
      <w:marLeft w:val="0"/>
      <w:marRight w:val="0"/>
      <w:marTop w:val="0"/>
      <w:marBottom w:val="0"/>
      <w:divBdr>
        <w:top w:val="none" w:sz="0" w:space="0" w:color="auto"/>
        <w:left w:val="none" w:sz="0" w:space="0" w:color="auto"/>
        <w:bottom w:val="none" w:sz="0" w:space="0" w:color="auto"/>
        <w:right w:val="none" w:sz="0" w:space="0" w:color="auto"/>
      </w:divBdr>
    </w:div>
    <w:div w:id="256838010">
      <w:bodyDiv w:val="1"/>
      <w:marLeft w:val="0"/>
      <w:marRight w:val="0"/>
      <w:marTop w:val="0"/>
      <w:marBottom w:val="0"/>
      <w:divBdr>
        <w:top w:val="none" w:sz="0" w:space="0" w:color="auto"/>
        <w:left w:val="none" w:sz="0" w:space="0" w:color="auto"/>
        <w:bottom w:val="none" w:sz="0" w:space="0" w:color="auto"/>
        <w:right w:val="none" w:sz="0" w:space="0" w:color="auto"/>
      </w:divBdr>
    </w:div>
    <w:div w:id="257641916">
      <w:bodyDiv w:val="1"/>
      <w:marLeft w:val="0"/>
      <w:marRight w:val="0"/>
      <w:marTop w:val="0"/>
      <w:marBottom w:val="0"/>
      <w:divBdr>
        <w:top w:val="none" w:sz="0" w:space="0" w:color="auto"/>
        <w:left w:val="none" w:sz="0" w:space="0" w:color="auto"/>
        <w:bottom w:val="none" w:sz="0" w:space="0" w:color="auto"/>
        <w:right w:val="none" w:sz="0" w:space="0" w:color="auto"/>
      </w:divBdr>
    </w:div>
    <w:div w:id="260575604">
      <w:bodyDiv w:val="1"/>
      <w:marLeft w:val="0"/>
      <w:marRight w:val="0"/>
      <w:marTop w:val="0"/>
      <w:marBottom w:val="0"/>
      <w:divBdr>
        <w:top w:val="none" w:sz="0" w:space="0" w:color="auto"/>
        <w:left w:val="none" w:sz="0" w:space="0" w:color="auto"/>
        <w:bottom w:val="none" w:sz="0" w:space="0" w:color="auto"/>
        <w:right w:val="none" w:sz="0" w:space="0" w:color="auto"/>
      </w:divBdr>
    </w:div>
    <w:div w:id="261114786">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4463329">
      <w:bodyDiv w:val="1"/>
      <w:marLeft w:val="0"/>
      <w:marRight w:val="0"/>
      <w:marTop w:val="0"/>
      <w:marBottom w:val="0"/>
      <w:divBdr>
        <w:top w:val="none" w:sz="0" w:space="0" w:color="auto"/>
        <w:left w:val="none" w:sz="0" w:space="0" w:color="auto"/>
        <w:bottom w:val="none" w:sz="0" w:space="0" w:color="auto"/>
        <w:right w:val="none" w:sz="0" w:space="0" w:color="auto"/>
      </w:divBdr>
    </w:div>
    <w:div w:id="265964072">
      <w:bodyDiv w:val="1"/>
      <w:marLeft w:val="0"/>
      <w:marRight w:val="0"/>
      <w:marTop w:val="0"/>
      <w:marBottom w:val="0"/>
      <w:divBdr>
        <w:top w:val="none" w:sz="0" w:space="0" w:color="auto"/>
        <w:left w:val="none" w:sz="0" w:space="0" w:color="auto"/>
        <w:bottom w:val="none" w:sz="0" w:space="0" w:color="auto"/>
        <w:right w:val="none" w:sz="0" w:space="0" w:color="auto"/>
      </w:divBdr>
    </w:div>
    <w:div w:id="267278891">
      <w:bodyDiv w:val="1"/>
      <w:marLeft w:val="0"/>
      <w:marRight w:val="0"/>
      <w:marTop w:val="0"/>
      <w:marBottom w:val="0"/>
      <w:divBdr>
        <w:top w:val="none" w:sz="0" w:space="0" w:color="auto"/>
        <w:left w:val="none" w:sz="0" w:space="0" w:color="auto"/>
        <w:bottom w:val="none" w:sz="0" w:space="0" w:color="auto"/>
        <w:right w:val="none" w:sz="0" w:space="0" w:color="auto"/>
      </w:divBdr>
    </w:div>
    <w:div w:id="269052420">
      <w:bodyDiv w:val="1"/>
      <w:marLeft w:val="0"/>
      <w:marRight w:val="0"/>
      <w:marTop w:val="0"/>
      <w:marBottom w:val="0"/>
      <w:divBdr>
        <w:top w:val="none" w:sz="0" w:space="0" w:color="auto"/>
        <w:left w:val="none" w:sz="0" w:space="0" w:color="auto"/>
        <w:bottom w:val="none" w:sz="0" w:space="0" w:color="auto"/>
        <w:right w:val="none" w:sz="0" w:space="0" w:color="auto"/>
      </w:divBdr>
    </w:div>
    <w:div w:id="270935756">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3514211">
      <w:bodyDiv w:val="1"/>
      <w:marLeft w:val="0"/>
      <w:marRight w:val="0"/>
      <w:marTop w:val="0"/>
      <w:marBottom w:val="0"/>
      <w:divBdr>
        <w:top w:val="none" w:sz="0" w:space="0" w:color="auto"/>
        <w:left w:val="none" w:sz="0" w:space="0" w:color="auto"/>
        <w:bottom w:val="none" w:sz="0" w:space="0" w:color="auto"/>
        <w:right w:val="none" w:sz="0" w:space="0" w:color="auto"/>
      </w:divBdr>
    </w:div>
    <w:div w:id="274138657">
      <w:bodyDiv w:val="1"/>
      <w:marLeft w:val="0"/>
      <w:marRight w:val="0"/>
      <w:marTop w:val="0"/>
      <w:marBottom w:val="0"/>
      <w:divBdr>
        <w:top w:val="none" w:sz="0" w:space="0" w:color="auto"/>
        <w:left w:val="none" w:sz="0" w:space="0" w:color="auto"/>
        <w:bottom w:val="none" w:sz="0" w:space="0" w:color="auto"/>
        <w:right w:val="none" w:sz="0" w:space="0" w:color="auto"/>
      </w:divBdr>
    </w:div>
    <w:div w:id="274488653">
      <w:bodyDiv w:val="1"/>
      <w:marLeft w:val="0"/>
      <w:marRight w:val="0"/>
      <w:marTop w:val="0"/>
      <w:marBottom w:val="0"/>
      <w:divBdr>
        <w:top w:val="none" w:sz="0" w:space="0" w:color="auto"/>
        <w:left w:val="none" w:sz="0" w:space="0" w:color="auto"/>
        <w:bottom w:val="none" w:sz="0" w:space="0" w:color="auto"/>
        <w:right w:val="none" w:sz="0" w:space="0" w:color="auto"/>
      </w:divBdr>
    </w:div>
    <w:div w:id="274530454">
      <w:bodyDiv w:val="1"/>
      <w:marLeft w:val="0"/>
      <w:marRight w:val="0"/>
      <w:marTop w:val="0"/>
      <w:marBottom w:val="0"/>
      <w:divBdr>
        <w:top w:val="none" w:sz="0" w:space="0" w:color="auto"/>
        <w:left w:val="none" w:sz="0" w:space="0" w:color="auto"/>
        <w:bottom w:val="none" w:sz="0" w:space="0" w:color="auto"/>
        <w:right w:val="none" w:sz="0" w:space="0" w:color="auto"/>
      </w:divBdr>
      <w:divsChild>
        <w:div w:id="642855456">
          <w:marLeft w:val="0"/>
          <w:marRight w:val="0"/>
          <w:marTop w:val="240"/>
          <w:marBottom w:val="480"/>
          <w:divBdr>
            <w:top w:val="none" w:sz="0" w:space="0" w:color="auto"/>
            <w:left w:val="none" w:sz="0" w:space="0" w:color="auto"/>
            <w:bottom w:val="none" w:sz="0" w:space="0" w:color="auto"/>
            <w:right w:val="none" w:sz="0" w:space="0" w:color="auto"/>
          </w:divBdr>
          <w:divsChild>
            <w:div w:id="495458717">
              <w:marLeft w:val="0"/>
              <w:marRight w:val="0"/>
              <w:marTop w:val="0"/>
              <w:marBottom w:val="0"/>
              <w:divBdr>
                <w:top w:val="none" w:sz="0" w:space="0" w:color="auto"/>
                <w:left w:val="none" w:sz="0" w:space="0" w:color="auto"/>
                <w:bottom w:val="none" w:sz="0" w:space="0" w:color="auto"/>
                <w:right w:val="none" w:sz="0" w:space="0" w:color="auto"/>
              </w:divBdr>
              <w:divsChild>
                <w:div w:id="912399169">
                  <w:marLeft w:val="0"/>
                  <w:marRight w:val="0"/>
                  <w:marTop w:val="0"/>
                  <w:marBottom w:val="0"/>
                  <w:divBdr>
                    <w:top w:val="none" w:sz="0" w:space="0" w:color="auto"/>
                    <w:left w:val="none" w:sz="0" w:space="0" w:color="auto"/>
                    <w:bottom w:val="none" w:sz="0" w:space="0" w:color="auto"/>
                    <w:right w:val="none" w:sz="0" w:space="0" w:color="auto"/>
                  </w:divBdr>
                  <w:divsChild>
                    <w:div w:id="837308500">
                      <w:marLeft w:val="0"/>
                      <w:marRight w:val="0"/>
                      <w:marTop w:val="0"/>
                      <w:marBottom w:val="0"/>
                      <w:divBdr>
                        <w:top w:val="none" w:sz="0" w:space="0" w:color="auto"/>
                        <w:left w:val="none" w:sz="0" w:space="0" w:color="auto"/>
                        <w:bottom w:val="none" w:sz="0" w:space="0" w:color="auto"/>
                        <w:right w:val="none" w:sz="0" w:space="0" w:color="auto"/>
                      </w:divBdr>
                      <w:divsChild>
                        <w:div w:id="628440333">
                          <w:marLeft w:val="0"/>
                          <w:marRight w:val="0"/>
                          <w:marTop w:val="0"/>
                          <w:marBottom w:val="0"/>
                          <w:divBdr>
                            <w:top w:val="none" w:sz="0" w:space="0" w:color="auto"/>
                            <w:left w:val="none" w:sz="0" w:space="0" w:color="auto"/>
                            <w:bottom w:val="none" w:sz="0" w:space="0" w:color="auto"/>
                            <w:right w:val="none" w:sz="0" w:space="0" w:color="auto"/>
                          </w:divBdr>
                          <w:divsChild>
                            <w:div w:id="152648382">
                              <w:marLeft w:val="0"/>
                              <w:marRight w:val="0"/>
                              <w:marTop w:val="150"/>
                              <w:marBottom w:val="150"/>
                              <w:divBdr>
                                <w:top w:val="none" w:sz="0" w:space="0" w:color="auto"/>
                                <w:left w:val="none" w:sz="0" w:space="0" w:color="auto"/>
                                <w:bottom w:val="none" w:sz="0" w:space="0" w:color="auto"/>
                                <w:right w:val="none" w:sz="0" w:space="0" w:color="auto"/>
                              </w:divBdr>
                              <w:divsChild>
                                <w:div w:id="724136374">
                                  <w:marLeft w:val="0"/>
                                  <w:marRight w:val="0"/>
                                  <w:marTop w:val="0"/>
                                  <w:marBottom w:val="0"/>
                                  <w:divBdr>
                                    <w:top w:val="none" w:sz="0" w:space="0" w:color="auto"/>
                                    <w:left w:val="none" w:sz="0" w:space="0" w:color="auto"/>
                                    <w:bottom w:val="none" w:sz="0" w:space="0" w:color="auto"/>
                                    <w:right w:val="none" w:sz="0" w:space="0" w:color="auto"/>
                                  </w:divBdr>
                                  <w:divsChild>
                                    <w:div w:id="6989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602691">
      <w:bodyDiv w:val="1"/>
      <w:marLeft w:val="0"/>
      <w:marRight w:val="0"/>
      <w:marTop w:val="0"/>
      <w:marBottom w:val="0"/>
      <w:divBdr>
        <w:top w:val="none" w:sz="0" w:space="0" w:color="auto"/>
        <w:left w:val="none" w:sz="0" w:space="0" w:color="auto"/>
        <w:bottom w:val="none" w:sz="0" w:space="0" w:color="auto"/>
        <w:right w:val="none" w:sz="0" w:space="0" w:color="auto"/>
      </w:divBdr>
    </w:div>
    <w:div w:id="275598667">
      <w:bodyDiv w:val="1"/>
      <w:marLeft w:val="0"/>
      <w:marRight w:val="0"/>
      <w:marTop w:val="0"/>
      <w:marBottom w:val="0"/>
      <w:divBdr>
        <w:top w:val="none" w:sz="0" w:space="0" w:color="auto"/>
        <w:left w:val="none" w:sz="0" w:space="0" w:color="auto"/>
        <w:bottom w:val="none" w:sz="0" w:space="0" w:color="auto"/>
        <w:right w:val="none" w:sz="0" w:space="0" w:color="auto"/>
      </w:divBdr>
    </w:div>
    <w:div w:id="276377350">
      <w:bodyDiv w:val="1"/>
      <w:marLeft w:val="0"/>
      <w:marRight w:val="0"/>
      <w:marTop w:val="0"/>
      <w:marBottom w:val="0"/>
      <w:divBdr>
        <w:top w:val="none" w:sz="0" w:space="0" w:color="auto"/>
        <w:left w:val="none" w:sz="0" w:space="0" w:color="auto"/>
        <w:bottom w:val="none" w:sz="0" w:space="0" w:color="auto"/>
        <w:right w:val="none" w:sz="0" w:space="0" w:color="auto"/>
      </w:divBdr>
    </w:div>
    <w:div w:id="276722964">
      <w:bodyDiv w:val="1"/>
      <w:marLeft w:val="0"/>
      <w:marRight w:val="0"/>
      <w:marTop w:val="0"/>
      <w:marBottom w:val="0"/>
      <w:divBdr>
        <w:top w:val="none" w:sz="0" w:space="0" w:color="auto"/>
        <w:left w:val="none" w:sz="0" w:space="0" w:color="auto"/>
        <w:bottom w:val="none" w:sz="0" w:space="0" w:color="auto"/>
        <w:right w:val="none" w:sz="0" w:space="0" w:color="auto"/>
      </w:divBdr>
    </w:div>
    <w:div w:id="278026984">
      <w:bodyDiv w:val="1"/>
      <w:marLeft w:val="0"/>
      <w:marRight w:val="0"/>
      <w:marTop w:val="0"/>
      <w:marBottom w:val="0"/>
      <w:divBdr>
        <w:top w:val="none" w:sz="0" w:space="0" w:color="auto"/>
        <w:left w:val="none" w:sz="0" w:space="0" w:color="auto"/>
        <w:bottom w:val="none" w:sz="0" w:space="0" w:color="auto"/>
        <w:right w:val="none" w:sz="0" w:space="0" w:color="auto"/>
      </w:divBdr>
    </w:div>
    <w:div w:id="278683345">
      <w:bodyDiv w:val="1"/>
      <w:marLeft w:val="0"/>
      <w:marRight w:val="0"/>
      <w:marTop w:val="0"/>
      <w:marBottom w:val="0"/>
      <w:divBdr>
        <w:top w:val="none" w:sz="0" w:space="0" w:color="auto"/>
        <w:left w:val="none" w:sz="0" w:space="0" w:color="auto"/>
        <w:bottom w:val="none" w:sz="0" w:space="0" w:color="auto"/>
        <w:right w:val="none" w:sz="0" w:space="0" w:color="auto"/>
      </w:divBdr>
    </w:div>
    <w:div w:id="279184988">
      <w:bodyDiv w:val="1"/>
      <w:marLeft w:val="0"/>
      <w:marRight w:val="0"/>
      <w:marTop w:val="0"/>
      <w:marBottom w:val="0"/>
      <w:divBdr>
        <w:top w:val="none" w:sz="0" w:space="0" w:color="auto"/>
        <w:left w:val="none" w:sz="0" w:space="0" w:color="auto"/>
        <w:bottom w:val="none" w:sz="0" w:space="0" w:color="auto"/>
        <w:right w:val="none" w:sz="0" w:space="0" w:color="auto"/>
      </w:divBdr>
    </w:div>
    <w:div w:id="279993155">
      <w:bodyDiv w:val="1"/>
      <w:marLeft w:val="0"/>
      <w:marRight w:val="0"/>
      <w:marTop w:val="0"/>
      <w:marBottom w:val="0"/>
      <w:divBdr>
        <w:top w:val="none" w:sz="0" w:space="0" w:color="auto"/>
        <w:left w:val="none" w:sz="0" w:space="0" w:color="auto"/>
        <w:bottom w:val="none" w:sz="0" w:space="0" w:color="auto"/>
        <w:right w:val="none" w:sz="0" w:space="0" w:color="auto"/>
      </w:divBdr>
      <w:divsChild>
        <w:div w:id="2096978901">
          <w:marLeft w:val="0"/>
          <w:marRight w:val="0"/>
          <w:marTop w:val="240"/>
          <w:marBottom w:val="480"/>
          <w:divBdr>
            <w:top w:val="none" w:sz="0" w:space="0" w:color="auto"/>
            <w:left w:val="none" w:sz="0" w:space="0" w:color="auto"/>
            <w:bottom w:val="none" w:sz="0" w:space="0" w:color="auto"/>
            <w:right w:val="none" w:sz="0" w:space="0" w:color="auto"/>
          </w:divBdr>
          <w:divsChild>
            <w:div w:id="225386588">
              <w:marLeft w:val="0"/>
              <w:marRight w:val="0"/>
              <w:marTop w:val="0"/>
              <w:marBottom w:val="0"/>
              <w:divBdr>
                <w:top w:val="none" w:sz="0" w:space="0" w:color="auto"/>
                <w:left w:val="none" w:sz="0" w:space="0" w:color="auto"/>
                <w:bottom w:val="none" w:sz="0" w:space="0" w:color="auto"/>
                <w:right w:val="none" w:sz="0" w:space="0" w:color="auto"/>
              </w:divBdr>
              <w:divsChild>
                <w:div w:id="250697170">
                  <w:marLeft w:val="0"/>
                  <w:marRight w:val="0"/>
                  <w:marTop w:val="0"/>
                  <w:marBottom w:val="0"/>
                  <w:divBdr>
                    <w:top w:val="none" w:sz="0" w:space="0" w:color="auto"/>
                    <w:left w:val="none" w:sz="0" w:space="0" w:color="auto"/>
                    <w:bottom w:val="none" w:sz="0" w:space="0" w:color="auto"/>
                    <w:right w:val="none" w:sz="0" w:space="0" w:color="auto"/>
                  </w:divBdr>
                  <w:divsChild>
                    <w:div w:id="619530959">
                      <w:marLeft w:val="0"/>
                      <w:marRight w:val="0"/>
                      <w:marTop w:val="0"/>
                      <w:marBottom w:val="0"/>
                      <w:divBdr>
                        <w:top w:val="none" w:sz="0" w:space="0" w:color="auto"/>
                        <w:left w:val="none" w:sz="0" w:space="0" w:color="auto"/>
                        <w:bottom w:val="none" w:sz="0" w:space="0" w:color="auto"/>
                        <w:right w:val="none" w:sz="0" w:space="0" w:color="auto"/>
                      </w:divBdr>
                      <w:divsChild>
                        <w:div w:id="133521699">
                          <w:marLeft w:val="0"/>
                          <w:marRight w:val="0"/>
                          <w:marTop w:val="0"/>
                          <w:marBottom w:val="0"/>
                          <w:divBdr>
                            <w:top w:val="none" w:sz="0" w:space="0" w:color="auto"/>
                            <w:left w:val="none" w:sz="0" w:space="0" w:color="auto"/>
                            <w:bottom w:val="none" w:sz="0" w:space="0" w:color="auto"/>
                            <w:right w:val="none" w:sz="0" w:space="0" w:color="auto"/>
                          </w:divBdr>
                          <w:divsChild>
                            <w:div w:id="1015808103">
                              <w:marLeft w:val="0"/>
                              <w:marRight w:val="0"/>
                              <w:marTop w:val="150"/>
                              <w:marBottom w:val="150"/>
                              <w:divBdr>
                                <w:top w:val="none" w:sz="0" w:space="0" w:color="auto"/>
                                <w:left w:val="none" w:sz="0" w:space="0" w:color="auto"/>
                                <w:bottom w:val="none" w:sz="0" w:space="0" w:color="auto"/>
                                <w:right w:val="none" w:sz="0" w:space="0" w:color="auto"/>
                              </w:divBdr>
                              <w:divsChild>
                                <w:div w:id="634456056">
                                  <w:marLeft w:val="0"/>
                                  <w:marRight w:val="0"/>
                                  <w:marTop w:val="0"/>
                                  <w:marBottom w:val="0"/>
                                  <w:divBdr>
                                    <w:top w:val="none" w:sz="0" w:space="0" w:color="auto"/>
                                    <w:left w:val="none" w:sz="0" w:space="0" w:color="auto"/>
                                    <w:bottom w:val="none" w:sz="0" w:space="0" w:color="auto"/>
                                    <w:right w:val="none" w:sz="0" w:space="0" w:color="auto"/>
                                  </w:divBdr>
                                  <w:divsChild>
                                    <w:div w:id="450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234020">
      <w:bodyDiv w:val="1"/>
      <w:marLeft w:val="0"/>
      <w:marRight w:val="0"/>
      <w:marTop w:val="0"/>
      <w:marBottom w:val="0"/>
      <w:divBdr>
        <w:top w:val="none" w:sz="0" w:space="0" w:color="auto"/>
        <w:left w:val="none" w:sz="0" w:space="0" w:color="auto"/>
        <w:bottom w:val="none" w:sz="0" w:space="0" w:color="auto"/>
        <w:right w:val="none" w:sz="0" w:space="0" w:color="auto"/>
      </w:divBdr>
    </w:div>
    <w:div w:id="285308747">
      <w:bodyDiv w:val="1"/>
      <w:marLeft w:val="0"/>
      <w:marRight w:val="0"/>
      <w:marTop w:val="0"/>
      <w:marBottom w:val="0"/>
      <w:divBdr>
        <w:top w:val="none" w:sz="0" w:space="0" w:color="auto"/>
        <w:left w:val="none" w:sz="0" w:space="0" w:color="auto"/>
        <w:bottom w:val="none" w:sz="0" w:space="0" w:color="auto"/>
        <w:right w:val="none" w:sz="0" w:space="0" w:color="auto"/>
      </w:divBdr>
    </w:div>
    <w:div w:id="285358099">
      <w:bodyDiv w:val="1"/>
      <w:marLeft w:val="0"/>
      <w:marRight w:val="0"/>
      <w:marTop w:val="0"/>
      <w:marBottom w:val="0"/>
      <w:divBdr>
        <w:top w:val="none" w:sz="0" w:space="0" w:color="auto"/>
        <w:left w:val="none" w:sz="0" w:space="0" w:color="auto"/>
        <w:bottom w:val="none" w:sz="0" w:space="0" w:color="auto"/>
        <w:right w:val="none" w:sz="0" w:space="0" w:color="auto"/>
      </w:divBdr>
    </w:div>
    <w:div w:id="286011747">
      <w:bodyDiv w:val="1"/>
      <w:marLeft w:val="0"/>
      <w:marRight w:val="0"/>
      <w:marTop w:val="0"/>
      <w:marBottom w:val="0"/>
      <w:divBdr>
        <w:top w:val="none" w:sz="0" w:space="0" w:color="auto"/>
        <w:left w:val="none" w:sz="0" w:space="0" w:color="auto"/>
        <w:bottom w:val="none" w:sz="0" w:space="0" w:color="auto"/>
        <w:right w:val="none" w:sz="0" w:space="0" w:color="auto"/>
      </w:divBdr>
    </w:div>
    <w:div w:id="286668607">
      <w:bodyDiv w:val="1"/>
      <w:marLeft w:val="0"/>
      <w:marRight w:val="0"/>
      <w:marTop w:val="0"/>
      <w:marBottom w:val="0"/>
      <w:divBdr>
        <w:top w:val="none" w:sz="0" w:space="0" w:color="auto"/>
        <w:left w:val="none" w:sz="0" w:space="0" w:color="auto"/>
        <w:bottom w:val="none" w:sz="0" w:space="0" w:color="auto"/>
        <w:right w:val="none" w:sz="0" w:space="0" w:color="auto"/>
      </w:divBdr>
    </w:div>
    <w:div w:id="287125735">
      <w:bodyDiv w:val="1"/>
      <w:marLeft w:val="0"/>
      <w:marRight w:val="0"/>
      <w:marTop w:val="0"/>
      <w:marBottom w:val="0"/>
      <w:divBdr>
        <w:top w:val="none" w:sz="0" w:space="0" w:color="auto"/>
        <w:left w:val="none" w:sz="0" w:space="0" w:color="auto"/>
        <w:bottom w:val="none" w:sz="0" w:space="0" w:color="auto"/>
        <w:right w:val="none" w:sz="0" w:space="0" w:color="auto"/>
      </w:divBdr>
    </w:div>
    <w:div w:id="287974121">
      <w:bodyDiv w:val="1"/>
      <w:marLeft w:val="0"/>
      <w:marRight w:val="0"/>
      <w:marTop w:val="0"/>
      <w:marBottom w:val="0"/>
      <w:divBdr>
        <w:top w:val="none" w:sz="0" w:space="0" w:color="auto"/>
        <w:left w:val="none" w:sz="0" w:space="0" w:color="auto"/>
        <w:bottom w:val="none" w:sz="0" w:space="0" w:color="auto"/>
        <w:right w:val="none" w:sz="0" w:space="0" w:color="auto"/>
      </w:divBdr>
    </w:div>
    <w:div w:id="289432823">
      <w:bodyDiv w:val="1"/>
      <w:marLeft w:val="0"/>
      <w:marRight w:val="0"/>
      <w:marTop w:val="0"/>
      <w:marBottom w:val="0"/>
      <w:divBdr>
        <w:top w:val="none" w:sz="0" w:space="0" w:color="auto"/>
        <w:left w:val="none" w:sz="0" w:space="0" w:color="auto"/>
        <w:bottom w:val="none" w:sz="0" w:space="0" w:color="auto"/>
        <w:right w:val="none" w:sz="0" w:space="0" w:color="auto"/>
      </w:divBdr>
    </w:div>
    <w:div w:id="290094797">
      <w:bodyDiv w:val="1"/>
      <w:marLeft w:val="0"/>
      <w:marRight w:val="0"/>
      <w:marTop w:val="0"/>
      <w:marBottom w:val="0"/>
      <w:divBdr>
        <w:top w:val="none" w:sz="0" w:space="0" w:color="auto"/>
        <w:left w:val="none" w:sz="0" w:space="0" w:color="auto"/>
        <w:bottom w:val="none" w:sz="0" w:space="0" w:color="auto"/>
        <w:right w:val="none" w:sz="0" w:space="0" w:color="auto"/>
      </w:divBdr>
    </w:div>
    <w:div w:id="291012110">
      <w:bodyDiv w:val="1"/>
      <w:marLeft w:val="0"/>
      <w:marRight w:val="0"/>
      <w:marTop w:val="0"/>
      <w:marBottom w:val="0"/>
      <w:divBdr>
        <w:top w:val="none" w:sz="0" w:space="0" w:color="auto"/>
        <w:left w:val="none" w:sz="0" w:space="0" w:color="auto"/>
        <w:bottom w:val="none" w:sz="0" w:space="0" w:color="auto"/>
        <w:right w:val="none" w:sz="0" w:space="0" w:color="auto"/>
      </w:divBdr>
    </w:div>
    <w:div w:id="291136581">
      <w:bodyDiv w:val="1"/>
      <w:marLeft w:val="0"/>
      <w:marRight w:val="0"/>
      <w:marTop w:val="0"/>
      <w:marBottom w:val="0"/>
      <w:divBdr>
        <w:top w:val="none" w:sz="0" w:space="0" w:color="auto"/>
        <w:left w:val="none" w:sz="0" w:space="0" w:color="auto"/>
        <w:bottom w:val="none" w:sz="0" w:space="0" w:color="auto"/>
        <w:right w:val="none" w:sz="0" w:space="0" w:color="auto"/>
      </w:divBdr>
    </w:div>
    <w:div w:id="293605789">
      <w:bodyDiv w:val="1"/>
      <w:marLeft w:val="0"/>
      <w:marRight w:val="0"/>
      <w:marTop w:val="0"/>
      <w:marBottom w:val="0"/>
      <w:divBdr>
        <w:top w:val="none" w:sz="0" w:space="0" w:color="auto"/>
        <w:left w:val="none" w:sz="0" w:space="0" w:color="auto"/>
        <w:bottom w:val="none" w:sz="0" w:space="0" w:color="auto"/>
        <w:right w:val="none" w:sz="0" w:space="0" w:color="auto"/>
      </w:divBdr>
    </w:div>
    <w:div w:id="295261413">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5457229">
      <w:bodyDiv w:val="1"/>
      <w:marLeft w:val="0"/>
      <w:marRight w:val="0"/>
      <w:marTop w:val="0"/>
      <w:marBottom w:val="0"/>
      <w:divBdr>
        <w:top w:val="none" w:sz="0" w:space="0" w:color="auto"/>
        <w:left w:val="none" w:sz="0" w:space="0" w:color="auto"/>
        <w:bottom w:val="none" w:sz="0" w:space="0" w:color="auto"/>
        <w:right w:val="none" w:sz="0" w:space="0" w:color="auto"/>
      </w:divBdr>
    </w:div>
    <w:div w:id="296030042">
      <w:bodyDiv w:val="1"/>
      <w:marLeft w:val="0"/>
      <w:marRight w:val="0"/>
      <w:marTop w:val="0"/>
      <w:marBottom w:val="0"/>
      <w:divBdr>
        <w:top w:val="none" w:sz="0" w:space="0" w:color="auto"/>
        <w:left w:val="none" w:sz="0" w:space="0" w:color="auto"/>
        <w:bottom w:val="none" w:sz="0" w:space="0" w:color="auto"/>
        <w:right w:val="none" w:sz="0" w:space="0" w:color="auto"/>
      </w:divBdr>
    </w:div>
    <w:div w:id="297952044">
      <w:bodyDiv w:val="1"/>
      <w:marLeft w:val="0"/>
      <w:marRight w:val="0"/>
      <w:marTop w:val="0"/>
      <w:marBottom w:val="0"/>
      <w:divBdr>
        <w:top w:val="none" w:sz="0" w:space="0" w:color="auto"/>
        <w:left w:val="none" w:sz="0" w:space="0" w:color="auto"/>
        <w:bottom w:val="none" w:sz="0" w:space="0" w:color="auto"/>
        <w:right w:val="none" w:sz="0" w:space="0" w:color="auto"/>
      </w:divBdr>
    </w:div>
    <w:div w:id="298609438">
      <w:bodyDiv w:val="1"/>
      <w:marLeft w:val="0"/>
      <w:marRight w:val="0"/>
      <w:marTop w:val="0"/>
      <w:marBottom w:val="0"/>
      <w:divBdr>
        <w:top w:val="none" w:sz="0" w:space="0" w:color="auto"/>
        <w:left w:val="none" w:sz="0" w:space="0" w:color="auto"/>
        <w:bottom w:val="none" w:sz="0" w:space="0" w:color="auto"/>
        <w:right w:val="none" w:sz="0" w:space="0" w:color="auto"/>
      </w:divBdr>
    </w:div>
    <w:div w:id="299767004">
      <w:bodyDiv w:val="1"/>
      <w:marLeft w:val="0"/>
      <w:marRight w:val="0"/>
      <w:marTop w:val="0"/>
      <w:marBottom w:val="0"/>
      <w:divBdr>
        <w:top w:val="none" w:sz="0" w:space="0" w:color="auto"/>
        <w:left w:val="none" w:sz="0" w:space="0" w:color="auto"/>
        <w:bottom w:val="none" w:sz="0" w:space="0" w:color="auto"/>
        <w:right w:val="none" w:sz="0" w:space="0" w:color="auto"/>
      </w:divBdr>
    </w:div>
    <w:div w:id="302737427">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4622299">
      <w:bodyDiv w:val="1"/>
      <w:marLeft w:val="0"/>
      <w:marRight w:val="0"/>
      <w:marTop w:val="0"/>
      <w:marBottom w:val="0"/>
      <w:divBdr>
        <w:top w:val="none" w:sz="0" w:space="0" w:color="auto"/>
        <w:left w:val="none" w:sz="0" w:space="0" w:color="auto"/>
        <w:bottom w:val="none" w:sz="0" w:space="0" w:color="auto"/>
        <w:right w:val="none" w:sz="0" w:space="0" w:color="auto"/>
      </w:divBdr>
    </w:div>
    <w:div w:id="304704015">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6054196">
      <w:bodyDiv w:val="1"/>
      <w:marLeft w:val="0"/>
      <w:marRight w:val="0"/>
      <w:marTop w:val="0"/>
      <w:marBottom w:val="0"/>
      <w:divBdr>
        <w:top w:val="none" w:sz="0" w:space="0" w:color="auto"/>
        <w:left w:val="none" w:sz="0" w:space="0" w:color="auto"/>
        <w:bottom w:val="none" w:sz="0" w:space="0" w:color="auto"/>
        <w:right w:val="none" w:sz="0" w:space="0" w:color="auto"/>
      </w:divBdr>
    </w:div>
    <w:div w:id="306321147">
      <w:bodyDiv w:val="1"/>
      <w:marLeft w:val="0"/>
      <w:marRight w:val="0"/>
      <w:marTop w:val="0"/>
      <w:marBottom w:val="0"/>
      <w:divBdr>
        <w:top w:val="none" w:sz="0" w:space="0" w:color="auto"/>
        <w:left w:val="none" w:sz="0" w:space="0" w:color="auto"/>
        <w:bottom w:val="none" w:sz="0" w:space="0" w:color="auto"/>
        <w:right w:val="none" w:sz="0" w:space="0" w:color="auto"/>
      </w:divBdr>
    </w:div>
    <w:div w:id="306399505">
      <w:bodyDiv w:val="1"/>
      <w:marLeft w:val="0"/>
      <w:marRight w:val="0"/>
      <w:marTop w:val="0"/>
      <w:marBottom w:val="0"/>
      <w:divBdr>
        <w:top w:val="none" w:sz="0" w:space="0" w:color="auto"/>
        <w:left w:val="none" w:sz="0" w:space="0" w:color="auto"/>
        <w:bottom w:val="none" w:sz="0" w:space="0" w:color="auto"/>
        <w:right w:val="none" w:sz="0" w:space="0" w:color="auto"/>
      </w:divBdr>
    </w:div>
    <w:div w:id="306671014">
      <w:bodyDiv w:val="1"/>
      <w:marLeft w:val="0"/>
      <w:marRight w:val="0"/>
      <w:marTop w:val="0"/>
      <w:marBottom w:val="0"/>
      <w:divBdr>
        <w:top w:val="none" w:sz="0" w:space="0" w:color="auto"/>
        <w:left w:val="none" w:sz="0" w:space="0" w:color="auto"/>
        <w:bottom w:val="none" w:sz="0" w:space="0" w:color="auto"/>
        <w:right w:val="none" w:sz="0" w:space="0" w:color="auto"/>
      </w:divBdr>
    </w:div>
    <w:div w:id="307783916">
      <w:bodyDiv w:val="1"/>
      <w:marLeft w:val="0"/>
      <w:marRight w:val="0"/>
      <w:marTop w:val="0"/>
      <w:marBottom w:val="0"/>
      <w:divBdr>
        <w:top w:val="none" w:sz="0" w:space="0" w:color="auto"/>
        <w:left w:val="none" w:sz="0" w:space="0" w:color="auto"/>
        <w:bottom w:val="none" w:sz="0" w:space="0" w:color="auto"/>
        <w:right w:val="none" w:sz="0" w:space="0" w:color="auto"/>
      </w:divBdr>
    </w:div>
    <w:div w:id="308242518">
      <w:bodyDiv w:val="1"/>
      <w:marLeft w:val="0"/>
      <w:marRight w:val="0"/>
      <w:marTop w:val="0"/>
      <w:marBottom w:val="0"/>
      <w:divBdr>
        <w:top w:val="none" w:sz="0" w:space="0" w:color="auto"/>
        <w:left w:val="none" w:sz="0" w:space="0" w:color="auto"/>
        <w:bottom w:val="none" w:sz="0" w:space="0" w:color="auto"/>
        <w:right w:val="none" w:sz="0" w:space="0" w:color="auto"/>
      </w:divBdr>
    </w:div>
    <w:div w:id="308704321">
      <w:bodyDiv w:val="1"/>
      <w:marLeft w:val="0"/>
      <w:marRight w:val="0"/>
      <w:marTop w:val="0"/>
      <w:marBottom w:val="0"/>
      <w:divBdr>
        <w:top w:val="none" w:sz="0" w:space="0" w:color="auto"/>
        <w:left w:val="none" w:sz="0" w:space="0" w:color="auto"/>
        <w:bottom w:val="none" w:sz="0" w:space="0" w:color="auto"/>
        <w:right w:val="none" w:sz="0" w:space="0" w:color="auto"/>
      </w:divBdr>
    </w:div>
    <w:div w:id="309483943">
      <w:bodyDiv w:val="1"/>
      <w:marLeft w:val="0"/>
      <w:marRight w:val="0"/>
      <w:marTop w:val="0"/>
      <w:marBottom w:val="0"/>
      <w:divBdr>
        <w:top w:val="none" w:sz="0" w:space="0" w:color="auto"/>
        <w:left w:val="none" w:sz="0" w:space="0" w:color="auto"/>
        <w:bottom w:val="none" w:sz="0" w:space="0" w:color="auto"/>
        <w:right w:val="none" w:sz="0" w:space="0" w:color="auto"/>
      </w:divBdr>
    </w:div>
    <w:div w:id="310721274">
      <w:bodyDiv w:val="1"/>
      <w:marLeft w:val="0"/>
      <w:marRight w:val="0"/>
      <w:marTop w:val="0"/>
      <w:marBottom w:val="0"/>
      <w:divBdr>
        <w:top w:val="none" w:sz="0" w:space="0" w:color="auto"/>
        <w:left w:val="none" w:sz="0" w:space="0" w:color="auto"/>
        <w:bottom w:val="none" w:sz="0" w:space="0" w:color="auto"/>
        <w:right w:val="none" w:sz="0" w:space="0" w:color="auto"/>
      </w:divBdr>
    </w:div>
    <w:div w:id="311258450">
      <w:bodyDiv w:val="1"/>
      <w:marLeft w:val="0"/>
      <w:marRight w:val="0"/>
      <w:marTop w:val="0"/>
      <w:marBottom w:val="0"/>
      <w:divBdr>
        <w:top w:val="none" w:sz="0" w:space="0" w:color="auto"/>
        <w:left w:val="none" w:sz="0" w:space="0" w:color="auto"/>
        <w:bottom w:val="none" w:sz="0" w:space="0" w:color="auto"/>
        <w:right w:val="none" w:sz="0" w:space="0" w:color="auto"/>
      </w:divBdr>
    </w:div>
    <w:div w:id="312418434">
      <w:bodyDiv w:val="1"/>
      <w:marLeft w:val="0"/>
      <w:marRight w:val="0"/>
      <w:marTop w:val="0"/>
      <w:marBottom w:val="0"/>
      <w:divBdr>
        <w:top w:val="none" w:sz="0" w:space="0" w:color="auto"/>
        <w:left w:val="none" w:sz="0" w:space="0" w:color="auto"/>
        <w:bottom w:val="none" w:sz="0" w:space="0" w:color="auto"/>
        <w:right w:val="none" w:sz="0" w:space="0" w:color="auto"/>
      </w:divBdr>
    </w:div>
    <w:div w:id="320041923">
      <w:bodyDiv w:val="1"/>
      <w:marLeft w:val="0"/>
      <w:marRight w:val="0"/>
      <w:marTop w:val="0"/>
      <w:marBottom w:val="0"/>
      <w:divBdr>
        <w:top w:val="none" w:sz="0" w:space="0" w:color="auto"/>
        <w:left w:val="none" w:sz="0" w:space="0" w:color="auto"/>
        <w:bottom w:val="none" w:sz="0" w:space="0" w:color="auto"/>
        <w:right w:val="none" w:sz="0" w:space="0" w:color="auto"/>
      </w:divBdr>
    </w:div>
    <w:div w:id="322513170">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4478508">
      <w:bodyDiv w:val="1"/>
      <w:marLeft w:val="0"/>
      <w:marRight w:val="0"/>
      <w:marTop w:val="0"/>
      <w:marBottom w:val="0"/>
      <w:divBdr>
        <w:top w:val="none" w:sz="0" w:space="0" w:color="auto"/>
        <w:left w:val="none" w:sz="0" w:space="0" w:color="auto"/>
        <w:bottom w:val="none" w:sz="0" w:space="0" w:color="auto"/>
        <w:right w:val="none" w:sz="0" w:space="0" w:color="auto"/>
      </w:divBdr>
    </w:div>
    <w:div w:id="326985883">
      <w:bodyDiv w:val="1"/>
      <w:marLeft w:val="0"/>
      <w:marRight w:val="0"/>
      <w:marTop w:val="0"/>
      <w:marBottom w:val="0"/>
      <w:divBdr>
        <w:top w:val="none" w:sz="0" w:space="0" w:color="auto"/>
        <w:left w:val="none" w:sz="0" w:space="0" w:color="auto"/>
        <w:bottom w:val="none" w:sz="0" w:space="0" w:color="auto"/>
        <w:right w:val="none" w:sz="0" w:space="0" w:color="auto"/>
      </w:divBdr>
    </w:div>
    <w:div w:id="333193843">
      <w:bodyDiv w:val="1"/>
      <w:marLeft w:val="0"/>
      <w:marRight w:val="0"/>
      <w:marTop w:val="0"/>
      <w:marBottom w:val="0"/>
      <w:divBdr>
        <w:top w:val="none" w:sz="0" w:space="0" w:color="auto"/>
        <w:left w:val="none" w:sz="0" w:space="0" w:color="auto"/>
        <w:bottom w:val="none" w:sz="0" w:space="0" w:color="auto"/>
        <w:right w:val="none" w:sz="0" w:space="0" w:color="auto"/>
      </w:divBdr>
    </w:div>
    <w:div w:id="333844655">
      <w:bodyDiv w:val="1"/>
      <w:marLeft w:val="0"/>
      <w:marRight w:val="0"/>
      <w:marTop w:val="0"/>
      <w:marBottom w:val="0"/>
      <w:divBdr>
        <w:top w:val="none" w:sz="0" w:space="0" w:color="auto"/>
        <w:left w:val="none" w:sz="0" w:space="0" w:color="auto"/>
        <w:bottom w:val="none" w:sz="0" w:space="0" w:color="auto"/>
        <w:right w:val="none" w:sz="0" w:space="0" w:color="auto"/>
      </w:divBdr>
    </w:div>
    <w:div w:id="333920314">
      <w:bodyDiv w:val="1"/>
      <w:marLeft w:val="0"/>
      <w:marRight w:val="0"/>
      <w:marTop w:val="0"/>
      <w:marBottom w:val="0"/>
      <w:divBdr>
        <w:top w:val="none" w:sz="0" w:space="0" w:color="auto"/>
        <w:left w:val="none" w:sz="0" w:space="0" w:color="auto"/>
        <w:bottom w:val="none" w:sz="0" w:space="0" w:color="auto"/>
        <w:right w:val="none" w:sz="0" w:space="0" w:color="auto"/>
      </w:divBdr>
    </w:div>
    <w:div w:id="335306669">
      <w:bodyDiv w:val="1"/>
      <w:marLeft w:val="0"/>
      <w:marRight w:val="0"/>
      <w:marTop w:val="0"/>
      <w:marBottom w:val="0"/>
      <w:divBdr>
        <w:top w:val="none" w:sz="0" w:space="0" w:color="auto"/>
        <w:left w:val="none" w:sz="0" w:space="0" w:color="auto"/>
        <w:bottom w:val="none" w:sz="0" w:space="0" w:color="auto"/>
        <w:right w:val="none" w:sz="0" w:space="0" w:color="auto"/>
      </w:divBdr>
    </w:div>
    <w:div w:id="335497858">
      <w:bodyDiv w:val="1"/>
      <w:marLeft w:val="0"/>
      <w:marRight w:val="0"/>
      <w:marTop w:val="0"/>
      <w:marBottom w:val="0"/>
      <w:divBdr>
        <w:top w:val="none" w:sz="0" w:space="0" w:color="auto"/>
        <w:left w:val="none" w:sz="0" w:space="0" w:color="auto"/>
        <w:bottom w:val="none" w:sz="0" w:space="0" w:color="auto"/>
        <w:right w:val="none" w:sz="0" w:space="0" w:color="auto"/>
      </w:divBdr>
    </w:div>
    <w:div w:id="335501946">
      <w:bodyDiv w:val="1"/>
      <w:marLeft w:val="0"/>
      <w:marRight w:val="0"/>
      <w:marTop w:val="0"/>
      <w:marBottom w:val="0"/>
      <w:divBdr>
        <w:top w:val="none" w:sz="0" w:space="0" w:color="auto"/>
        <w:left w:val="none" w:sz="0" w:space="0" w:color="auto"/>
        <w:bottom w:val="none" w:sz="0" w:space="0" w:color="auto"/>
        <w:right w:val="none" w:sz="0" w:space="0" w:color="auto"/>
      </w:divBdr>
    </w:div>
    <w:div w:id="335887464">
      <w:bodyDiv w:val="1"/>
      <w:marLeft w:val="0"/>
      <w:marRight w:val="0"/>
      <w:marTop w:val="0"/>
      <w:marBottom w:val="0"/>
      <w:divBdr>
        <w:top w:val="none" w:sz="0" w:space="0" w:color="auto"/>
        <w:left w:val="none" w:sz="0" w:space="0" w:color="auto"/>
        <w:bottom w:val="none" w:sz="0" w:space="0" w:color="auto"/>
        <w:right w:val="none" w:sz="0" w:space="0" w:color="auto"/>
      </w:divBdr>
    </w:div>
    <w:div w:id="335888593">
      <w:bodyDiv w:val="1"/>
      <w:marLeft w:val="0"/>
      <w:marRight w:val="0"/>
      <w:marTop w:val="0"/>
      <w:marBottom w:val="0"/>
      <w:divBdr>
        <w:top w:val="none" w:sz="0" w:space="0" w:color="auto"/>
        <w:left w:val="none" w:sz="0" w:space="0" w:color="auto"/>
        <w:bottom w:val="none" w:sz="0" w:space="0" w:color="auto"/>
        <w:right w:val="none" w:sz="0" w:space="0" w:color="auto"/>
      </w:divBdr>
    </w:div>
    <w:div w:id="336351989">
      <w:bodyDiv w:val="1"/>
      <w:marLeft w:val="0"/>
      <w:marRight w:val="0"/>
      <w:marTop w:val="0"/>
      <w:marBottom w:val="0"/>
      <w:divBdr>
        <w:top w:val="none" w:sz="0" w:space="0" w:color="auto"/>
        <w:left w:val="none" w:sz="0" w:space="0" w:color="auto"/>
        <w:bottom w:val="none" w:sz="0" w:space="0" w:color="auto"/>
        <w:right w:val="none" w:sz="0" w:space="0" w:color="auto"/>
      </w:divBdr>
    </w:div>
    <w:div w:id="336808674">
      <w:bodyDiv w:val="1"/>
      <w:marLeft w:val="0"/>
      <w:marRight w:val="0"/>
      <w:marTop w:val="0"/>
      <w:marBottom w:val="0"/>
      <w:divBdr>
        <w:top w:val="none" w:sz="0" w:space="0" w:color="auto"/>
        <w:left w:val="none" w:sz="0" w:space="0" w:color="auto"/>
        <w:bottom w:val="none" w:sz="0" w:space="0" w:color="auto"/>
        <w:right w:val="none" w:sz="0" w:space="0" w:color="auto"/>
      </w:divBdr>
    </w:div>
    <w:div w:id="338972457">
      <w:bodyDiv w:val="1"/>
      <w:marLeft w:val="0"/>
      <w:marRight w:val="0"/>
      <w:marTop w:val="0"/>
      <w:marBottom w:val="0"/>
      <w:divBdr>
        <w:top w:val="none" w:sz="0" w:space="0" w:color="auto"/>
        <w:left w:val="none" w:sz="0" w:space="0" w:color="auto"/>
        <w:bottom w:val="none" w:sz="0" w:space="0" w:color="auto"/>
        <w:right w:val="none" w:sz="0" w:space="0" w:color="auto"/>
      </w:divBdr>
    </w:div>
    <w:div w:id="340593142">
      <w:bodyDiv w:val="1"/>
      <w:marLeft w:val="0"/>
      <w:marRight w:val="0"/>
      <w:marTop w:val="0"/>
      <w:marBottom w:val="0"/>
      <w:divBdr>
        <w:top w:val="none" w:sz="0" w:space="0" w:color="auto"/>
        <w:left w:val="none" w:sz="0" w:space="0" w:color="auto"/>
        <w:bottom w:val="none" w:sz="0" w:space="0" w:color="auto"/>
        <w:right w:val="none" w:sz="0" w:space="0" w:color="auto"/>
      </w:divBdr>
    </w:div>
    <w:div w:id="341470909">
      <w:bodyDiv w:val="1"/>
      <w:marLeft w:val="0"/>
      <w:marRight w:val="0"/>
      <w:marTop w:val="0"/>
      <w:marBottom w:val="0"/>
      <w:divBdr>
        <w:top w:val="none" w:sz="0" w:space="0" w:color="auto"/>
        <w:left w:val="none" w:sz="0" w:space="0" w:color="auto"/>
        <w:bottom w:val="none" w:sz="0" w:space="0" w:color="auto"/>
        <w:right w:val="none" w:sz="0" w:space="0" w:color="auto"/>
      </w:divBdr>
    </w:div>
    <w:div w:id="341857258">
      <w:bodyDiv w:val="1"/>
      <w:marLeft w:val="0"/>
      <w:marRight w:val="0"/>
      <w:marTop w:val="0"/>
      <w:marBottom w:val="0"/>
      <w:divBdr>
        <w:top w:val="none" w:sz="0" w:space="0" w:color="auto"/>
        <w:left w:val="none" w:sz="0" w:space="0" w:color="auto"/>
        <w:bottom w:val="none" w:sz="0" w:space="0" w:color="auto"/>
        <w:right w:val="none" w:sz="0" w:space="0" w:color="auto"/>
      </w:divBdr>
    </w:div>
    <w:div w:id="342822027">
      <w:bodyDiv w:val="1"/>
      <w:marLeft w:val="0"/>
      <w:marRight w:val="0"/>
      <w:marTop w:val="0"/>
      <w:marBottom w:val="0"/>
      <w:divBdr>
        <w:top w:val="none" w:sz="0" w:space="0" w:color="auto"/>
        <w:left w:val="none" w:sz="0" w:space="0" w:color="auto"/>
        <w:bottom w:val="none" w:sz="0" w:space="0" w:color="auto"/>
        <w:right w:val="none" w:sz="0" w:space="0" w:color="auto"/>
      </w:divBdr>
    </w:div>
    <w:div w:id="344792873">
      <w:bodyDiv w:val="1"/>
      <w:marLeft w:val="0"/>
      <w:marRight w:val="0"/>
      <w:marTop w:val="0"/>
      <w:marBottom w:val="0"/>
      <w:divBdr>
        <w:top w:val="none" w:sz="0" w:space="0" w:color="auto"/>
        <w:left w:val="none" w:sz="0" w:space="0" w:color="auto"/>
        <w:bottom w:val="none" w:sz="0" w:space="0" w:color="auto"/>
        <w:right w:val="none" w:sz="0" w:space="0" w:color="auto"/>
      </w:divBdr>
    </w:div>
    <w:div w:id="346103826">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48914914">
      <w:bodyDiv w:val="1"/>
      <w:marLeft w:val="0"/>
      <w:marRight w:val="0"/>
      <w:marTop w:val="0"/>
      <w:marBottom w:val="0"/>
      <w:divBdr>
        <w:top w:val="none" w:sz="0" w:space="0" w:color="auto"/>
        <w:left w:val="none" w:sz="0" w:space="0" w:color="auto"/>
        <w:bottom w:val="none" w:sz="0" w:space="0" w:color="auto"/>
        <w:right w:val="none" w:sz="0" w:space="0" w:color="auto"/>
      </w:divBdr>
    </w:div>
    <w:div w:id="351691114">
      <w:bodyDiv w:val="1"/>
      <w:marLeft w:val="0"/>
      <w:marRight w:val="0"/>
      <w:marTop w:val="0"/>
      <w:marBottom w:val="0"/>
      <w:divBdr>
        <w:top w:val="none" w:sz="0" w:space="0" w:color="auto"/>
        <w:left w:val="none" w:sz="0" w:space="0" w:color="auto"/>
        <w:bottom w:val="none" w:sz="0" w:space="0" w:color="auto"/>
        <w:right w:val="none" w:sz="0" w:space="0" w:color="auto"/>
      </w:divBdr>
    </w:div>
    <w:div w:id="354382373">
      <w:bodyDiv w:val="1"/>
      <w:marLeft w:val="0"/>
      <w:marRight w:val="0"/>
      <w:marTop w:val="0"/>
      <w:marBottom w:val="0"/>
      <w:divBdr>
        <w:top w:val="none" w:sz="0" w:space="0" w:color="auto"/>
        <w:left w:val="none" w:sz="0" w:space="0" w:color="auto"/>
        <w:bottom w:val="none" w:sz="0" w:space="0" w:color="auto"/>
        <w:right w:val="none" w:sz="0" w:space="0" w:color="auto"/>
      </w:divBdr>
    </w:div>
    <w:div w:id="360520056">
      <w:bodyDiv w:val="1"/>
      <w:marLeft w:val="0"/>
      <w:marRight w:val="0"/>
      <w:marTop w:val="0"/>
      <w:marBottom w:val="0"/>
      <w:divBdr>
        <w:top w:val="none" w:sz="0" w:space="0" w:color="auto"/>
        <w:left w:val="none" w:sz="0" w:space="0" w:color="auto"/>
        <w:bottom w:val="none" w:sz="0" w:space="0" w:color="auto"/>
        <w:right w:val="none" w:sz="0" w:space="0" w:color="auto"/>
      </w:divBdr>
    </w:div>
    <w:div w:id="366107484">
      <w:bodyDiv w:val="1"/>
      <w:marLeft w:val="0"/>
      <w:marRight w:val="0"/>
      <w:marTop w:val="0"/>
      <w:marBottom w:val="0"/>
      <w:divBdr>
        <w:top w:val="none" w:sz="0" w:space="0" w:color="auto"/>
        <w:left w:val="none" w:sz="0" w:space="0" w:color="auto"/>
        <w:bottom w:val="none" w:sz="0" w:space="0" w:color="auto"/>
        <w:right w:val="none" w:sz="0" w:space="0" w:color="auto"/>
      </w:divBdr>
    </w:div>
    <w:div w:id="372191864">
      <w:bodyDiv w:val="1"/>
      <w:marLeft w:val="0"/>
      <w:marRight w:val="0"/>
      <w:marTop w:val="0"/>
      <w:marBottom w:val="0"/>
      <w:divBdr>
        <w:top w:val="none" w:sz="0" w:space="0" w:color="auto"/>
        <w:left w:val="none" w:sz="0" w:space="0" w:color="auto"/>
        <w:bottom w:val="none" w:sz="0" w:space="0" w:color="auto"/>
        <w:right w:val="none" w:sz="0" w:space="0" w:color="auto"/>
      </w:divBdr>
    </w:div>
    <w:div w:id="372652532">
      <w:bodyDiv w:val="1"/>
      <w:marLeft w:val="0"/>
      <w:marRight w:val="0"/>
      <w:marTop w:val="0"/>
      <w:marBottom w:val="0"/>
      <w:divBdr>
        <w:top w:val="none" w:sz="0" w:space="0" w:color="auto"/>
        <w:left w:val="none" w:sz="0" w:space="0" w:color="auto"/>
        <w:bottom w:val="none" w:sz="0" w:space="0" w:color="auto"/>
        <w:right w:val="none" w:sz="0" w:space="0" w:color="auto"/>
      </w:divBdr>
    </w:div>
    <w:div w:id="372774217">
      <w:bodyDiv w:val="1"/>
      <w:marLeft w:val="0"/>
      <w:marRight w:val="0"/>
      <w:marTop w:val="0"/>
      <w:marBottom w:val="0"/>
      <w:divBdr>
        <w:top w:val="none" w:sz="0" w:space="0" w:color="auto"/>
        <w:left w:val="none" w:sz="0" w:space="0" w:color="auto"/>
        <w:bottom w:val="none" w:sz="0" w:space="0" w:color="auto"/>
        <w:right w:val="none" w:sz="0" w:space="0" w:color="auto"/>
      </w:divBdr>
    </w:div>
    <w:div w:id="375741602">
      <w:bodyDiv w:val="1"/>
      <w:marLeft w:val="0"/>
      <w:marRight w:val="0"/>
      <w:marTop w:val="0"/>
      <w:marBottom w:val="0"/>
      <w:divBdr>
        <w:top w:val="none" w:sz="0" w:space="0" w:color="auto"/>
        <w:left w:val="none" w:sz="0" w:space="0" w:color="auto"/>
        <w:bottom w:val="none" w:sz="0" w:space="0" w:color="auto"/>
        <w:right w:val="none" w:sz="0" w:space="0" w:color="auto"/>
      </w:divBdr>
    </w:div>
    <w:div w:id="378671852">
      <w:bodyDiv w:val="1"/>
      <w:marLeft w:val="0"/>
      <w:marRight w:val="0"/>
      <w:marTop w:val="0"/>
      <w:marBottom w:val="0"/>
      <w:divBdr>
        <w:top w:val="none" w:sz="0" w:space="0" w:color="auto"/>
        <w:left w:val="none" w:sz="0" w:space="0" w:color="auto"/>
        <w:bottom w:val="none" w:sz="0" w:space="0" w:color="auto"/>
        <w:right w:val="none" w:sz="0" w:space="0" w:color="auto"/>
      </w:divBdr>
    </w:div>
    <w:div w:id="381372592">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83993097">
      <w:bodyDiv w:val="1"/>
      <w:marLeft w:val="0"/>
      <w:marRight w:val="0"/>
      <w:marTop w:val="0"/>
      <w:marBottom w:val="0"/>
      <w:divBdr>
        <w:top w:val="none" w:sz="0" w:space="0" w:color="auto"/>
        <w:left w:val="none" w:sz="0" w:space="0" w:color="auto"/>
        <w:bottom w:val="none" w:sz="0" w:space="0" w:color="auto"/>
        <w:right w:val="none" w:sz="0" w:space="0" w:color="auto"/>
      </w:divBdr>
    </w:div>
    <w:div w:id="384254692">
      <w:bodyDiv w:val="1"/>
      <w:marLeft w:val="0"/>
      <w:marRight w:val="0"/>
      <w:marTop w:val="0"/>
      <w:marBottom w:val="0"/>
      <w:divBdr>
        <w:top w:val="none" w:sz="0" w:space="0" w:color="auto"/>
        <w:left w:val="none" w:sz="0" w:space="0" w:color="auto"/>
        <w:bottom w:val="none" w:sz="0" w:space="0" w:color="auto"/>
        <w:right w:val="none" w:sz="0" w:space="0" w:color="auto"/>
      </w:divBdr>
    </w:div>
    <w:div w:id="386877836">
      <w:bodyDiv w:val="1"/>
      <w:marLeft w:val="0"/>
      <w:marRight w:val="0"/>
      <w:marTop w:val="0"/>
      <w:marBottom w:val="0"/>
      <w:divBdr>
        <w:top w:val="none" w:sz="0" w:space="0" w:color="auto"/>
        <w:left w:val="none" w:sz="0" w:space="0" w:color="auto"/>
        <w:bottom w:val="none" w:sz="0" w:space="0" w:color="auto"/>
        <w:right w:val="none" w:sz="0" w:space="0" w:color="auto"/>
      </w:divBdr>
    </w:div>
    <w:div w:id="387339916">
      <w:bodyDiv w:val="1"/>
      <w:marLeft w:val="0"/>
      <w:marRight w:val="0"/>
      <w:marTop w:val="0"/>
      <w:marBottom w:val="0"/>
      <w:divBdr>
        <w:top w:val="none" w:sz="0" w:space="0" w:color="auto"/>
        <w:left w:val="none" w:sz="0" w:space="0" w:color="auto"/>
        <w:bottom w:val="none" w:sz="0" w:space="0" w:color="auto"/>
        <w:right w:val="none" w:sz="0" w:space="0" w:color="auto"/>
      </w:divBdr>
    </w:div>
    <w:div w:id="387534344">
      <w:bodyDiv w:val="1"/>
      <w:marLeft w:val="0"/>
      <w:marRight w:val="0"/>
      <w:marTop w:val="0"/>
      <w:marBottom w:val="0"/>
      <w:divBdr>
        <w:top w:val="none" w:sz="0" w:space="0" w:color="auto"/>
        <w:left w:val="none" w:sz="0" w:space="0" w:color="auto"/>
        <w:bottom w:val="none" w:sz="0" w:space="0" w:color="auto"/>
        <w:right w:val="none" w:sz="0" w:space="0" w:color="auto"/>
      </w:divBdr>
    </w:div>
    <w:div w:id="391775708">
      <w:bodyDiv w:val="1"/>
      <w:marLeft w:val="0"/>
      <w:marRight w:val="0"/>
      <w:marTop w:val="0"/>
      <w:marBottom w:val="0"/>
      <w:divBdr>
        <w:top w:val="none" w:sz="0" w:space="0" w:color="auto"/>
        <w:left w:val="none" w:sz="0" w:space="0" w:color="auto"/>
        <w:bottom w:val="none" w:sz="0" w:space="0" w:color="auto"/>
        <w:right w:val="none" w:sz="0" w:space="0" w:color="auto"/>
      </w:divBdr>
    </w:div>
    <w:div w:id="395058515">
      <w:bodyDiv w:val="1"/>
      <w:marLeft w:val="0"/>
      <w:marRight w:val="0"/>
      <w:marTop w:val="0"/>
      <w:marBottom w:val="0"/>
      <w:divBdr>
        <w:top w:val="none" w:sz="0" w:space="0" w:color="auto"/>
        <w:left w:val="none" w:sz="0" w:space="0" w:color="auto"/>
        <w:bottom w:val="none" w:sz="0" w:space="0" w:color="auto"/>
        <w:right w:val="none" w:sz="0" w:space="0" w:color="auto"/>
      </w:divBdr>
    </w:div>
    <w:div w:id="395209330">
      <w:bodyDiv w:val="1"/>
      <w:marLeft w:val="0"/>
      <w:marRight w:val="0"/>
      <w:marTop w:val="0"/>
      <w:marBottom w:val="0"/>
      <w:divBdr>
        <w:top w:val="none" w:sz="0" w:space="0" w:color="auto"/>
        <w:left w:val="none" w:sz="0" w:space="0" w:color="auto"/>
        <w:bottom w:val="none" w:sz="0" w:space="0" w:color="auto"/>
        <w:right w:val="none" w:sz="0" w:space="0" w:color="auto"/>
      </w:divBdr>
    </w:div>
    <w:div w:id="396519477">
      <w:bodyDiv w:val="1"/>
      <w:marLeft w:val="0"/>
      <w:marRight w:val="0"/>
      <w:marTop w:val="0"/>
      <w:marBottom w:val="0"/>
      <w:divBdr>
        <w:top w:val="none" w:sz="0" w:space="0" w:color="auto"/>
        <w:left w:val="none" w:sz="0" w:space="0" w:color="auto"/>
        <w:bottom w:val="none" w:sz="0" w:space="0" w:color="auto"/>
        <w:right w:val="none" w:sz="0" w:space="0" w:color="auto"/>
      </w:divBdr>
    </w:div>
    <w:div w:id="402727209">
      <w:bodyDiv w:val="1"/>
      <w:marLeft w:val="0"/>
      <w:marRight w:val="0"/>
      <w:marTop w:val="0"/>
      <w:marBottom w:val="0"/>
      <w:divBdr>
        <w:top w:val="none" w:sz="0" w:space="0" w:color="auto"/>
        <w:left w:val="none" w:sz="0" w:space="0" w:color="auto"/>
        <w:bottom w:val="none" w:sz="0" w:space="0" w:color="auto"/>
        <w:right w:val="none" w:sz="0" w:space="0" w:color="auto"/>
      </w:divBdr>
    </w:div>
    <w:div w:id="402991717">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07188962">
      <w:bodyDiv w:val="1"/>
      <w:marLeft w:val="0"/>
      <w:marRight w:val="0"/>
      <w:marTop w:val="0"/>
      <w:marBottom w:val="0"/>
      <w:divBdr>
        <w:top w:val="none" w:sz="0" w:space="0" w:color="auto"/>
        <w:left w:val="none" w:sz="0" w:space="0" w:color="auto"/>
        <w:bottom w:val="none" w:sz="0" w:space="0" w:color="auto"/>
        <w:right w:val="none" w:sz="0" w:space="0" w:color="auto"/>
      </w:divBdr>
    </w:div>
    <w:div w:id="408577398">
      <w:bodyDiv w:val="1"/>
      <w:marLeft w:val="0"/>
      <w:marRight w:val="0"/>
      <w:marTop w:val="0"/>
      <w:marBottom w:val="0"/>
      <w:divBdr>
        <w:top w:val="none" w:sz="0" w:space="0" w:color="auto"/>
        <w:left w:val="none" w:sz="0" w:space="0" w:color="auto"/>
        <w:bottom w:val="none" w:sz="0" w:space="0" w:color="auto"/>
        <w:right w:val="none" w:sz="0" w:space="0" w:color="auto"/>
      </w:divBdr>
    </w:div>
    <w:div w:id="410930522">
      <w:bodyDiv w:val="1"/>
      <w:marLeft w:val="0"/>
      <w:marRight w:val="0"/>
      <w:marTop w:val="0"/>
      <w:marBottom w:val="0"/>
      <w:divBdr>
        <w:top w:val="none" w:sz="0" w:space="0" w:color="auto"/>
        <w:left w:val="none" w:sz="0" w:space="0" w:color="auto"/>
        <w:bottom w:val="none" w:sz="0" w:space="0" w:color="auto"/>
        <w:right w:val="none" w:sz="0" w:space="0" w:color="auto"/>
      </w:divBdr>
    </w:div>
    <w:div w:id="411972055">
      <w:bodyDiv w:val="1"/>
      <w:marLeft w:val="0"/>
      <w:marRight w:val="0"/>
      <w:marTop w:val="0"/>
      <w:marBottom w:val="0"/>
      <w:divBdr>
        <w:top w:val="none" w:sz="0" w:space="0" w:color="auto"/>
        <w:left w:val="none" w:sz="0" w:space="0" w:color="auto"/>
        <w:bottom w:val="none" w:sz="0" w:space="0" w:color="auto"/>
        <w:right w:val="none" w:sz="0" w:space="0" w:color="auto"/>
      </w:divBdr>
    </w:div>
    <w:div w:id="412120351">
      <w:bodyDiv w:val="1"/>
      <w:marLeft w:val="0"/>
      <w:marRight w:val="0"/>
      <w:marTop w:val="0"/>
      <w:marBottom w:val="0"/>
      <w:divBdr>
        <w:top w:val="none" w:sz="0" w:space="0" w:color="auto"/>
        <w:left w:val="none" w:sz="0" w:space="0" w:color="auto"/>
        <w:bottom w:val="none" w:sz="0" w:space="0" w:color="auto"/>
        <w:right w:val="none" w:sz="0" w:space="0" w:color="auto"/>
      </w:divBdr>
    </w:div>
    <w:div w:id="413475844">
      <w:bodyDiv w:val="1"/>
      <w:marLeft w:val="0"/>
      <w:marRight w:val="0"/>
      <w:marTop w:val="0"/>
      <w:marBottom w:val="0"/>
      <w:divBdr>
        <w:top w:val="none" w:sz="0" w:space="0" w:color="auto"/>
        <w:left w:val="none" w:sz="0" w:space="0" w:color="auto"/>
        <w:bottom w:val="none" w:sz="0" w:space="0" w:color="auto"/>
        <w:right w:val="none" w:sz="0" w:space="0" w:color="auto"/>
      </w:divBdr>
    </w:div>
    <w:div w:id="416561542">
      <w:bodyDiv w:val="1"/>
      <w:marLeft w:val="0"/>
      <w:marRight w:val="0"/>
      <w:marTop w:val="0"/>
      <w:marBottom w:val="0"/>
      <w:divBdr>
        <w:top w:val="none" w:sz="0" w:space="0" w:color="auto"/>
        <w:left w:val="none" w:sz="0" w:space="0" w:color="auto"/>
        <w:bottom w:val="none" w:sz="0" w:space="0" w:color="auto"/>
        <w:right w:val="none" w:sz="0" w:space="0" w:color="auto"/>
      </w:divBdr>
    </w:div>
    <w:div w:id="423501751">
      <w:bodyDiv w:val="1"/>
      <w:marLeft w:val="0"/>
      <w:marRight w:val="0"/>
      <w:marTop w:val="0"/>
      <w:marBottom w:val="0"/>
      <w:divBdr>
        <w:top w:val="none" w:sz="0" w:space="0" w:color="auto"/>
        <w:left w:val="none" w:sz="0" w:space="0" w:color="auto"/>
        <w:bottom w:val="none" w:sz="0" w:space="0" w:color="auto"/>
        <w:right w:val="none" w:sz="0" w:space="0" w:color="auto"/>
      </w:divBdr>
      <w:divsChild>
        <w:div w:id="690690247">
          <w:marLeft w:val="0"/>
          <w:marRight w:val="0"/>
          <w:marTop w:val="240"/>
          <w:marBottom w:val="480"/>
          <w:divBdr>
            <w:top w:val="none" w:sz="0" w:space="0" w:color="auto"/>
            <w:left w:val="none" w:sz="0" w:space="0" w:color="auto"/>
            <w:bottom w:val="none" w:sz="0" w:space="0" w:color="auto"/>
            <w:right w:val="none" w:sz="0" w:space="0" w:color="auto"/>
          </w:divBdr>
          <w:divsChild>
            <w:div w:id="73017134">
              <w:marLeft w:val="0"/>
              <w:marRight w:val="0"/>
              <w:marTop w:val="0"/>
              <w:marBottom w:val="0"/>
              <w:divBdr>
                <w:top w:val="none" w:sz="0" w:space="0" w:color="auto"/>
                <w:left w:val="none" w:sz="0" w:space="0" w:color="auto"/>
                <w:bottom w:val="none" w:sz="0" w:space="0" w:color="auto"/>
                <w:right w:val="none" w:sz="0" w:space="0" w:color="auto"/>
              </w:divBdr>
              <w:divsChild>
                <w:div w:id="2126999483">
                  <w:marLeft w:val="0"/>
                  <w:marRight w:val="0"/>
                  <w:marTop w:val="0"/>
                  <w:marBottom w:val="0"/>
                  <w:divBdr>
                    <w:top w:val="none" w:sz="0" w:space="0" w:color="auto"/>
                    <w:left w:val="none" w:sz="0" w:space="0" w:color="auto"/>
                    <w:bottom w:val="none" w:sz="0" w:space="0" w:color="auto"/>
                    <w:right w:val="none" w:sz="0" w:space="0" w:color="auto"/>
                  </w:divBdr>
                  <w:divsChild>
                    <w:div w:id="173153212">
                      <w:marLeft w:val="0"/>
                      <w:marRight w:val="0"/>
                      <w:marTop w:val="0"/>
                      <w:marBottom w:val="0"/>
                      <w:divBdr>
                        <w:top w:val="none" w:sz="0" w:space="0" w:color="auto"/>
                        <w:left w:val="none" w:sz="0" w:space="0" w:color="auto"/>
                        <w:bottom w:val="none" w:sz="0" w:space="0" w:color="auto"/>
                        <w:right w:val="none" w:sz="0" w:space="0" w:color="auto"/>
                      </w:divBdr>
                      <w:divsChild>
                        <w:div w:id="1588033808">
                          <w:marLeft w:val="0"/>
                          <w:marRight w:val="0"/>
                          <w:marTop w:val="0"/>
                          <w:marBottom w:val="0"/>
                          <w:divBdr>
                            <w:top w:val="none" w:sz="0" w:space="0" w:color="auto"/>
                            <w:left w:val="none" w:sz="0" w:space="0" w:color="auto"/>
                            <w:bottom w:val="none" w:sz="0" w:space="0" w:color="auto"/>
                            <w:right w:val="none" w:sz="0" w:space="0" w:color="auto"/>
                          </w:divBdr>
                          <w:divsChild>
                            <w:div w:id="342561542">
                              <w:marLeft w:val="0"/>
                              <w:marRight w:val="0"/>
                              <w:marTop w:val="150"/>
                              <w:marBottom w:val="150"/>
                              <w:divBdr>
                                <w:top w:val="none" w:sz="0" w:space="0" w:color="auto"/>
                                <w:left w:val="none" w:sz="0" w:space="0" w:color="auto"/>
                                <w:bottom w:val="none" w:sz="0" w:space="0" w:color="auto"/>
                                <w:right w:val="none" w:sz="0" w:space="0" w:color="auto"/>
                              </w:divBdr>
                              <w:divsChild>
                                <w:div w:id="1375546895">
                                  <w:marLeft w:val="0"/>
                                  <w:marRight w:val="0"/>
                                  <w:marTop w:val="0"/>
                                  <w:marBottom w:val="0"/>
                                  <w:divBdr>
                                    <w:top w:val="none" w:sz="0" w:space="0" w:color="auto"/>
                                    <w:left w:val="none" w:sz="0" w:space="0" w:color="auto"/>
                                    <w:bottom w:val="none" w:sz="0" w:space="0" w:color="auto"/>
                                    <w:right w:val="none" w:sz="0" w:space="0" w:color="auto"/>
                                  </w:divBdr>
                                  <w:divsChild>
                                    <w:div w:id="13507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032999">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27389782">
      <w:bodyDiv w:val="1"/>
      <w:marLeft w:val="0"/>
      <w:marRight w:val="0"/>
      <w:marTop w:val="0"/>
      <w:marBottom w:val="0"/>
      <w:divBdr>
        <w:top w:val="none" w:sz="0" w:space="0" w:color="auto"/>
        <w:left w:val="none" w:sz="0" w:space="0" w:color="auto"/>
        <w:bottom w:val="none" w:sz="0" w:space="0" w:color="auto"/>
        <w:right w:val="none" w:sz="0" w:space="0" w:color="auto"/>
      </w:divBdr>
    </w:div>
    <w:div w:id="427892237">
      <w:bodyDiv w:val="1"/>
      <w:marLeft w:val="0"/>
      <w:marRight w:val="0"/>
      <w:marTop w:val="0"/>
      <w:marBottom w:val="0"/>
      <w:divBdr>
        <w:top w:val="none" w:sz="0" w:space="0" w:color="auto"/>
        <w:left w:val="none" w:sz="0" w:space="0" w:color="auto"/>
        <w:bottom w:val="none" w:sz="0" w:space="0" w:color="auto"/>
        <w:right w:val="none" w:sz="0" w:space="0" w:color="auto"/>
      </w:divBdr>
    </w:div>
    <w:div w:id="428622108">
      <w:bodyDiv w:val="1"/>
      <w:marLeft w:val="0"/>
      <w:marRight w:val="0"/>
      <w:marTop w:val="0"/>
      <w:marBottom w:val="0"/>
      <w:divBdr>
        <w:top w:val="none" w:sz="0" w:space="0" w:color="auto"/>
        <w:left w:val="none" w:sz="0" w:space="0" w:color="auto"/>
        <w:bottom w:val="none" w:sz="0" w:space="0" w:color="auto"/>
        <w:right w:val="none" w:sz="0" w:space="0" w:color="auto"/>
      </w:divBdr>
    </w:div>
    <w:div w:id="432022479">
      <w:bodyDiv w:val="1"/>
      <w:marLeft w:val="0"/>
      <w:marRight w:val="0"/>
      <w:marTop w:val="0"/>
      <w:marBottom w:val="0"/>
      <w:divBdr>
        <w:top w:val="none" w:sz="0" w:space="0" w:color="auto"/>
        <w:left w:val="none" w:sz="0" w:space="0" w:color="auto"/>
        <w:bottom w:val="none" w:sz="0" w:space="0" w:color="auto"/>
        <w:right w:val="none" w:sz="0" w:space="0" w:color="auto"/>
      </w:divBdr>
    </w:div>
    <w:div w:id="432096999">
      <w:bodyDiv w:val="1"/>
      <w:marLeft w:val="0"/>
      <w:marRight w:val="0"/>
      <w:marTop w:val="0"/>
      <w:marBottom w:val="0"/>
      <w:divBdr>
        <w:top w:val="none" w:sz="0" w:space="0" w:color="auto"/>
        <w:left w:val="none" w:sz="0" w:space="0" w:color="auto"/>
        <w:bottom w:val="none" w:sz="0" w:space="0" w:color="auto"/>
        <w:right w:val="none" w:sz="0" w:space="0" w:color="auto"/>
      </w:divBdr>
    </w:div>
    <w:div w:id="433021077">
      <w:bodyDiv w:val="1"/>
      <w:marLeft w:val="0"/>
      <w:marRight w:val="0"/>
      <w:marTop w:val="0"/>
      <w:marBottom w:val="0"/>
      <w:divBdr>
        <w:top w:val="none" w:sz="0" w:space="0" w:color="auto"/>
        <w:left w:val="none" w:sz="0" w:space="0" w:color="auto"/>
        <w:bottom w:val="none" w:sz="0" w:space="0" w:color="auto"/>
        <w:right w:val="none" w:sz="0" w:space="0" w:color="auto"/>
      </w:divBdr>
    </w:div>
    <w:div w:id="433477630">
      <w:bodyDiv w:val="1"/>
      <w:marLeft w:val="0"/>
      <w:marRight w:val="0"/>
      <w:marTop w:val="0"/>
      <w:marBottom w:val="0"/>
      <w:divBdr>
        <w:top w:val="none" w:sz="0" w:space="0" w:color="auto"/>
        <w:left w:val="none" w:sz="0" w:space="0" w:color="auto"/>
        <w:bottom w:val="none" w:sz="0" w:space="0" w:color="auto"/>
        <w:right w:val="none" w:sz="0" w:space="0" w:color="auto"/>
      </w:divBdr>
    </w:div>
    <w:div w:id="433747998">
      <w:bodyDiv w:val="1"/>
      <w:marLeft w:val="0"/>
      <w:marRight w:val="0"/>
      <w:marTop w:val="0"/>
      <w:marBottom w:val="0"/>
      <w:divBdr>
        <w:top w:val="none" w:sz="0" w:space="0" w:color="auto"/>
        <w:left w:val="none" w:sz="0" w:space="0" w:color="auto"/>
        <w:bottom w:val="none" w:sz="0" w:space="0" w:color="auto"/>
        <w:right w:val="none" w:sz="0" w:space="0" w:color="auto"/>
      </w:divBdr>
    </w:div>
    <w:div w:id="437871084">
      <w:bodyDiv w:val="1"/>
      <w:marLeft w:val="0"/>
      <w:marRight w:val="0"/>
      <w:marTop w:val="0"/>
      <w:marBottom w:val="0"/>
      <w:divBdr>
        <w:top w:val="none" w:sz="0" w:space="0" w:color="auto"/>
        <w:left w:val="none" w:sz="0" w:space="0" w:color="auto"/>
        <w:bottom w:val="none" w:sz="0" w:space="0" w:color="auto"/>
        <w:right w:val="none" w:sz="0" w:space="0" w:color="auto"/>
      </w:divBdr>
    </w:div>
    <w:div w:id="443379973">
      <w:bodyDiv w:val="1"/>
      <w:marLeft w:val="0"/>
      <w:marRight w:val="0"/>
      <w:marTop w:val="0"/>
      <w:marBottom w:val="0"/>
      <w:divBdr>
        <w:top w:val="none" w:sz="0" w:space="0" w:color="auto"/>
        <w:left w:val="none" w:sz="0" w:space="0" w:color="auto"/>
        <w:bottom w:val="none" w:sz="0" w:space="0" w:color="auto"/>
        <w:right w:val="none" w:sz="0" w:space="0" w:color="auto"/>
      </w:divBdr>
    </w:div>
    <w:div w:id="444271060">
      <w:bodyDiv w:val="1"/>
      <w:marLeft w:val="0"/>
      <w:marRight w:val="0"/>
      <w:marTop w:val="0"/>
      <w:marBottom w:val="0"/>
      <w:divBdr>
        <w:top w:val="none" w:sz="0" w:space="0" w:color="auto"/>
        <w:left w:val="none" w:sz="0" w:space="0" w:color="auto"/>
        <w:bottom w:val="none" w:sz="0" w:space="0" w:color="auto"/>
        <w:right w:val="none" w:sz="0" w:space="0" w:color="auto"/>
      </w:divBdr>
    </w:div>
    <w:div w:id="445395979">
      <w:bodyDiv w:val="1"/>
      <w:marLeft w:val="0"/>
      <w:marRight w:val="0"/>
      <w:marTop w:val="0"/>
      <w:marBottom w:val="0"/>
      <w:divBdr>
        <w:top w:val="none" w:sz="0" w:space="0" w:color="auto"/>
        <w:left w:val="none" w:sz="0" w:space="0" w:color="auto"/>
        <w:bottom w:val="none" w:sz="0" w:space="0" w:color="auto"/>
        <w:right w:val="none" w:sz="0" w:space="0" w:color="auto"/>
      </w:divBdr>
    </w:div>
    <w:div w:id="446125697">
      <w:bodyDiv w:val="1"/>
      <w:marLeft w:val="0"/>
      <w:marRight w:val="0"/>
      <w:marTop w:val="0"/>
      <w:marBottom w:val="0"/>
      <w:divBdr>
        <w:top w:val="none" w:sz="0" w:space="0" w:color="auto"/>
        <w:left w:val="none" w:sz="0" w:space="0" w:color="auto"/>
        <w:bottom w:val="none" w:sz="0" w:space="0" w:color="auto"/>
        <w:right w:val="none" w:sz="0" w:space="0" w:color="auto"/>
      </w:divBdr>
      <w:divsChild>
        <w:div w:id="1034504381">
          <w:marLeft w:val="0"/>
          <w:marRight w:val="0"/>
          <w:marTop w:val="240"/>
          <w:marBottom w:val="480"/>
          <w:divBdr>
            <w:top w:val="none" w:sz="0" w:space="0" w:color="auto"/>
            <w:left w:val="none" w:sz="0" w:space="0" w:color="auto"/>
            <w:bottom w:val="none" w:sz="0" w:space="0" w:color="auto"/>
            <w:right w:val="none" w:sz="0" w:space="0" w:color="auto"/>
          </w:divBdr>
          <w:divsChild>
            <w:div w:id="949897449">
              <w:marLeft w:val="0"/>
              <w:marRight w:val="0"/>
              <w:marTop w:val="0"/>
              <w:marBottom w:val="0"/>
              <w:divBdr>
                <w:top w:val="none" w:sz="0" w:space="0" w:color="auto"/>
                <w:left w:val="none" w:sz="0" w:space="0" w:color="auto"/>
                <w:bottom w:val="none" w:sz="0" w:space="0" w:color="auto"/>
                <w:right w:val="none" w:sz="0" w:space="0" w:color="auto"/>
              </w:divBdr>
              <w:divsChild>
                <w:div w:id="383679241">
                  <w:marLeft w:val="0"/>
                  <w:marRight w:val="0"/>
                  <w:marTop w:val="0"/>
                  <w:marBottom w:val="0"/>
                  <w:divBdr>
                    <w:top w:val="none" w:sz="0" w:space="0" w:color="auto"/>
                    <w:left w:val="none" w:sz="0" w:space="0" w:color="auto"/>
                    <w:bottom w:val="none" w:sz="0" w:space="0" w:color="auto"/>
                    <w:right w:val="none" w:sz="0" w:space="0" w:color="auto"/>
                  </w:divBdr>
                  <w:divsChild>
                    <w:div w:id="307711162">
                      <w:marLeft w:val="0"/>
                      <w:marRight w:val="0"/>
                      <w:marTop w:val="0"/>
                      <w:marBottom w:val="0"/>
                      <w:divBdr>
                        <w:top w:val="none" w:sz="0" w:space="0" w:color="auto"/>
                        <w:left w:val="none" w:sz="0" w:space="0" w:color="auto"/>
                        <w:bottom w:val="none" w:sz="0" w:space="0" w:color="auto"/>
                        <w:right w:val="none" w:sz="0" w:space="0" w:color="auto"/>
                      </w:divBdr>
                      <w:divsChild>
                        <w:div w:id="695157878">
                          <w:marLeft w:val="0"/>
                          <w:marRight w:val="0"/>
                          <w:marTop w:val="0"/>
                          <w:marBottom w:val="0"/>
                          <w:divBdr>
                            <w:top w:val="none" w:sz="0" w:space="0" w:color="auto"/>
                            <w:left w:val="none" w:sz="0" w:space="0" w:color="auto"/>
                            <w:bottom w:val="none" w:sz="0" w:space="0" w:color="auto"/>
                            <w:right w:val="none" w:sz="0" w:space="0" w:color="auto"/>
                          </w:divBdr>
                          <w:divsChild>
                            <w:div w:id="246228572">
                              <w:marLeft w:val="0"/>
                              <w:marRight w:val="0"/>
                              <w:marTop w:val="150"/>
                              <w:marBottom w:val="150"/>
                              <w:divBdr>
                                <w:top w:val="none" w:sz="0" w:space="0" w:color="auto"/>
                                <w:left w:val="none" w:sz="0" w:space="0" w:color="auto"/>
                                <w:bottom w:val="none" w:sz="0" w:space="0" w:color="auto"/>
                                <w:right w:val="none" w:sz="0" w:space="0" w:color="auto"/>
                              </w:divBdr>
                              <w:divsChild>
                                <w:div w:id="161161565">
                                  <w:marLeft w:val="0"/>
                                  <w:marRight w:val="0"/>
                                  <w:marTop w:val="0"/>
                                  <w:marBottom w:val="0"/>
                                  <w:divBdr>
                                    <w:top w:val="none" w:sz="0" w:space="0" w:color="auto"/>
                                    <w:left w:val="none" w:sz="0" w:space="0" w:color="auto"/>
                                    <w:bottom w:val="none" w:sz="0" w:space="0" w:color="auto"/>
                                    <w:right w:val="none" w:sz="0" w:space="0" w:color="auto"/>
                                  </w:divBdr>
                                  <w:divsChild>
                                    <w:div w:id="601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47743786">
      <w:bodyDiv w:val="1"/>
      <w:marLeft w:val="0"/>
      <w:marRight w:val="0"/>
      <w:marTop w:val="0"/>
      <w:marBottom w:val="0"/>
      <w:divBdr>
        <w:top w:val="none" w:sz="0" w:space="0" w:color="auto"/>
        <w:left w:val="none" w:sz="0" w:space="0" w:color="auto"/>
        <w:bottom w:val="none" w:sz="0" w:space="0" w:color="auto"/>
        <w:right w:val="none" w:sz="0" w:space="0" w:color="auto"/>
      </w:divBdr>
    </w:div>
    <w:div w:id="447774357">
      <w:bodyDiv w:val="1"/>
      <w:marLeft w:val="0"/>
      <w:marRight w:val="0"/>
      <w:marTop w:val="0"/>
      <w:marBottom w:val="0"/>
      <w:divBdr>
        <w:top w:val="none" w:sz="0" w:space="0" w:color="auto"/>
        <w:left w:val="none" w:sz="0" w:space="0" w:color="auto"/>
        <w:bottom w:val="none" w:sz="0" w:space="0" w:color="auto"/>
        <w:right w:val="none" w:sz="0" w:space="0" w:color="auto"/>
      </w:divBdr>
    </w:div>
    <w:div w:id="449280567">
      <w:bodyDiv w:val="1"/>
      <w:marLeft w:val="0"/>
      <w:marRight w:val="0"/>
      <w:marTop w:val="0"/>
      <w:marBottom w:val="0"/>
      <w:divBdr>
        <w:top w:val="none" w:sz="0" w:space="0" w:color="auto"/>
        <w:left w:val="none" w:sz="0" w:space="0" w:color="auto"/>
        <w:bottom w:val="none" w:sz="0" w:space="0" w:color="auto"/>
        <w:right w:val="none" w:sz="0" w:space="0" w:color="auto"/>
      </w:divBdr>
    </w:div>
    <w:div w:id="449936316">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0827025">
      <w:bodyDiv w:val="1"/>
      <w:marLeft w:val="0"/>
      <w:marRight w:val="0"/>
      <w:marTop w:val="0"/>
      <w:marBottom w:val="0"/>
      <w:divBdr>
        <w:top w:val="none" w:sz="0" w:space="0" w:color="auto"/>
        <w:left w:val="none" w:sz="0" w:space="0" w:color="auto"/>
        <w:bottom w:val="none" w:sz="0" w:space="0" w:color="auto"/>
        <w:right w:val="none" w:sz="0" w:space="0" w:color="auto"/>
      </w:divBdr>
    </w:div>
    <w:div w:id="452748782">
      <w:bodyDiv w:val="1"/>
      <w:marLeft w:val="0"/>
      <w:marRight w:val="0"/>
      <w:marTop w:val="0"/>
      <w:marBottom w:val="0"/>
      <w:divBdr>
        <w:top w:val="none" w:sz="0" w:space="0" w:color="auto"/>
        <w:left w:val="none" w:sz="0" w:space="0" w:color="auto"/>
        <w:bottom w:val="none" w:sz="0" w:space="0" w:color="auto"/>
        <w:right w:val="none" w:sz="0" w:space="0" w:color="auto"/>
      </w:divBdr>
    </w:div>
    <w:div w:id="453598586">
      <w:bodyDiv w:val="1"/>
      <w:marLeft w:val="0"/>
      <w:marRight w:val="0"/>
      <w:marTop w:val="0"/>
      <w:marBottom w:val="0"/>
      <w:divBdr>
        <w:top w:val="none" w:sz="0" w:space="0" w:color="auto"/>
        <w:left w:val="none" w:sz="0" w:space="0" w:color="auto"/>
        <w:bottom w:val="none" w:sz="0" w:space="0" w:color="auto"/>
        <w:right w:val="none" w:sz="0" w:space="0" w:color="auto"/>
      </w:divBdr>
    </w:div>
    <w:div w:id="454836984">
      <w:bodyDiv w:val="1"/>
      <w:marLeft w:val="0"/>
      <w:marRight w:val="0"/>
      <w:marTop w:val="0"/>
      <w:marBottom w:val="0"/>
      <w:divBdr>
        <w:top w:val="none" w:sz="0" w:space="0" w:color="auto"/>
        <w:left w:val="none" w:sz="0" w:space="0" w:color="auto"/>
        <w:bottom w:val="none" w:sz="0" w:space="0" w:color="auto"/>
        <w:right w:val="none" w:sz="0" w:space="0" w:color="auto"/>
      </w:divBdr>
    </w:div>
    <w:div w:id="455217597">
      <w:bodyDiv w:val="1"/>
      <w:marLeft w:val="0"/>
      <w:marRight w:val="0"/>
      <w:marTop w:val="0"/>
      <w:marBottom w:val="0"/>
      <w:divBdr>
        <w:top w:val="none" w:sz="0" w:space="0" w:color="auto"/>
        <w:left w:val="none" w:sz="0" w:space="0" w:color="auto"/>
        <w:bottom w:val="none" w:sz="0" w:space="0" w:color="auto"/>
        <w:right w:val="none" w:sz="0" w:space="0" w:color="auto"/>
      </w:divBdr>
    </w:div>
    <w:div w:id="455950768">
      <w:bodyDiv w:val="1"/>
      <w:marLeft w:val="0"/>
      <w:marRight w:val="0"/>
      <w:marTop w:val="0"/>
      <w:marBottom w:val="0"/>
      <w:divBdr>
        <w:top w:val="none" w:sz="0" w:space="0" w:color="auto"/>
        <w:left w:val="none" w:sz="0" w:space="0" w:color="auto"/>
        <w:bottom w:val="none" w:sz="0" w:space="0" w:color="auto"/>
        <w:right w:val="none" w:sz="0" w:space="0" w:color="auto"/>
      </w:divBdr>
    </w:div>
    <w:div w:id="457266691">
      <w:bodyDiv w:val="1"/>
      <w:marLeft w:val="0"/>
      <w:marRight w:val="0"/>
      <w:marTop w:val="0"/>
      <w:marBottom w:val="0"/>
      <w:divBdr>
        <w:top w:val="none" w:sz="0" w:space="0" w:color="auto"/>
        <w:left w:val="none" w:sz="0" w:space="0" w:color="auto"/>
        <w:bottom w:val="none" w:sz="0" w:space="0" w:color="auto"/>
        <w:right w:val="none" w:sz="0" w:space="0" w:color="auto"/>
      </w:divBdr>
    </w:div>
    <w:div w:id="457381910">
      <w:bodyDiv w:val="1"/>
      <w:marLeft w:val="0"/>
      <w:marRight w:val="0"/>
      <w:marTop w:val="0"/>
      <w:marBottom w:val="0"/>
      <w:divBdr>
        <w:top w:val="none" w:sz="0" w:space="0" w:color="auto"/>
        <w:left w:val="none" w:sz="0" w:space="0" w:color="auto"/>
        <w:bottom w:val="none" w:sz="0" w:space="0" w:color="auto"/>
        <w:right w:val="none" w:sz="0" w:space="0" w:color="auto"/>
      </w:divBdr>
    </w:div>
    <w:div w:id="461121843">
      <w:bodyDiv w:val="1"/>
      <w:marLeft w:val="0"/>
      <w:marRight w:val="0"/>
      <w:marTop w:val="0"/>
      <w:marBottom w:val="0"/>
      <w:divBdr>
        <w:top w:val="none" w:sz="0" w:space="0" w:color="auto"/>
        <w:left w:val="none" w:sz="0" w:space="0" w:color="auto"/>
        <w:bottom w:val="none" w:sz="0" w:space="0" w:color="auto"/>
        <w:right w:val="none" w:sz="0" w:space="0" w:color="auto"/>
      </w:divBdr>
    </w:div>
    <w:div w:id="461772471">
      <w:bodyDiv w:val="1"/>
      <w:marLeft w:val="0"/>
      <w:marRight w:val="0"/>
      <w:marTop w:val="0"/>
      <w:marBottom w:val="0"/>
      <w:divBdr>
        <w:top w:val="none" w:sz="0" w:space="0" w:color="auto"/>
        <w:left w:val="none" w:sz="0" w:space="0" w:color="auto"/>
        <w:bottom w:val="none" w:sz="0" w:space="0" w:color="auto"/>
        <w:right w:val="none" w:sz="0" w:space="0" w:color="auto"/>
      </w:divBdr>
    </w:div>
    <w:div w:id="465437533">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67206283">
      <w:bodyDiv w:val="1"/>
      <w:marLeft w:val="0"/>
      <w:marRight w:val="0"/>
      <w:marTop w:val="0"/>
      <w:marBottom w:val="0"/>
      <w:divBdr>
        <w:top w:val="none" w:sz="0" w:space="0" w:color="auto"/>
        <w:left w:val="none" w:sz="0" w:space="0" w:color="auto"/>
        <w:bottom w:val="none" w:sz="0" w:space="0" w:color="auto"/>
        <w:right w:val="none" w:sz="0" w:space="0" w:color="auto"/>
      </w:divBdr>
    </w:div>
    <w:div w:id="469519829">
      <w:bodyDiv w:val="1"/>
      <w:marLeft w:val="0"/>
      <w:marRight w:val="0"/>
      <w:marTop w:val="0"/>
      <w:marBottom w:val="0"/>
      <w:divBdr>
        <w:top w:val="none" w:sz="0" w:space="0" w:color="auto"/>
        <w:left w:val="none" w:sz="0" w:space="0" w:color="auto"/>
        <w:bottom w:val="none" w:sz="0" w:space="0" w:color="auto"/>
        <w:right w:val="none" w:sz="0" w:space="0" w:color="auto"/>
      </w:divBdr>
    </w:div>
    <w:div w:id="469592016">
      <w:bodyDiv w:val="1"/>
      <w:marLeft w:val="0"/>
      <w:marRight w:val="0"/>
      <w:marTop w:val="0"/>
      <w:marBottom w:val="0"/>
      <w:divBdr>
        <w:top w:val="none" w:sz="0" w:space="0" w:color="auto"/>
        <w:left w:val="none" w:sz="0" w:space="0" w:color="auto"/>
        <w:bottom w:val="none" w:sz="0" w:space="0" w:color="auto"/>
        <w:right w:val="none" w:sz="0" w:space="0" w:color="auto"/>
      </w:divBdr>
    </w:div>
    <w:div w:id="470245679">
      <w:bodyDiv w:val="1"/>
      <w:marLeft w:val="0"/>
      <w:marRight w:val="0"/>
      <w:marTop w:val="0"/>
      <w:marBottom w:val="0"/>
      <w:divBdr>
        <w:top w:val="none" w:sz="0" w:space="0" w:color="auto"/>
        <w:left w:val="none" w:sz="0" w:space="0" w:color="auto"/>
        <w:bottom w:val="none" w:sz="0" w:space="0" w:color="auto"/>
        <w:right w:val="none" w:sz="0" w:space="0" w:color="auto"/>
      </w:divBdr>
    </w:div>
    <w:div w:id="470712315">
      <w:bodyDiv w:val="1"/>
      <w:marLeft w:val="0"/>
      <w:marRight w:val="0"/>
      <w:marTop w:val="0"/>
      <w:marBottom w:val="0"/>
      <w:divBdr>
        <w:top w:val="none" w:sz="0" w:space="0" w:color="auto"/>
        <w:left w:val="none" w:sz="0" w:space="0" w:color="auto"/>
        <w:bottom w:val="none" w:sz="0" w:space="0" w:color="auto"/>
        <w:right w:val="none" w:sz="0" w:space="0" w:color="auto"/>
      </w:divBdr>
    </w:div>
    <w:div w:id="471943441">
      <w:bodyDiv w:val="1"/>
      <w:marLeft w:val="0"/>
      <w:marRight w:val="0"/>
      <w:marTop w:val="0"/>
      <w:marBottom w:val="0"/>
      <w:divBdr>
        <w:top w:val="none" w:sz="0" w:space="0" w:color="auto"/>
        <w:left w:val="none" w:sz="0" w:space="0" w:color="auto"/>
        <w:bottom w:val="none" w:sz="0" w:space="0" w:color="auto"/>
        <w:right w:val="none" w:sz="0" w:space="0" w:color="auto"/>
      </w:divBdr>
    </w:div>
    <w:div w:id="471993843">
      <w:bodyDiv w:val="1"/>
      <w:marLeft w:val="0"/>
      <w:marRight w:val="0"/>
      <w:marTop w:val="0"/>
      <w:marBottom w:val="0"/>
      <w:divBdr>
        <w:top w:val="none" w:sz="0" w:space="0" w:color="auto"/>
        <w:left w:val="none" w:sz="0" w:space="0" w:color="auto"/>
        <w:bottom w:val="none" w:sz="0" w:space="0" w:color="auto"/>
        <w:right w:val="none" w:sz="0" w:space="0" w:color="auto"/>
      </w:divBdr>
    </w:div>
    <w:div w:id="473915973">
      <w:bodyDiv w:val="1"/>
      <w:marLeft w:val="0"/>
      <w:marRight w:val="0"/>
      <w:marTop w:val="0"/>
      <w:marBottom w:val="0"/>
      <w:divBdr>
        <w:top w:val="none" w:sz="0" w:space="0" w:color="auto"/>
        <w:left w:val="none" w:sz="0" w:space="0" w:color="auto"/>
        <w:bottom w:val="none" w:sz="0" w:space="0" w:color="auto"/>
        <w:right w:val="none" w:sz="0" w:space="0" w:color="auto"/>
      </w:divBdr>
    </w:div>
    <w:div w:id="474376961">
      <w:bodyDiv w:val="1"/>
      <w:marLeft w:val="0"/>
      <w:marRight w:val="0"/>
      <w:marTop w:val="0"/>
      <w:marBottom w:val="0"/>
      <w:divBdr>
        <w:top w:val="none" w:sz="0" w:space="0" w:color="auto"/>
        <w:left w:val="none" w:sz="0" w:space="0" w:color="auto"/>
        <w:bottom w:val="none" w:sz="0" w:space="0" w:color="auto"/>
        <w:right w:val="none" w:sz="0" w:space="0" w:color="auto"/>
      </w:divBdr>
      <w:divsChild>
        <w:div w:id="1759324070">
          <w:marLeft w:val="0"/>
          <w:marRight w:val="0"/>
          <w:marTop w:val="240"/>
          <w:marBottom w:val="480"/>
          <w:divBdr>
            <w:top w:val="none" w:sz="0" w:space="0" w:color="auto"/>
            <w:left w:val="none" w:sz="0" w:space="0" w:color="auto"/>
            <w:bottom w:val="none" w:sz="0" w:space="0" w:color="auto"/>
            <w:right w:val="none" w:sz="0" w:space="0" w:color="auto"/>
          </w:divBdr>
          <w:divsChild>
            <w:div w:id="467475621">
              <w:marLeft w:val="0"/>
              <w:marRight w:val="0"/>
              <w:marTop w:val="0"/>
              <w:marBottom w:val="0"/>
              <w:divBdr>
                <w:top w:val="none" w:sz="0" w:space="0" w:color="auto"/>
                <w:left w:val="none" w:sz="0" w:space="0" w:color="auto"/>
                <w:bottom w:val="none" w:sz="0" w:space="0" w:color="auto"/>
                <w:right w:val="none" w:sz="0" w:space="0" w:color="auto"/>
              </w:divBdr>
              <w:divsChild>
                <w:div w:id="439380820">
                  <w:marLeft w:val="0"/>
                  <w:marRight w:val="0"/>
                  <w:marTop w:val="0"/>
                  <w:marBottom w:val="0"/>
                  <w:divBdr>
                    <w:top w:val="none" w:sz="0" w:space="0" w:color="auto"/>
                    <w:left w:val="none" w:sz="0" w:space="0" w:color="auto"/>
                    <w:bottom w:val="none" w:sz="0" w:space="0" w:color="auto"/>
                    <w:right w:val="none" w:sz="0" w:space="0" w:color="auto"/>
                  </w:divBdr>
                  <w:divsChild>
                    <w:div w:id="1943341087">
                      <w:marLeft w:val="0"/>
                      <w:marRight w:val="0"/>
                      <w:marTop w:val="0"/>
                      <w:marBottom w:val="0"/>
                      <w:divBdr>
                        <w:top w:val="none" w:sz="0" w:space="0" w:color="auto"/>
                        <w:left w:val="none" w:sz="0" w:space="0" w:color="auto"/>
                        <w:bottom w:val="none" w:sz="0" w:space="0" w:color="auto"/>
                        <w:right w:val="none" w:sz="0" w:space="0" w:color="auto"/>
                      </w:divBdr>
                      <w:divsChild>
                        <w:div w:id="1969583195">
                          <w:marLeft w:val="0"/>
                          <w:marRight w:val="0"/>
                          <w:marTop w:val="0"/>
                          <w:marBottom w:val="0"/>
                          <w:divBdr>
                            <w:top w:val="none" w:sz="0" w:space="0" w:color="auto"/>
                            <w:left w:val="none" w:sz="0" w:space="0" w:color="auto"/>
                            <w:bottom w:val="none" w:sz="0" w:space="0" w:color="auto"/>
                            <w:right w:val="none" w:sz="0" w:space="0" w:color="auto"/>
                          </w:divBdr>
                          <w:divsChild>
                            <w:div w:id="1061827417">
                              <w:marLeft w:val="0"/>
                              <w:marRight w:val="0"/>
                              <w:marTop w:val="150"/>
                              <w:marBottom w:val="150"/>
                              <w:divBdr>
                                <w:top w:val="none" w:sz="0" w:space="0" w:color="auto"/>
                                <w:left w:val="none" w:sz="0" w:space="0" w:color="auto"/>
                                <w:bottom w:val="none" w:sz="0" w:space="0" w:color="auto"/>
                                <w:right w:val="none" w:sz="0" w:space="0" w:color="auto"/>
                              </w:divBdr>
                              <w:divsChild>
                                <w:div w:id="747071977">
                                  <w:marLeft w:val="0"/>
                                  <w:marRight w:val="0"/>
                                  <w:marTop w:val="0"/>
                                  <w:marBottom w:val="0"/>
                                  <w:divBdr>
                                    <w:top w:val="none" w:sz="0" w:space="0" w:color="auto"/>
                                    <w:left w:val="none" w:sz="0" w:space="0" w:color="auto"/>
                                    <w:bottom w:val="none" w:sz="0" w:space="0" w:color="auto"/>
                                    <w:right w:val="none" w:sz="0" w:space="0" w:color="auto"/>
                                  </w:divBdr>
                                  <w:divsChild>
                                    <w:div w:id="12845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297744">
      <w:bodyDiv w:val="1"/>
      <w:marLeft w:val="0"/>
      <w:marRight w:val="0"/>
      <w:marTop w:val="0"/>
      <w:marBottom w:val="0"/>
      <w:divBdr>
        <w:top w:val="none" w:sz="0" w:space="0" w:color="auto"/>
        <w:left w:val="none" w:sz="0" w:space="0" w:color="auto"/>
        <w:bottom w:val="none" w:sz="0" w:space="0" w:color="auto"/>
        <w:right w:val="none" w:sz="0" w:space="0" w:color="auto"/>
      </w:divBdr>
    </w:div>
    <w:div w:id="475996663">
      <w:bodyDiv w:val="1"/>
      <w:marLeft w:val="0"/>
      <w:marRight w:val="0"/>
      <w:marTop w:val="0"/>
      <w:marBottom w:val="0"/>
      <w:divBdr>
        <w:top w:val="none" w:sz="0" w:space="0" w:color="auto"/>
        <w:left w:val="none" w:sz="0" w:space="0" w:color="auto"/>
        <w:bottom w:val="none" w:sz="0" w:space="0" w:color="auto"/>
        <w:right w:val="none" w:sz="0" w:space="0" w:color="auto"/>
      </w:divBdr>
    </w:div>
    <w:div w:id="476579813">
      <w:bodyDiv w:val="1"/>
      <w:marLeft w:val="0"/>
      <w:marRight w:val="0"/>
      <w:marTop w:val="0"/>
      <w:marBottom w:val="0"/>
      <w:divBdr>
        <w:top w:val="none" w:sz="0" w:space="0" w:color="auto"/>
        <w:left w:val="none" w:sz="0" w:space="0" w:color="auto"/>
        <w:bottom w:val="none" w:sz="0" w:space="0" w:color="auto"/>
        <w:right w:val="none" w:sz="0" w:space="0" w:color="auto"/>
      </w:divBdr>
    </w:div>
    <w:div w:id="476803755">
      <w:bodyDiv w:val="1"/>
      <w:marLeft w:val="0"/>
      <w:marRight w:val="0"/>
      <w:marTop w:val="0"/>
      <w:marBottom w:val="0"/>
      <w:divBdr>
        <w:top w:val="none" w:sz="0" w:space="0" w:color="auto"/>
        <w:left w:val="none" w:sz="0" w:space="0" w:color="auto"/>
        <w:bottom w:val="none" w:sz="0" w:space="0" w:color="auto"/>
        <w:right w:val="none" w:sz="0" w:space="0" w:color="auto"/>
      </w:divBdr>
    </w:div>
    <w:div w:id="478961161">
      <w:bodyDiv w:val="1"/>
      <w:marLeft w:val="0"/>
      <w:marRight w:val="0"/>
      <w:marTop w:val="0"/>
      <w:marBottom w:val="0"/>
      <w:divBdr>
        <w:top w:val="none" w:sz="0" w:space="0" w:color="auto"/>
        <w:left w:val="none" w:sz="0" w:space="0" w:color="auto"/>
        <w:bottom w:val="none" w:sz="0" w:space="0" w:color="auto"/>
        <w:right w:val="none" w:sz="0" w:space="0" w:color="auto"/>
      </w:divBdr>
    </w:div>
    <w:div w:id="481971706">
      <w:bodyDiv w:val="1"/>
      <w:marLeft w:val="0"/>
      <w:marRight w:val="0"/>
      <w:marTop w:val="0"/>
      <w:marBottom w:val="0"/>
      <w:divBdr>
        <w:top w:val="none" w:sz="0" w:space="0" w:color="auto"/>
        <w:left w:val="none" w:sz="0" w:space="0" w:color="auto"/>
        <w:bottom w:val="none" w:sz="0" w:space="0" w:color="auto"/>
        <w:right w:val="none" w:sz="0" w:space="0" w:color="auto"/>
      </w:divBdr>
    </w:div>
    <w:div w:id="483550752">
      <w:bodyDiv w:val="1"/>
      <w:marLeft w:val="0"/>
      <w:marRight w:val="0"/>
      <w:marTop w:val="0"/>
      <w:marBottom w:val="0"/>
      <w:divBdr>
        <w:top w:val="none" w:sz="0" w:space="0" w:color="auto"/>
        <w:left w:val="none" w:sz="0" w:space="0" w:color="auto"/>
        <w:bottom w:val="none" w:sz="0" w:space="0" w:color="auto"/>
        <w:right w:val="none" w:sz="0" w:space="0" w:color="auto"/>
      </w:divBdr>
    </w:div>
    <w:div w:id="483812799">
      <w:bodyDiv w:val="1"/>
      <w:marLeft w:val="0"/>
      <w:marRight w:val="0"/>
      <w:marTop w:val="0"/>
      <w:marBottom w:val="0"/>
      <w:divBdr>
        <w:top w:val="none" w:sz="0" w:space="0" w:color="auto"/>
        <w:left w:val="none" w:sz="0" w:space="0" w:color="auto"/>
        <w:bottom w:val="none" w:sz="0" w:space="0" w:color="auto"/>
        <w:right w:val="none" w:sz="0" w:space="0" w:color="auto"/>
      </w:divBdr>
    </w:div>
    <w:div w:id="484467643">
      <w:bodyDiv w:val="1"/>
      <w:marLeft w:val="0"/>
      <w:marRight w:val="0"/>
      <w:marTop w:val="0"/>
      <w:marBottom w:val="0"/>
      <w:divBdr>
        <w:top w:val="none" w:sz="0" w:space="0" w:color="auto"/>
        <w:left w:val="none" w:sz="0" w:space="0" w:color="auto"/>
        <w:bottom w:val="none" w:sz="0" w:space="0" w:color="auto"/>
        <w:right w:val="none" w:sz="0" w:space="0" w:color="auto"/>
      </w:divBdr>
    </w:div>
    <w:div w:id="488401368">
      <w:bodyDiv w:val="1"/>
      <w:marLeft w:val="0"/>
      <w:marRight w:val="0"/>
      <w:marTop w:val="0"/>
      <w:marBottom w:val="0"/>
      <w:divBdr>
        <w:top w:val="none" w:sz="0" w:space="0" w:color="auto"/>
        <w:left w:val="none" w:sz="0" w:space="0" w:color="auto"/>
        <w:bottom w:val="none" w:sz="0" w:space="0" w:color="auto"/>
        <w:right w:val="none" w:sz="0" w:space="0" w:color="auto"/>
      </w:divBdr>
    </w:div>
    <w:div w:id="488791183">
      <w:bodyDiv w:val="1"/>
      <w:marLeft w:val="0"/>
      <w:marRight w:val="0"/>
      <w:marTop w:val="0"/>
      <w:marBottom w:val="0"/>
      <w:divBdr>
        <w:top w:val="none" w:sz="0" w:space="0" w:color="auto"/>
        <w:left w:val="none" w:sz="0" w:space="0" w:color="auto"/>
        <w:bottom w:val="none" w:sz="0" w:space="0" w:color="auto"/>
        <w:right w:val="none" w:sz="0" w:space="0" w:color="auto"/>
      </w:divBdr>
    </w:div>
    <w:div w:id="491797673">
      <w:bodyDiv w:val="1"/>
      <w:marLeft w:val="0"/>
      <w:marRight w:val="0"/>
      <w:marTop w:val="0"/>
      <w:marBottom w:val="0"/>
      <w:divBdr>
        <w:top w:val="none" w:sz="0" w:space="0" w:color="auto"/>
        <w:left w:val="none" w:sz="0" w:space="0" w:color="auto"/>
        <w:bottom w:val="none" w:sz="0" w:space="0" w:color="auto"/>
        <w:right w:val="none" w:sz="0" w:space="0" w:color="auto"/>
      </w:divBdr>
    </w:div>
    <w:div w:id="493911287">
      <w:bodyDiv w:val="1"/>
      <w:marLeft w:val="0"/>
      <w:marRight w:val="0"/>
      <w:marTop w:val="0"/>
      <w:marBottom w:val="0"/>
      <w:divBdr>
        <w:top w:val="none" w:sz="0" w:space="0" w:color="auto"/>
        <w:left w:val="none" w:sz="0" w:space="0" w:color="auto"/>
        <w:bottom w:val="none" w:sz="0" w:space="0" w:color="auto"/>
        <w:right w:val="none" w:sz="0" w:space="0" w:color="auto"/>
      </w:divBdr>
    </w:div>
    <w:div w:id="494732660">
      <w:bodyDiv w:val="1"/>
      <w:marLeft w:val="0"/>
      <w:marRight w:val="0"/>
      <w:marTop w:val="0"/>
      <w:marBottom w:val="0"/>
      <w:divBdr>
        <w:top w:val="none" w:sz="0" w:space="0" w:color="auto"/>
        <w:left w:val="none" w:sz="0" w:space="0" w:color="auto"/>
        <w:bottom w:val="none" w:sz="0" w:space="0" w:color="auto"/>
        <w:right w:val="none" w:sz="0" w:space="0" w:color="auto"/>
      </w:divBdr>
    </w:div>
    <w:div w:id="495658579">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6962980">
      <w:bodyDiv w:val="1"/>
      <w:marLeft w:val="0"/>
      <w:marRight w:val="0"/>
      <w:marTop w:val="0"/>
      <w:marBottom w:val="0"/>
      <w:divBdr>
        <w:top w:val="none" w:sz="0" w:space="0" w:color="auto"/>
        <w:left w:val="none" w:sz="0" w:space="0" w:color="auto"/>
        <w:bottom w:val="none" w:sz="0" w:space="0" w:color="auto"/>
        <w:right w:val="none" w:sz="0" w:space="0" w:color="auto"/>
      </w:divBdr>
    </w:div>
    <w:div w:id="497503111">
      <w:bodyDiv w:val="1"/>
      <w:marLeft w:val="0"/>
      <w:marRight w:val="0"/>
      <w:marTop w:val="0"/>
      <w:marBottom w:val="0"/>
      <w:divBdr>
        <w:top w:val="none" w:sz="0" w:space="0" w:color="auto"/>
        <w:left w:val="none" w:sz="0" w:space="0" w:color="auto"/>
        <w:bottom w:val="none" w:sz="0" w:space="0" w:color="auto"/>
        <w:right w:val="none" w:sz="0" w:space="0" w:color="auto"/>
      </w:divBdr>
    </w:div>
    <w:div w:id="498614539">
      <w:bodyDiv w:val="1"/>
      <w:marLeft w:val="0"/>
      <w:marRight w:val="0"/>
      <w:marTop w:val="0"/>
      <w:marBottom w:val="0"/>
      <w:divBdr>
        <w:top w:val="none" w:sz="0" w:space="0" w:color="auto"/>
        <w:left w:val="none" w:sz="0" w:space="0" w:color="auto"/>
        <w:bottom w:val="none" w:sz="0" w:space="0" w:color="auto"/>
        <w:right w:val="none" w:sz="0" w:space="0" w:color="auto"/>
      </w:divBdr>
    </w:div>
    <w:div w:id="499807851">
      <w:bodyDiv w:val="1"/>
      <w:marLeft w:val="0"/>
      <w:marRight w:val="0"/>
      <w:marTop w:val="0"/>
      <w:marBottom w:val="0"/>
      <w:divBdr>
        <w:top w:val="none" w:sz="0" w:space="0" w:color="auto"/>
        <w:left w:val="none" w:sz="0" w:space="0" w:color="auto"/>
        <w:bottom w:val="none" w:sz="0" w:space="0" w:color="auto"/>
        <w:right w:val="none" w:sz="0" w:space="0" w:color="auto"/>
      </w:divBdr>
    </w:div>
    <w:div w:id="501816455">
      <w:bodyDiv w:val="1"/>
      <w:marLeft w:val="0"/>
      <w:marRight w:val="0"/>
      <w:marTop w:val="0"/>
      <w:marBottom w:val="0"/>
      <w:divBdr>
        <w:top w:val="none" w:sz="0" w:space="0" w:color="auto"/>
        <w:left w:val="none" w:sz="0" w:space="0" w:color="auto"/>
        <w:bottom w:val="none" w:sz="0" w:space="0" w:color="auto"/>
        <w:right w:val="none" w:sz="0" w:space="0" w:color="auto"/>
      </w:divBdr>
    </w:div>
    <w:div w:id="501967455">
      <w:bodyDiv w:val="1"/>
      <w:marLeft w:val="0"/>
      <w:marRight w:val="0"/>
      <w:marTop w:val="0"/>
      <w:marBottom w:val="0"/>
      <w:divBdr>
        <w:top w:val="none" w:sz="0" w:space="0" w:color="auto"/>
        <w:left w:val="none" w:sz="0" w:space="0" w:color="auto"/>
        <w:bottom w:val="none" w:sz="0" w:space="0" w:color="auto"/>
        <w:right w:val="none" w:sz="0" w:space="0" w:color="auto"/>
      </w:divBdr>
    </w:div>
    <w:div w:id="503278048">
      <w:bodyDiv w:val="1"/>
      <w:marLeft w:val="0"/>
      <w:marRight w:val="0"/>
      <w:marTop w:val="0"/>
      <w:marBottom w:val="0"/>
      <w:divBdr>
        <w:top w:val="none" w:sz="0" w:space="0" w:color="auto"/>
        <w:left w:val="none" w:sz="0" w:space="0" w:color="auto"/>
        <w:bottom w:val="none" w:sz="0" w:space="0" w:color="auto"/>
        <w:right w:val="none" w:sz="0" w:space="0" w:color="auto"/>
      </w:divBdr>
    </w:div>
    <w:div w:id="503319856">
      <w:bodyDiv w:val="1"/>
      <w:marLeft w:val="0"/>
      <w:marRight w:val="0"/>
      <w:marTop w:val="0"/>
      <w:marBottom w:val="0"/>
      <w:divBdr>
        <w:top w:val="none" w:sz="0" w:space="0" w:color="auto"/>
        <w:left w:val="none" w:sz="0" w:space="0" w:color="auto"/>
        <w:bottom w:val="none" w:sz="0" w:space="0" w:color="auto"/>
        <w:right w:val="none" w:sz="0" w:space="0" w:color="auto"/>
      </w:divBdr>
    </w:div>
    <w:div w:id="503474949">
      <w:bodyDiv w:val="1"/>
      <w:marLeft w:val="0"/>
      <w:marRight w:val="0"/>
      <w:marTop w:val="0"/>
      <w:marBottom w:val="0"/>
      <w:divBdr>
        <w:top w:val="none" w:sz="0" w:space="0" w:color="auto"/>
        <w:left w:val="none" w:sz="0" w:space="0" w:color="auto"/>
        <w:bottom w:val="none" w:sz="0" w:space="0" w:color="auto"/>
        <w:right w:val="none" w:sz="0" w:space="0" w:color="auto"/>
      </w:divBdr>
    </w:div>
    <w:div w:id="505749873">
      <w:bodyDiv w:val="1"/>
      <w:marLeft w:val="0"/>
      <w:marRight w:val="0"/>
      <w:marTop w:val="0"/>
      <w:marBottom w:val="0"/>
      <w:divBdr>
        <w:top w:val="none" w:sz="0" w:space="0" w:color="auto"/>
        <w:left w:val="none" w:sz="0" w:space="0" w:color="auto"/>
        <w:bottom w:val="none" w:sz="0" w:space="0" w:color="auto"/>
        <w:right w:val="none" w:sz="0" w:space="0" w:color="auto"/>
      </w:divBdr>
    </w:div>
    <w:div w:id="506363388">
      <w:bodyDiv w:val="1"/>
      <w:marLeft w:val="0"/>
      <w:marRight w:val="0"/>
      <w:marTop w:val="0"/>
      <w:marBottom w:val="0"/>
      <w:divBdr>
        <w:top w:val="none" w:sz="0" w:space="0" w:color="auto"/>
        <w:left w:val="none" w:sz="0" w:space="0" w:color="auto"/>
        <w:bottom w:val="none" w:sz="0" w:space="0" w:color="auto"/>
        <w:right w:val="none" w:sz="0" w:space="0" w:color="auto"/>
      </w:divBdr>
    </w:div>
    <w:div w:id="509032277">
      <w:bodyDiv w:val="1"/>
      <w:marLeft w:val="0"/>
      <w:marRight w:val="0"/>
      <w:marTop w:val="0"/>
      <w:marBottom w:val="0"/>
      <w:divBdr>
        <w:top w:val="none" w:sz="0" w:space="0" w:color="auto"/>
        <w:left w:val="none" w:sz="0" w:space="0" w:color="auto"/>
        <w:bottom w:val="none" w:sz="0" w:space="0" w:color="auto"/>
        <w:right w:val="none" w:sz="0" w:space="0" w:color="auto"/>
      </w:divBdr>
    </w:div>
    <w:div w:id="509636591">
      <w:bodyDiv w:val="1"/>
      <w:marLeft w:val="0"/>
      <w:marRight w:val="0"/>
      <w:marTop w:val="0"/>
      <w:marBottom w:val="0"/>
      <w:divBdr>
        <w:top w:val="none" w:sz="0" w:space="0" w:color="auto"/>
        <w:left w:val="none" w:sz="0" w:space="0" w:color="auto"/>
        <w:bottom w:val="none" w:sz="0" w:space="0" w:color="auto"/>
        <w:right w:val="none" w:sz="0" w:space="0" w:color="auto"/>
      </w:divBdr>
    </w:div>
    <w:div w:id="509759414">
      <w:bodyDiv w:val="1"/>
      <w:marLeft w:val="0"/>
      <w:marRight w:val="0"/>
      <w:marTop w:val="0"/>
      <w:marBottom w:val="0"/>
      <w:divBdr>
        <w:top w:val="none" w:sz="0" w:space="0" w:color="auto"/>
        <w:left w:val="none" w:sz="0" w:space="0" w:color="auto"/>
        <w:bottom w:val="none" w:sz="0" w:space="0" w:color="auto"/>
        <w:right w:val="none" w:sz="0" w:space="0" w:color="auto"/>
      </w:divBdr>
    </w:div>
    <w:div w:id="510343399">
      <w:bodyDiv w:val="1"/>
      <w:marLeft w:val="0"/>
      <w:marRight w:val="0"/>
      <w:marTop w:val="0"/>
      <w:marBottom w:val="0"/>
      <w:divBdr>
        <w:top w:val="none" w:sz="0" w:space="0" w:color="auto"/>
        <w:left w:val="none" w:sz="0" w:space="0" w:color="auto"/>
        <w:bottom w:val="none" w:sz="0" w:space="0" w:color="auto"/>
        <w:right w:val="none" w:sz="0" w:space="0" w:color="auto"/>
      </w:divBdr>
      <w:divsChild>
        <w:div w:id="924459008">
          <w:marLeft w:val="0"/>
          <w:marRight w:val="0"/>
          <w:marTop w:val="240"/>
          <w:marBottom w:val="480"/>
          <w:divBdr>
            <w:top w:val="none" w:sz="0" w:space="0" w:color="auto"/>
            <w:left w:val="none" w:sz="0" w:space="0" w:color="auto"/>
            <w:bottom w:val="none" w:sz="0" w:space="0" w:color="auto"/>
            <w:right w:val="none" w:sz="0" w:space="0" w:color="auto"/>
          </w:divBdr>
          <w:divsChild>
            <w:div w:id="683435230">
              <w:marLeft w:val="0"/>
              <w:marRight w:val="0"/>
              <w:marTop w:val="0"/>
              <w:marBottom w:val="0"/>
              <w:divBdr>
                <w:top w:val="none" w:sz="0" w:space="0" w:color="auto"/>
                <w:left w:val="none" w:sz="0" w:space="0" w:color="auto"/>
                <w:bottom w:val="none" w:sz="0" w:space="0" w:color="auto"/>
                <w:right w:val="none" w:sz="0" w:space="0" w:color="auto"/>
              </w:divBdr>
              <w:divsChild>
                <w:div w:id="854687260">
                  <w:marLeft w:val="0"/>
                  <w:marRight w:val="0"/>
                  <w:marTop w:val="0"/>
                  <w:marBottom w:val="0"/>
                  <w:divBdr>
                    <w:top w:val="none" w:sz="0" w:space="0" w:color="auto"/>
                    <w:left w:val="none" w:sz="0" w:space="0" w:color="auto"/>
                    <w:bottom w:val="none" w:sz="0" w:space="0" w:color="auto"/>
                    <w:right w:val="none" w:sz="0" w:space="0" w:color="auto"/>
                  </w:divBdr>
                  <w:divsChild>
                    <w:div w:id="1744525253">
                      <w:marLeft w:val="0"/>
                      <w:marRight w:val="0"/>
                      <w:marTop w:val="0"/>
                      <w:marBottom w:val="0"/>
                      <w:divBdr>
                        <w:top w:val="none" w:sz="0" w:space="0" w:color="auto"/>
                        <w:left w:val="none" w:sz="0" w:space="0" w:color="auto"/>
                        <w:bottom w:val="none" w:sz="0" w:space="0" w:color="auto"/>
                        <w:right w:val="none" w:sz="0" w:space="0" w:color="auto"/>
                      </w:divBdr>
                      <w:divsChild>
                        <w:div w:id="900210569">
                          <w:marLeft w:val="0"/>
                          <w:marRight w:val="0"/>
                          <w:marTop w:val="0"/>
                          <w:marBottom w:val="0"/>
                          <w:divBdr>
                            <w:top w:val="none" w:sz="0" w:space="0" w:color="auto"/>
                            <w:left w:val="none" w:sz="0" w:space="0" w:color="auto"/>
                            <w:bottom w:val="none" w:sz="0" w:space="0" w:color="auto"/>
                            <w:right w:val="none" w:sz="0" w:space="0" w:color="auto"/>
                          </w:divBdr>
                          <w:divsChild>
                            <w:div w:id="209074281">
                              <w:marLeft w:val="0"/>
                              <w:marRight w:val="0"/>
                              <w:marTop w:val="150"/>
                              <w:marBottom w:val="150"/>
                              <w:divBdr>
                                <w:top w:val="none" w:sz="0" w:space="0" w:color="auto"/>
                                <w:left w:val="none" w:sz="0" w:space="0" w:color="auto"/>
                                <w:bottom w:val="none" w:sz="0" w:space="0" w:color="auto"/>
                                <w:right w:val="none" w:sz="0" w:space="0" w:color="auto"/>
                              </w:divBdr>
                              <w:divsChild>
                                <w:div w:id="964044603">
                                  <w:marLeft w:val="0"/>
                                  <w:marRight w:val="0"/>
                                  <w:marTop w:val="0"/>
                                  <w:marBottom w:val="0"/>
                                  <w:divBdr>
                                    <w:top w:val="none" w:sz="0" w:space="0" w:color="auto"/>
                                    <w:left w:val="none" w:sz="0" w:space="0" w:color="auto"/>
                                    <w:bottom w:val="none" w:sz="0" w:space="0" w:color="auto"/>
                                    <w:right w:val="none" w:sz="0" w:space="0" w:color="auto"/>
                                  </w:divBdr>
                                  <w:divsChild>
                                    <w:div w:id="185390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0947342">
      <w:bodyDiv w:val="1"/>
      <w:marLeft w:val="0"/>
      <w:marRight w:val="0"/>
      <w:marTop w:val="0"/>
      <w:marBottom w:val="0"/>
      <w:divBdr>
        <w:top w:val="none" w:sz="0" w:space="0" w:color="auto"/>
        <w:left w:val="none" w:sz="0" w:space="0" w:color="auto"/>
        <w:bottom w:val="none" w:sz="0" w:space="0" w:color="auto"/>
        <w:right w:val="none" w:sz="0" w:space="0" w:color="auto"/>
      </w:divBdr>
    </w:div>
    <w:div w:id="511385282">
      <w:bodyDiv w:val="1"/>
      <w:marLeft w:val="0"/>
      <w:marRight w:val="0"/>
      <w:marTop w:val="0"/>
      <w:marBottom w:val="0"/>
      <w:divBdr>
        <w:top w:val="none" w:sz="0" w:space="0" w:color="auto"/>
        <w:left w:val="none" w:sz="0" w:space="0" w:color="auto"/>
        <w:bottom w:val="none" w:sz="0" w:space="0" w:color="auto"/>
        <w:right w:val="none" w:sz="0" w:space="0" w:color="auto"/>
      </w:divBdr>
    </w:div>
    <w:div w:id="513879080">
      <w:bodyDiv w:val="1"/>
      <w:marLeft w:val="0"/>
      <w:marRight w:val="0"/>
      <w:marTop w:val="0"/>
      <w:marBottom w:val="0"/>
      <w:divBdr>
        <w:top w:val="none" w:sz="0" w:space="0" w:color="auto"/>
        <w:left w:val="none" w:sz="0" w:space="0" w:color="auto"/>
        <w:bottom w:val="none" w:sz="0" w:space="0" w:color="auto"/>
        <w:right w:val="none" w:sz="0" w:space="0" w:color="auto"/>
      </w:divBdr>
    </w:div>
    <w:div w:id="514812027">
      <w:bodyDiv w:val="1"/>
      <w:marLeft w:val="0"/>
      <w:marRight w:val="0"/>
      <w:marTop w:val="0"/>
      <w:marBottom w:val="0"/>
      <w:divBdr>
        <w:top w:val="none" w:sz="0" w:space="0" w:color="auto"/>
        <w:left w:val="none" w:sz="0" w:space="0" w:color="auto"/>
        <w:bottom w:val="none" w:sz="0" w:space="0" w:color="auto"/>
        <w:right w:val="none" w:sz="0" w:space="0" w:color="auto"/>
      </w:divBdr>
    </w:div>
    <w:div w:id="516426223">
      <w:bodyDiv w:val="1"/>
      <w:marLeft w:val="0"/>
      <w:marRight w:val="0"/>
      <w:marTop w:val="0"/>
      <w:marBottom w:val="0"/>
      <w:divBdr>
        <w:top w:val="none" w:sz="0" w:space="0" w:color="auto"/>
        <w:left w:val="none" w:sz="0" w:space="0" w:color="auto"/>
        <w:bottom w:val="none" w:sz="0" w:space="0" w:color="auto"/>
        <w:right w:val="none" w:sz="0" w:space="0" w:color="auto"/>
      </w:divBdr>
    </w:div>
    <w:div w:id="516697827">
      <w:bodyDiv w:val="1"/>
      <w:marLeft w:val="0"/>
      <w:marRight w:val="0"/>
      <w:marTop w:val="0"/>
      <w:marBottom w:val="0"/>
      <w:divBdr>
        <w:top w:val="none" w:sz="0" w:space="0" w:color="auto"/>
        <w:left w:val="none" w:sz="0" w:space="0" w:color="auto"/>
        <w:bottom w:val="none" w:sz="0" w:space="0" w:color="auto"/>
        <w:right w:val="none" w:sz="0" w:space="0" w:color="auto"/>
      </w:divBdr>
    </w:div>
    <w:div w:id="518785866">
      <w:bodyDiv w:val="1"/>
      <w:marLeft w:val="0"/>
      <w:marRight w:val="0"/>
      <w:marTop w:val="0"/>
      <w:marBottom w:val="0"/>
      <w:divBdr>
        <w:top w:val="none" w:sz="0" w:space="0" w:color="auto"/>
        <w:left w:val="none" w:sz="0" w:space="0" w:color="auto"/>
        <w:bottom w:val="none" w:sz="0" w:space="0" w:color="auto"/>
        <w:right w:val="none" w:sz="0" w:space="0" w:color="auto"/>
      </w:divBdr>
    </w:div>
    <w:div w:id="519008352">
      <w:bodyDiv w:val="1"/>
      <w:marLeft w:val="0"/>
      <w:marRight w:val="0"/>
      <w:marTop w:val="0"/>
      <w:marBottom w:val="0"/>
      <w:divBdr>
        <w:top w:val="none" w:sz="0" w:space="0" w:color="auto"/>
        <w:left w:val="none" w:sz="0" w:space="0" w:color="auto"/>
        <w:bottom w:val="none" w:sz="0" w:space="0" w:color="auto"/>
        <w:right w:val="none" w:sz="0" w:space="0" w:color="auto"/>
      </w:divBdr>
    </w:div>
    <w:div w:id="520051145">
      <w:bodyDiv w:val="1"/>
      <w:marLeft w:val="0"/>
      <w:marRight w:val="0"/>
      <w:marTop w:val="0"/>
      <w:marBottom w:val="0"/>
      <w:divBdr>
        <w:top w:val="none" w:sz="0" w:space="0" w:color="auto"/>
        <w:left w:val="none" w:sz="0" w:space="0" w:color="auto"/>
        <w:bottom w:val="none" w:sz="0" w:space="0" w:color="auto"/>
        <w:right w:val="none" w:sz="0" w:space="0" w:color="auto"/>
      </w:divBdr>
    </w:div>
    <w:div w:id="522593897">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3206646">
      <w:bodyDiv w:val="1"/>
      <w:marLeft w:val="0"/>
      <w:marRight w:val="0"/>
      <w:marTop w:val="0"/>
      <w:marBottom w:val="0"/>
      <w:divBdr>
        <w:top w:val="none" w:sz="0" w:space="0" w:color="auto"/>
        <w:left w:val="none" w:sz="0" w:space="0" w:color="auto"/>
        <w:bottom w:val="none" w:sz="0" w:space="0" w:color="auto"/>
        <w:right w:val="none" w:sz="0" w:space="0" w:color="auto"/>
      </w:divBdr>
    </w:div>
    <w:div w:id="524103468">
      <w:bodyDiv w:val="1"/>
      <w:marLeft w:val="0"/>
      <w:marRight w:val="0"/>
      <w:marTop w:val="0"/>
      <w:marBottom w:val="0"/>
      <w:divBdr>
        <w:top w:val="none" w:sz="0" w:space="0" w:color="auto"/>
        <w:left w:val="none" w:sz="0" w:space="0" w:color="auto"/>
        <w:bottom w:val="none" w:sz="0" w:space="0" w:color="auto"/>
        <w:right w:val="none" w:sz="0" w:space="0" w:color="auto"/>
      </w:divBdr>
    </w:div>
    <w:div w:id="524758061">
      <w:bodyDiv w:val="1"/>
      <w:marLeft w:val="0"/>
      <w:marRight w:val="0"/>
      <w:marTop w:val="0"/>
      <w:marBottom w:val="0"/>
      <w:divBdr>
        <w:top w:val="none" w:sz="0" w:space="0" w:color="auto"/>
        <w:left w:val="none" w:sz="0" w:space="0" w:color="auto"/>
        <w:bottom w:val="none" w:sz="0" w:space="0" w:color="auto"/>
        <w:right w:val="none" w:sz="0" w:space="0" w:color="auto"/>
      </w:divBdr>
    </w:div>
    <w:div w:id="525144999">
      <w:bodyDiv w:val="1"/>
      <w:marLeft w:val="0"/>
      <w:marRight w:val="0"/>
      <w:marTop w:val="0"/>
      <w:marBottom w:val="0"/>
      <w:divBdr>
        <w:top w:val="none" w:sz="0" w:space="0" w:color="auto"/>
        <w:left w:val="none" w:sz="0" w:space="0" w:color="auto"/>
        <w:bottom w:val="none" w:sz="0" w:space="0" w:color="auto"/>
        <w:right w:val="none" w:sz="0" w:space="0" w:color="auto"/>
      </w:divBdr>
    </w:div>
    <w:div w:id="527917367">
      <w:bodyDiv w:val="1"/>
      <w:marLeft w:val="0"/>
      <w:marRight w:val="0"/>
      <w:marTop w:val="0"/>
      <w:marBottom w:val="0"/>
      <w:divBdr>
        <w:top w:val="none" w:sz="0" w:space="0" w:color="auto"/>
        <w:left w:val="none" w:sz="0" w:space="0" w:color="auto"/>
        <w:bottom w:val="none" w:sz="0" w:space="0" w:color="auto"/>
        <w:right w:val="none" w:sz="0" w:space="0" w:color="auto"/>
      </w:divBdr>
    </w:div>
    <w:div w:id="532428408">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4273251">
      <w:bodyDiv w:val="1"/>
      <w:marLeft w:val="0"/>
      <w:marRight w:val="0"/>
      <w:marTop w:val="0"/>
      <w:marBottom w:val="0"/>
      <w:divBdr>
        <w:top w:val="none" w:sz="0" w:space="0" w:color="auto"/>
        <w:left w:val="none" w:sz="0" w:space="0" w:color="auto"/>
        <w:bottom w:val="none" w:sz="0" w:space="0" w:color="auto"/>
        <w:right w:val="none" w:sz="0" w:space="0" w:color="auto"/>
      </w:divBdr>
    </w:div>
    <w:div w:id="534389350">
      <w:bodyDiv w:val="1"/>
      <w:marLeft w:val="0"/>
      <w:marRight w:val="0"/>
      <w:marTop w:val="0"/>
      <w:marBottom w:val="0"/>
      <w:divBdr>
        <w:top w:val="none" w:sz="0" w:space="0" w:color="auto"/>
        <w:left w:val="none" w:sz="0" w:space="0" w:color="auto"/>
        <w:bottom w:val="none" w:sz="0" w:space="0" w:color="auto"/>
        <w:right w:val="none" w:sz="0" w:space="0" w:color="auto"/>
      </w:divBdr>
    </w:div>
    <w:div w:id="536820215">
      <w:bodyDiv w:val="1"/>
      <w:marLeft w:val="0"/>
      <w:marRight w:val="0"/>
      <w:marTop w:val="0"/>
      <w:marBottom w:val="0"/>
      <w:divBdr>
        <w:top w:val="none" w:sz="0" w:space="0" w:color="auto"/>
        <w:left w:val="none" w:sz="0" w:space="0" w:color="auto"/>
        <w:bottom w:val="none" w:sz="0" w:space="0" w:color="auto"/>
        <w:right w:val="none" w:sz="0" w:space="0" w:color="auto"/>
      </w:divBdr>
    </w:div>
    <w:div w:id="538324191">
      <w:bodyDiv w:val="1"/>
      <w:marLeft w:val="0"/>
      <w:marRight w:val="0"/>
      <w:marTop w:val="0"/>
      <w:marBottom w:val="0"/>
      <w:divBdr>
        <w:top w:val="none" w:sz="0" w:space="0" w:color="auto"/>
        <w:left w:val="none" w:sz="0" w:space="0" w:color="auto"/>
        <w:bottom w:val="none" w:sz="0" w:space="0" w:color="auto"/>
        <w:right w:val="none" w:sz="0" w:space="0" w:color="auto"/>
      </w:divBdr>
    </w:div>
    <w:div w:id="539754722">
      <w:bodyDiv w:val="1"/>
      <w:marLeft w:val="0"/>
      <w:marRight w:val="0"/>
      <w:marTop w:val="0"/>
      <w:marBottom w:val="0"/>
      <w:divBdr>
        <w:top w:val="none" w:sz="0" w:space="0" w:color="auto"/>
        <w:left w:val="none" w:sz="0" w:space="0" w:color="auto"/>
        <w:bottom w:val="none" w:sz="0" w:space="0" w:color="auto"/>
        <w:right w:val="none" w:sz="0" w:space="0" w:color="auto"/>
      </w:divBdr>
    </w:div>
    <w:div w:id="539977212">
      <w:bodyDiv w:val="1"/>
      <w:marLeft w:val="0"/>
      <w:marRight w:val="0"/>
      <w:marTop w:val="0"/>
      <w:marBottom w:val="0"/>
      <w:divBdr>
        <w:top w:val="none" w:sz="0" w:space="0" w:color="auto"/>
        <w:left w:val="none" w:sz="0" w:space="0" w:color="auto"/>
        <w:bottom w:val="none" w:sz="0" w:space="0" w:color="auto"/>
        <w:right w:val="none" w:sz="0" w:space="0" w:color="auto"/>
      </w:divBdr>
    </w:div>
    <w:div w:id="548734947">
      <w:bodyDiv w:val="1"/>
      <w:marLeft w:val="0"/>
      <w:marRight w:val="0"/>
      <w:marTop w:val="0"/>
      <w:marBottom w:val="0"/>
      <w:divBdr>
        <w:top w:val="none" w:sz="0" w:space="0" w:color="auto"/>
        <w:left w:val="none" w:sz="0" w:space="0" w:color="auto"/>
        <w:bottom w:val="none" w:sz="0" w:space="0" w:color="auto"/>
        <w:right w:val="none" w:sz="0" w:space="0" w:color="auto"/>
      </w:divBdr>
    </w:div>
    <w:div w:id="549608621">
      <w:bodyDiv w:val="1"/>
      <w:marLeft w:val="0"/>
      <w:marRight w:val="0"/>
      <w:marTop w:val="0"/>
      <w:marBottom w:val="0"/>
      <w:divBdr>
        <w:top w:val="none" w:sz="0" w:space="0" w:color="auto"/>
        <w:left w:val="none" w:sz="0" w:space="0" w:color="auto"/>
        <w:bottom w:val="none" w:sz="0" w:space="0" w:color="auto"/>
        <w:right w:val="none" w:sz="0" w:space="0" w:color="auto"/>
      </w:divBdr>
    </w:div>
    <w:div w:id="553273551">
      <w:bodyDiv w:val="1"/>
      <w:marLeft w:val="0"/>
      <w:marRight w:val="0"/>
      <w:marTop w:val="0"/>
      <w:marBottom w:val="0"/>
      <w:divBdr>
        <w:top w:val="none" w:sz="0" w:space="0" w:color="auto"/>
        <w:left w:val="none" w:sz="0" w:space="0" w:color="auto"/>
        <w:bottom w:val="none" w:sz="0" w:space="0" w:color="auto"/>
        <w:right w:val="none" w:sz="0" w:space="0" w:color="auto"/>
      </w:divBdr>
    </w:div>
    <w:div w:id="554967876">
      <w:bodyDiv w:val="1"/>
      <w:marLeft w:val="0"/>
      <w:marRight w:val="0"/>
      <w:marTop w:val="0"/>
      <w:marBottom w:val="0"/>
      <w:divBdr>
        <w:top w:val="none" w:sz="0" w:space="0" w:color="auto"/>
        <w:left w:val="none" w:sz="0" w:space="0" w:color="auto"/>
        <w:bottom w:val="none" w:sz="0" w:space="0" w:color="auto"/>
        <w:right w:val="none" w:sz="0" w:space="0" w:color="auto"/>
      </w:divBdr>
    </w:div>
    <w:div w:id="555169363">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58250936">
      <w:bodyDiv w:val="1"/>
      <w:marLeft w:val="0"/>
      <w:marRight w:val="0"/>
      <w:marTop w:val="0"/>
      <w:marBottom w:val="0"/>
      <w:divBdr>
        <w:top w:val="none" w:sz="0" w:space="0" w:color="auto"/>
        <w:left w:val="none" w:sz="0" w:space="0" w:color="auto"/>
        <w:bottom w:val="none" w:sz="0" w:space="0" w:color="auto"/>
        <w:right w:val="none" w:sz="0" w:space="0" w:color="auto"/>
      </w:divBdr>
    </w:div>
    <w:div w:id="558978083">
      <w:bodyDiv w:val="1"/>
      <w:marLeft w:val="0"/>
      <w:marRight w:val="0"/>
      <w:marTop w:val="0"/>
      <w:marBottom w:val="0"/>
      <w:divBdr>
        <w:top w:val="none" w:sz="0" w:space="0" w:color="auto"/>
        <w:left w:val="none" w:sz="0" w:space="0" w:color="auto"/>
        <w:bottom w:val="none" w:sz="0" w:space="0" w:color="auto"/>
        <w:right w:val="none" w:sz="0" w:space="0" w:color="auto"/>
      </w:divBdr>
    </w:div>
    <w:div w:id="563414326">
      <w:bodyDiv w:val="1"/>
      <w:marLeft w:val="0"/>
      <w:marRight w:val="0"/>
      <w:marTop w:val="0"/>
      <w:marBottom w:val="0"/>
      <w:divBdr>
        <w:top w:val="none" w:sz="0" w:space="0" w:color="auto"/>
        <w:left w:val="none" w:sz="0" w:space="0" w:color="auto"/>
        <w:bottom w:val="none" w:sz="0" w:space="0" w:color="auto"/>
        <w:right w:val="none" w:sz="0" w:space="0" w:color="auto"/>
      </w:divBdr>
    </w:div>
    <w:div w:id="564142388">
      <w:bodyDiv w:val="1"/>
      <w:marLeft w:val="0"/>
      <w:marRight w:val="0"/>
      <w:marTop w:val="0"/>
      <w:marBottom w:val="0"/>
      <w:divBdr>
        <w:top w:val="none" w:sz="0" w:space="0" w:color="auto"/>
        <w:left w:val="none" w:sz="0" w:space="0" w:color="auto"/>
        <w:bottom w:val="none" w:sz="0" w:space="0" w:color="auto"/>
        <w:right w:val="none" w:sz="0" w:space="0" w:color="auto"/>
      </w:divBdr>
    </w:div>
    <w:div w:id="565726680">
      <w:bodyDiv w:val="1"/>
      <w:marLeft w:val="0"/>
      <w:marRight w:val="0"/>
      <w:marTop w:val="0"/>
      <w:marBottom w:val="0"/>
      <w:divBdr>
        <w:top w:val="none" w:sz="0" w:space="0" w:color="auto"/>
        <w:left w:val="none" w:sz="0" w:space="0" w:color="auto"/>
        <w:bottom w:val="none" w:sz="0" w:space="0" w:color="auto"/>
        <w:right w:val="none" w:sz="0" w:space="0" w:color="auto"/>
      </w:divBdr>
    </w:div>
    <w:div w:id="565841702">
      <w:bodyDiv w:val="1"/>
      <w:marLeft w:val="0"/>
      <w:marRight w:val="0"/>
      <w:marTop w:val="0"/>
      <w:marBottom w:val="0"/>
      <w:divBdr>
        <w:top w:val="none" w:sz="0" w:space="0" w:color="auto"/>
        <w:left w:val="none" w:sz="0" w:space="0" w:color="auto"/>
        <w:bottom w:val="none" w:sz="0" w:space="0" w:color="auto"/>
        <w:right w:val="none" w:sz="0" w:space="0" w:color="auto"/>
      </w:divBdr>
    </w:div>
    <w:div w:id="565921194">
      <w:bodyDiv w:val="1"/>
      <w:marLeft w:val="0"/>
      <w:marRight w:val="0"/>
      <w:marTop w:val="0"/>
      <w:marBottom w:val="0"/>
      <w:divBdr>
        <w:top w:val="none" w:sz="0" w:space="0" w:color="auto"/>
        <w:left w:val="none" w:sz="0" w:space="0" w:color="auto"/>
        <w:bottom w:val="none" w:sz="0" w:space="0" w:color="auto"/>
        <w:right w:val="none" w:sz="0" w:space="0" w:color="auto"/>
      </w:divBdr>
    </w:div>
    <w:div w:id="566962528">
      <w:bodyDiv w:val="1"/>
      <w:marLeft w:val="0"/>
      <w:marRight w:val="0"/>
      <w:marTop w:val="0"/>
      <w:marBottom w:val="0"/>
      <w:divBdr>
        <w:top w:val="none" w:sz="0" w:space="0" w:color="auto"/>
        <w:left w:val="none" w:sz="0" w:space="0" w:color="auto"/>
        <w:bottom w:val="none" w:sz="0" w:space="0" w:color="auto"/>
        <w:right w:val="none" w:sz="0" w:space="0" w:color="auto"/>
      </w:divBdr>
    </w:div>
    <w:div w:id="567887156">
      <w:bodyDiv w:val="1"/>
      <w:marLeft w:val="0"/>
      <w:marRight w:val="0"/>
      <w:marTop w:val="0"/>
      <w:marBottom w:val="0"/>
      <w:divBdr>
        <w:top w:val="none" w:sz="0" w:space="0" w:color="auto"/>
        <w:left w:val="none" w:sz="0" w:space="0" w:color="auto"/>
        <w:bottom w:val="none" w:sz="0" w:space="0" w:color="auto"/>
        <w:right w:val="none" w:sz="0" w:space="0" w:color="auto"/>
      </w:divBdr>
    </w:div>
    <w:div w:id="569196581">
      <w:bodyDiv w:val="1"/>
      <w:marLeft w:val="0"/>
      <w:marRight w:val="0"/>
      <w:marTop w:val="0"/>
      <w:marBottom w:val="0"/>
      <w:divBdr>
        <w:top w:val="none" w:sz="0" w:space="0" w:color="auto"/>
        <w:left w:val="none" w:sz="0" w:space="0" w:color="auto"/>
        <w:bottom w:val="none" w:sz="0" w:space="0" w:color="auto"/>
        <w:right w:val="none" w:sz="0" w:space="0" w:color="auto"/>
      </w:divBdr>
    </w:div>
    <w:div w:id="575475093">
      <w:bodyDiv w:val="1"/>
      <w:marLeft w:val="0"/>
      <w:marRight w:val="0"/>
      <w:marTop w:val="0"/>
      <w:marBottom w:val="0"/>
      <w:divBdr>
        <w:top w:val="none" w:sz="0" w:space="0" w:color="auto"/>
        <w:left w:val="none" w:sz="0" w:space="0" w:color="auto"/>
        <w:bottom w:val="none" w:sz="0" w:space="0" w:color="auto"/>
        <w:right w:val="none" w:sz="0" w:space="0" w:color="auto"/>
      </w:divBdr>
    </w:div>
    <w:div w:id="575559094">
      <w:bodyDiv w:val="1"/>
      <w:marLeft w:val="0"/>
      <w:marRight w:val="0"/>
      <w:marTop w:val="0"/>
      <w:marBottom w:val="0"/>
      <w:divBdr>
        <w:top w:val="none" w:sz="0" w:space="0" w:color="auto"/>
        <w:left w:val="none" w:sz="0" w:space="0" w:color="auto"/>
        <w:bottom w:val="none" w:sz="0" w:space="0" w:color="auto"/>
        <w:right w:val="none" w:sz="0" w:space="0" w:color="auto"/>
      </w:divBdr>
    </w:div>
    <w:div w:id="576937577">
      <w:bodyDiv w:val="1"/>
      <w:marLeft w:val="0"/>
      <w:marRight w:val="0"/>
      <w:marTop w:val="0"/>
      <w:marBottom w:val="0"/>
      <w:divBdr>
        <w:top w:val="none" w:sz="0" w:space="0" w:color="auto"/>
        <w:left w:val="none" w:sz="0" w:space="0" w:color="auto"/>
        <w:bottom w:val="none" w:sz="0" w:space="0" w:color="auto"/>
        <w:right w:val="none" w:sz="0" w:space="0" w:color="auto"/>
      </w:divBdr>
    </w:div>
    <w:div w:id="580336478">
      <w:bodyDiv w:val="1"/>
      <w:marLeft w:val="0"/>
      <w:marRight w:val="0"/>
      <w:marTop w:val="0"/>
      <w:marBottom w:val="0"/>
      <w:divBdr>
        <w:top w:val="none" w:sz="0" w:space="0" w:color="auto"/>
        <w:left w:val="none" w:sz="0" w:space="0" w:color="auto"/>
        <w:bottom w:val="none" w:sz="0" w:space="0" w:color="auto"/>
        <w:right w:val="none" w:sz="0" w:space="0" w:color="auto"/>
      </w:divBdr>
    </w:div>
    <w:div w:id="580675721">
      <w:bodyDiv w:val="1"/>
      <w:marLeft w:val="0"/>
      <w:marRight w:val="0"/>
      <w:marTop w:val="0"/>
      <w:marBottom w:val="0"/>
      <w:divBdr>
        <w:top w:val="none" w:sz="0" w:space="0" w:color="auto"/>
        <w:left w:val="none" w:sz="0" w:space="0" w:color="auto"/>
        <w:bottom w:val="none" w:sz="0" w:space="0" w:color="auto"/>
        <w:right w:val="none" w:sz="0" w:space="0" w:color="auto"/>
      </w:divBdr>
    </w:div>
    <w:div w:id="583035280">
      <w:bodyDiv w:val="1"/>
      <w:marLeft w:val="0"/>
      <w:marRight w:val="0"/>
      <w:marTop w:val="0"/>
      <w:marBottom w:val="0"/>
      <w:divBdr>
        <w:top w:val="none" w:sz="0" w:space="0" w:color="auto"/>
        <w:left w:val="none" w:sz="0" w:space="0" w:color="auto"/>
        <w:bottom w:val="none" w:sz="0" w:space="0" w:color="auto"/>
        <w:right w:val="none" w:sz="0" w:space="0" w:color="auto"/>
      </w:divBdr>
    </w:div>
    <w:div w:id="583298259">
      <w:bodyDiv w:val="1"/>
      <w:marLeft w:val="0"/>
      <w:marRight w:val="0"/>
      <w:marTop w:val="0"/>
      <w:marBottom w:val="0"/>
      <w:divBdr>
        <w:top w:val="none" w:sz="0" w:space="0" w:color="auto"/>
        <w:left w:val="none" w:sz="0" w:space="0" w:color="auto"/>
        <w:bottom w:val="none" w:sz="0" w:space="0" w:color="auto"/>
        <w:right w:val="none" w:sz="0" w:space="0" w:color="auto"/>
      </w:divBdr>
    </w:div>
    <w:div w:id="584535677">
      <w:bodyDiv w:val="1"/>
      <w:marLeft w:val="0"/>
      <w:marRight w:val="0"/>
      <w:marTop w:val="0"/>
      <w:marBottom w:val="0"/>
      <w:divBdr>
        <w:top w:val="none" w:sz="0" w:space="0" w:color="auto"/>
        <w:left w:val="none" w:sz="0" w:space="0" w:color="auto"/>
        <w:bottom w:val="none" w:sz="0" w:space="0" w:color="auto"/>
        <w:right w:val="none" w:sz="0" w:space="0" w:color="auto"/>
      </w:divBdr>
    </w:div>
    <w:div w:id="584993566">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7076543">
      <w:bodyDiv w:val="1"/>
      <w:marLeft w:val="0"/>
      <w:marRight w:val="0"/>
      <w:marTop w:val="0"/>
      <w:marBottom w:val="0"/>
      <w:divBdr>
        <w:top w:val="none" w:sz="0" w:space="0" w:color="auto"/>
        <w:left w:val="none" w:sz="0" w:space="0" w:color="auto"/>
        <w:bottom w:val="none" w:sz="0" w:space="0" w:color="auto"/>
        <w:right w:val="none" w:sz="0" w:space="0" w:color="auto"/>
      </w:divBdr>
    </w:div>
    <w:div w:id="587663938">
      <w:bodyDiv w:val="1"/>
      <w:marLeft w:val="0"/>
      <w:marRight w:val="0"/>
      <w:marTop w:val="0"/>
      <w:marBottom w:val="0"/>
      <w:divBdr>
        <w:top w:val="none" w:sz="0" w:space="0" w:color="auto"/>
        <w:left w:val="none" w:sz="0" w:space="0" w:color="auto"/>
        <w:bottom w:val="none" w:sz="0" w:space="0" w:color="auto"/>
        <w:right w:val="none" w:sz="0" w:space="0" w:color="auto"/>
      </w:divBdr>
    </w:div>
    <w:div w:id="590747840">
      <w:bodyDiv w:val="1"/>
      <w:marLeft w:val="0"/>
      <w:marRight w:val="0"/>
      <w:marTop w:val="0"/>
      <w:marBottom w:val="0"/>
      <w:divBdr>
        <w:top w:val="none" w:sz="0" w:space="0" w:color="auto"/>
        <w:left w:val="none" w:sz="0" w:space="0" w:color="auto"/>
        <w:bottom w:val="none" w:sz="0" w:space="0" w:color="auto"/>
        <w:right w:val="none" w:sz="0" w:space="0" w:color="auto"/>
      </w:divBdr>
    </w:div>
    <w:div w:id="591472253">
      <w:bodyDiv w:val="1"/>
      <w:marLeft w:val="0"/>
      <w:marRight w:val="0"/>
      <w:marTop w:val="0"/>
      <w:marBottom w:val="0"/>
      <w:divBdr>
        <w:top w:val="none" w:sz="0" w:space="0" w:color="auto"/>
        <w:left w:val="none" w:sz="0" w:space="0" w:color="auto"/>
        <w:bottom w:val="none" w:sz="0" w:space="0" w:color="auto"/>
        <w:right w:val="none" w:sz="0" w:space="0" w:color="auto"/>
      </w:divBdr>
    </w:div>
    <w:div w:id="602424856">
      <w:bodyDiv w:val="1"/>
      <w:marLeft w:val="0"/>
      <w:marRight w:val="0"/>
      <w:marTop w:val="0"/>
      <w:marBottom w:val="0"/>
      <w:divBdr>
        <w:top w:val="none" w:sz="0" w:space="0" w:color="auto"/>
        <w:left w:val="none" w:sz="0" w:space="0" w:color="auto"/>
        <w:bottom w:val="none" w:sz="0" w:space="0" w:color="auto"/>
        <w:right w:val="none" w:sz="0" w:space="0" w:color="auto"/>
      </w:divBdr>
    </w:div>
    <w:div w:id="602885575">
      <w:bodyDiv w:val="1"/>
      <w:marLeft w:val="0"/>
      <w:marRight w:val="0"/>
      <w:marTop w:val="0"/>
      <w:marBottom w:val="0"/>
      <w:divBdr>
        <w:top w:val="none" w:sz="0" w:space="0" w:color="auto"/>
        <w:left w:val="none" w:sz="0" w:space="0" w:color="auto"/>
        <w:bottom w:val="none" w:sz="0" w:space="0" w:color="auto"/>
        <w:right w:val="none" w:sz="0" w:space="0" w:color="auto"/>
      </w:divBdr>
    </w:div>
    <w:div w:id="603414915">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5582321">
      <w:bodyDiv w:val="1"/>
      <w:marLeft w:val="0"/>
      <w:marRight w:val="0"/>
      <w:marTop w:val="0"/>
      <w:marBottom w:val="0"/>
      <w:divBdr>
        <w:top w:val="none" w:sz="0" w:space="0" w:color="auto"/>
        <w:left w:val="none" w:sz="0" w:space="0" w:color="auto"/>
        <w:bottom w:val="none" w:sz="0" w:space="0" w:color="auto"/>
        <w:right w:val="none" w:sz="0" w:space="0" w:color="auto"/>
      </w:divBdr>
    </w:div>
    <w:div w:id="605847535">
      <w:bodyDiv w:val="1"/>
      <w:marLeft w:val="0"/>
      <w:marRight w:val="0"/>
      <w:marTop w:val="0"/>
      <w:marBottom w:val="0"/>
      <w:divBdr>
        <w:top w:val="none" w:sz="0" w:space="0" w:color="auto"/>
        <w:left w:val="none" w:sz="0" w:space="0" w:color="auto"/>
        <w:bottom w:val="none" w:sz="0" w:space="0" w:color="auto"/>
        <w:right w:val="none" w:sz="0" w:space="0" w:color="auto"/>
      </w:divBdr>
    </w:div>
    <w:div w:id="606305124">
      <w:bodyDiv w:val="1"/>
      <w:marLeft w:val="0"/>
      <w:marRight w:val="0"/>
      <w:marTop w:val="0"/>
      <w:marBottom w:val="0"/>
      <w:divBdr>
        <w:top w:val="none" w:sz="0" w:space="0" w:color="auto"/>
        <w:left w:val="none" w:sz="0" w:space="0" w:color="auto"/>
        <w:bottom w:val="none" w:sz="0" w:space="0" w:color="auto"/>
        <w:right w:val="none" w:sz="0" w:space="0" w:color="auto"/>
      </w:divBdr>
    </w:div>
    <w:div w:id="607127409">
      <w:bodyDiv w:val="1"/>
      <w:marLeft w:val="0"/>
      <w:marRight w:val="0"/>
      <w:marTop w:val="0"/>
      <w:marBottom w:val="0"/>
      <w:divBdr>
        <w:top w:val="none" w:sz="0" w:space="0" w:color="auto"/>
        <w:left w:val="none" w:sz="0" w:space="0" w:color="auto"/>
        <w:bottom w:val="none" w:sz="0" w:space="0" w:color="auto"/>
        <w:right w:val="none" w:sz="0" w:space="0" w:color="auto"/>
      </w:divBdr>
    </w:div>
    <w:div w:id="607858429">
      <w:bodyDiv w:val="1"/>
      <w:marLeft w:val="0"/>
      <w:marRight w:val="0"/>
      <w:marTop w:val="0"/>
      <w:marBottom w:val="0"/>
      <w:divBdr>
        <w:top w:val="none" w:sz="0" w:space="0" w:color="auto"/>
        <w:left w:val="none" w:sz="0" w:space="0" w:color="auto"/>
        <w:bottom w:val="none" w:sz="0" w:space="0" w:color="auto"/>
        <w:right w:val="none" w:sz="0" w:space="0" w:color="auto"/>
      </w:divBdr>
    </w:div>
    <w:div w:id="608126200">
      <w:bodyDiv w:val="1"/>
      <w:marLeft w:val="0"/>
      <w:marRight w:val="0"/>
      <w:marTop w:val="0"/>
      <w:marBottom w:val="0"/>
      <w:divBdr>
        <w:top w:val="none" w:sz="0" w:space="0" w:color="auto"/>
        <w:left w:val="none" w:sz="0" w:space="0" w:color="auto"/>
        <w:bottom w:val="none" w:sz="0" w:space="0" w:color="auto"/>
        <w:right w:val="none" w:sz="0" w:space="0" w:color="auto"/>
      </w:divBdr>
    </w:div>
    <w:div w:id="611280136">
      <w:bodyDiv w:val="1"/>
      <w:marLeft w:val="0"/>
      <w:marRight w:val="0"/>
      <w:marTop w:val="0"/>
      <w:marBottom w:val="0"/>
      <w:divBdr>
        <w:top w:val="none" w:sz="0" w:space="0" w:color="auto"/>
        <w:left w:val="none" w:sz="0" w:space="0" w:color="auto"/>
        <w:bottom w:val="none" w:sz="0" w:space="0" w:color="auto"/>
        <w:right w:val="none" w:sz="0" w:space="0" w:color="auto"/>
      </w:divBdr>
    </w:div>
    <w:div w:id="616956669">
      <w:bodyDiv w:val="1"/>
      <w:marLeft w:val="0"/>
      <w:marRight w:val="0"/>
      <w:marTop w:val="0"/>
      <w:marBottom w:val="0"/>
      <w:divBdr>
        <w:top w:val="none" w:sz="0" w:space="0" w:color="auto"/>
        <w:left w:val="none" w:sz="0" w:space="0" w:color="auto"/>
        <w:bottom w:val="none" w:sz="0" w:space="0" w:color="auto"/>
        <w:right w:val="none" w:sz="0" w:space="0" w:color="auto"/>
      </w:divBdr>
    </w:div>
    <w:div w:id="618102019">
      <w:bodyDiv w:val="1"/>
      <w:marLeft w:val="0"/>
      <w:marRight w:val="0"/>
      <w:marTop w:val="0"/>
      <w:marBottom w:val="0"/>
      <w:divBdr>
        <w:top w:val="none" w:sz="0" w:space="0" w:color="auto"/>
        <w:left w:val="none" w:sz="0" w:space="0" w:color="auto"/>
        <w:bottom w:val="none" w:sz="0" w:space="0" w:color="auto"/>
        <w:right w:val="none" w:sz="0" w:space="0" w:color="auto"/>
      </w:divBdr>
    </w:div>
    <w:div w:id="623585453">
      <w:bodyDiv w:val="1"/>
      <w:marLeft w:val="0"/>
      <w:marRight w:val="0"/>
      <w:marTop w:val="0"/>
      <w:marBottom w:val="0"/>
      <w:divBdr>
        <w:top w:val="none" w:sz="0" w:space="0" w:color="auto"/>
        <w:left w:val="none" w:sz="0" w:space="0" w:color="auto"/>
        <w:bottom w:val="none" w:sz="0" w:space="0" w:color="auto"/>
        <w:right w:val="none" w:sz="0" w:space="0" w:color="auto"/>
      </w:divBdr>
    </w:div>
    <w:div w:id="624821891">
      <w:bodyDiv w:val="1"/>
      <w:marLeft w:val="0"/>
      <w:marRight w:val="0"/>
      <w:marTop w:val="0"/>
      <w:marBottom w:val="0"/>
      <w:divBdr>
        <w:top w:val="none" w:sz="0" w:space="0" w:color="auto"/>
        <w:left w:val="none" w:sz="0" w:space="0" w:color="auto"/>
        <w:bottom w:val="none" w:sz="0" w:space="0" w:color="auto"/>
        <w:right w:val="none" w:sz="0" w:space="0" w:color="auto"/>
      </w:divBdr>
    </w:div>
    <w:div w:id="625086144">
      <w:bodyDiv w:val="1"/>
      <w:marLeft w:val="0"/>
      <w:marRight w:val="0"/>
      <w:marTop w:val="0"/>
      <w:marBottom w:val="0"/>
      <w:divBdr>
        <w:top w:val="none" w:sz="0" w:space="0" w:color="auto"/>
        <w:left w:val="none" w:sz="0" w:space="0" w:color="auto"/>
        <w:bottom w:val="none" w:sz="0" w:space="0" w:color="auto"/>
        <w:right w:val="none" w:sz="0" w:space="0" w:color="auto"/>
      </w:divBdr>
    </w:div>
    <w:div w:id="626274588">
      <w:bodyDiv w:val="1"/>
      <w:marLeft w:val="0"/>
      <w:marRight w:val="0"/>
      <w:marTop w:val="0"/>
      <w:marBottom w:val="0"/>
      <w:divBdr>
        <w:top w:val="none" w:sz="0" w:space="0" w:color="auto"/>
        <w:left w:val="none" w:sz="0" w:space="0" w:color="auto"/>
        <w:bottom w:val="none" w:sz="0" w:space="0" w:color="auto"/>
        <w:right w:val="none" w:sz="0" w:space="0" w:color="auto"/>
      </w:divBdr>
    </w:div>
    <w:div w:id="626669145">
      <w:bodyDiv w:val="1"/>
      <w:marLeft w:val="0"/>
      <w:marRight w:val="0"/>
      <w:marTop w:val="0"/>
      <w:marBottom w:val="0"/>
      <w:divBdr>
        <w:top w:val="none" w:sz="0" w:space="0" w:color="auto"/>
        <w:left w:val="none" w:sz="0" w:space="0" w:color="auto"/>
        <w:bottom w:val="none" w:sz="0" w:space="0" w:color="auto"/>
        <w:right w:val="none" w:sz="0" w:space="0" w:color="auto"/>
      </w:divBdr>
    </w:div>
    <w:div w:id="628584698">
      <w:bodyDiv w:val="1"/>
      <w:marLeft w:val="0"/>
      <w:marRight w:val="0"/>
      <w:marTop w:val="0"/>
      <w:marBottom w:val="0"/>
      <w:divBdr>
        <w:top w:val="none" w:sz="0" w:space="0" w:color="auto"/>
        <w:left w:val="none" w:sz="0" w:space="0" w:color="auto"/>
        <w:bottom w:val="none" w:sz="0" w:space="0" w:color="auto"/>
        <w:right w:val="none" w:sz="0" w:space="0" w:color="auto"/>
      </w:divBdr>
    </w:div>
    <w:div w:id="629630030">
      <w:bodyDiv w:val="1"/>
      <w:marLeft w:val="0"/>
      <w:marRight w:val="0"/>
      <w:marTop w:val="0"/>
      <w:marBottom w:val="0"/>
      <w:divBdr>
        <w:top w:val="none" w:sz="0" w:space="0" w:color="auto"/>
        <w:left w:val="none" w:sz="0" w:space="0" w:color="auto"/>
        <w:bottom w:val="none" w:sz="0" w:space="0" w:color="auto"/>
        <w:right w:val="none" w:sz="0" w:space="0" w:color="auto"/>
      </w:divBdr>
    </w:div>
    <w:div w:id="629749296">
      <w:bodyDiv w:val="1"/>
      <w:marLeft w:val="0"/>
      <w:marRight w:val="0"/>
      <w:marTop w:val="0"/>
      <w:marBottom w:val="0"/>
      <w:divBdr>
        <w:top w:val="none" w:sz="0" w:space="0" w:color="auto"/>
        <w:left w:val="none" w:sz="0" w:space="0" w:color="auto"/>
        <w:bottom w:val="none" w:sz="0" w:space="0" w:color="auto"/>
        <w:right w:val="none" w:sz="0" w:space="0" w:color="auto"/>
      </w:divBdr>
    </w:div>
    <w:div w:id="629821904">
      <w:bodyDiv w:val="1"/>
      <w:marLeft w:val="0"/>
      <w:marRight w:val="0"/>
      <w:marTop w:val="0"/>
      <w:marBottom w:val="0"/>
      <w:divBdr>
        <w:top w:val="none" w:sz="0" w:space="0" w:color="auto"/>
        <w:left w:val="none" w:sz="0" w:space="0" w:color="auto"/>
        <w:bottom w:val="none" w:sz="0" w:space="0" w:color="auto"/>
        <w:right w:val="none" w:sz="0" w:space="0" w:color="auto"/>
      </w:divBdr>
    </w:div>
    <w:div w:id="632564829">
      <w:bodyDiv w:val="1"/>
      <w:marLeft w:val="0"/>
      <w:marRight w:val="0"/>
      <w:marTop w:val="0"/>
      <w:marBottom w:val="0"/>
      <w:divBdr>
        <w:top w:val="none" w:sz="0" w:space="0" w:color="auto"/>
        <w:left w:val="none" w:sz="0" w:space="0" w:color="auto"/>
        <w:bottom w:val="none" w:sz="0" w:space="0" w:color="auto"/>
        <w:right w:val="none" w:sz="0" w:space="0" w:color="auto"/>
      </w:divBdr>
    </w:div>
    <w:div w:id="633684485">
      <w:bodyDiv w:val="1"/>
      <w:marLeft w:val="0"/>
      <w:marRight w:val="0"/>
      <w:marTop w:val="0"/>
      <w:marBottom w:val="0"/>
      <w:divBdr>
        <w:top w:val="none" w:sz="0" w:space="0" w:color="auto"/>
        <w:left w:val="none" w:sz="0" w:space="0" w:color="auto"/>
        <w:bottom w:val="none" w:sz="0" w:space="0" w:color="auto"/>
        <w:right w:val="none" w:sz="0" w:space="0" w:color="auto"/>
      </w:divBdr>
    </w:div>
    <w:div w:id="633952548">
      <w:bodyDiv w:val="1"/>
      <w:marLeft w:val="0"/>
      <w:marRight w:val="0"/>
      <w:marTop w:val="0"/>
      <w:marBottom w:val="0"/>
      <w:divBdr>
        <w:top w:val="none" w:sz="0" w:space="0" w:color="auto"/>
        <w:left w:val="none" w:sz="0" w:space="0" w:color="auto"/>
        <w:bottom w:val="none" w:sz="0" w:space="0" w:color="auto"/>
        <w:right w:val="none" w:sz="0" w:space="0" w:color="auto"/>
      </w:divBdr>
    </w:div>
    <w:div w:id="638463124">
      <w:bodyDiv w:val="1"/>
      <w:marLeft w:val="0"/>
      <w:marRight w:val="0"/>
      <w:marTop w:val="0"/>
      <w:marBottom w:val="0"/>
      <w:divBdr>
        <w:top w:val="none" w:sz="0" w:space="0" w:color="auto"/>
        <w:left w:val="none" w:sz="0" w:space="0" w:color="auto"/>
        <w:bottom w:val="none" w:sz="0" w:space="0" w:color="auto"/>
        <w:right w:val="none" w:sz="0" w:space="0" w:color="auto"/>
      </w:divBdr>
    </w:div>
    <w:div w:id="639698003">
      <w:bodyDiv w:val="1"/>
      <w:marLeft w:val="0"/>
      <w:marRight w:val="0"/>
      <w:marTop w:val="0"/>
      <w:marBottom w:val="0"/>
      <w:divBdr>
        <w:top w:val="none" w:sz="0" w:space="0" w:color="auto"/>
        <w:left w:val="none" w:sz="0" w:space="0" w:color="auto"/>
        <w:bottom w:val="none" w:sz="0" w:space="0" w:color="auto"/>
        <w:right w:val="none" w:sz="0" w:space="0" w:color="auto"/>
      </w:divBdr>
    </w:div>
    <w:div w:id="642933697">
      <w:bodyDiv w:val="1"/>
      <w:marLeft w:val="0"/>
      <w:marRight w:val="0"/>
      <w:marTop w:val="0"/>
      <w:marBottom w:val="0"/>
      <w:divBdr>
        <w:top w:val="none" w:sz="0" w:space="0" w:color="auto"/>
        <w:left w:val="none" w:sz="0" w:space="0" w:color="auto"/>
        <w:bottom w:val="none" w:sz="0" w:space="0" w:color="auto"/>
        <w:right w:val="none" w:sz="0" w:space="0" w:color="auto"/>
      </w:divBdr>
    </w:div>
    <w:div w:id="644311870">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45234207">
      <w:bodyDiv w:val="1"/>
      <w:marLeft w:val="0"/>
      <w:marRight w:val="0"/>
      <w:marTop w:val="0"/>
      <w:marBottom w:val="0"/>
      <w:divBdr>
        <w:top w:val="none" w:sz="0" w:space="0" w:color="auto"/>
        <w:left w:val="none" w:sz="0" w:space="0" w:color="auto"/>
        <w:bottom w:val="none" w:sz="0" w:space="0" w:color="auto"/>
        <w:right w:val="none" w:sz="0" w:space="0" w:color="auto"/>
      </w:divBdr>
    </w:div>
    <w:div w:id="646209780">
      <w:bodyDiv w:val="1"/>
      <w:marLeft w:val="0"/>
      <w:marRight w:val="0"/>
      <w:marTop w:val="0"/>
      <w:marBottom w:val="0"/>
      <w:divBdr>
        <w:top w:val="none" w:sz="0" w:space="0" w:color="auto"/>
        <w:left w:val="none" w:sz="0" w:space="0" w:color="auto"/>
        <w:bottom w:val="none" w:sz="0" w:space="0" w:color="auto"/>
        <w:right w:val="none" w:sz="0" w:space="0" w:color="auto"/>
      </w:divBdr>
    </w:div>
    <w:div w:id="647632544">
      <w:bodyDiv w:val="1"/>
      <w:marLeft w:val="0"/>
      <w:marRight w:val="0"/>
      <w:marTop w:val="0"/>
      <w:marBottom w:val="0"/>
      <w:divBdr>
        <w:top w:val="none" w:sz="0" w:space="0" w:color="auto"/>
        <w:left w:val="none" w:sz="0" w:space="0" w:color="auto"/>
        <w:bottom w:val="none" w:sz="0" w:space="0" w:color="auto"/>
        <w:right w:val="none" w:sz="0" w:space="0" w:color="auto"/>
      </w:divBdr>
    </w:div>
    <w:div w:id="648242932">
      <w:bodyDiv w:val="1"/>
      <w:marLeft w:val="0"/>
      <w:marRight w:val="0"/>
      <w:marTop w:val="0"/>
      <w:marBottom w:val="0"/>
      <w:divBdr>
        <w:top w:val="none" w:sz="0" w:space="0" w:color="auto"/>
        <w:left w:val="none" w:sz="0" w:space="0" w:color="auto"/>
        <w:bottom w:val="none" w:sz="0" w:space="0" w:color="auto"/>
        <w:right w:val="none" w:sz="0" w:space="0" w:color="auto"/>
      </w:divBdr>
    </w:div>
    <w:div w:id="649214942">
      <w:bodyDiv w:val="1"/>
      <w:marLeft w:val="0"/>
      <w:marRight w:val="0"/>
      <w:marTop w:val="0"/>
      <w:marBottom w:val="0"/>
      <w:divBdr>
        <w:top w:val="none" w:sz="0" w:space="0" w:color="auto"/>
        <w:left w:val="none" w:sz="0" w:space="0" w:color="auto"/>
        <w:bottom w:val="none" w:sz="0" w:space="0" w:color="auto"/>
        <w:right w:val="none" w:sz="0" w:space="0" w:color="auto"/>
      </w:divBdr>
    </w:div>
    <w:div w:id="649404508">
      <w:bodyDiv w:val="1"/>
      <w:marLeft w:val="0"/>
      <w:marRight w:val="0"/>
      <w:marTop w:val="0"/>
      <w:marBottom w:val="0"/>
      <w:divBdr>
        <w:top w:val="none" w:sz="0" w:space="0" w:color="auto"/>
        <w:left w:val="none" w:sz="0" w:space="0" w:color="auto"/>
        <w:bottom w:val="none" w:sz="0" w:space="0" w:color="auto"/>
        <w:right w:val="none" w:sz="0" w:space="0" w:color="auto"/>
      </w:divBdr>
    </w:div>
    <w:div w:id="650789580">
      <w:bodyDiv w:val="1"/>
      <w:marLeft w:val="0"/>
      <w:marRight w:val="0"/>
      <w:marTop w:val="0"/>
      <w:marBottom w:val="0"/>
      <w:divBdr>
        <w:top w:val="none" w:sz="0" w:space="0" w:color="auto"/>
        <w:left w:val="none" w:sz="0" w:space="0" w:color="auto"/>
        <w:bottom w:val="none" w:sz="0" w:space="0" w:color="auto"/>
        <w:right w:val="none" w:sz="0" w:space="0" w:color="auto"/>
      </w:divBdr>
    </w:div>
    <w:div w:id="652297000">
      <w:bodyDiv w:val="1"/>
      <w:marLeft w:val="0"/>
      <w:marRight w:val="0"/>
      <w:marTop w:val="0"/>
      <w:marBottom w:val="0"/>
      <w:divBdr>
        <w:top w:val="none" w:sz="0" w:space="0" w:color="auto"/>
        <w:left w:val="none" w:sz="0" w:space="0" w:color="auto"/>
        <w:bottom w:val="none" w:sz="0" w:space="0" w:color="auto"/>
        <w:right w:val="none" w:sz="0" w:space="0" w:color="auto"/>
      </w:divBdr>
    </w:div>
    <w:div w:id="653994716">
      <w:bodyDiv w:val="1"/>
      <w:marLeft w:val="0"/>
      <w:marRight w:val="0"/>
      <w:marTop w:val="0"/>
      <w:marBottom w:val="0"/>
      <w:divBdr>
        <w:top w:val="none" w:sz="0" w:space="0" w:color="auto"/>
        <w:left w:val="none" w:sz="0" w:space="0" w:color="auto"/>
        <w:bottom w:val="none" w:sz="0" w:space="0" w:color="auto"/>
        <w:right w:val="none" w:sz="0" w:space="0" w:color="auto"/>
      </w:divBdr>
    </w:div>
    <w:div w:id="655648932">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8733702">
      <w:bodyDiv w:val="1"/>
      <w:marLeft w:val="0"/>
      <w:marRight w:val="0"/>
      <w:marTop w:val="0"/>
      <w:marBottom w:val="0"/>
      <w:divBdr>
        <w:top w:val="none" w:sz="0" w:space="0" w:color="auto"/>
        <w:left w:val="none" w:sz="0" w:space="0" w:color="auto"/>
        <w:bottom w:val="none" w:sz="0" w:space="0" w:color="auto"/>
        <w:right w:val="none" w:sz="0" w:space="0" w:color="auto"/>
      </w:divBdr>
    </w:div>
    <w:div w:id="659188636">
      <w:bodyDiv w:val="1"/>
      <w:marLeft w:val="0"/>
      <w:marRight w:val="0"/>
      <w:marTop w:val="0"/>
      <w:marBottom w:val="0"/>
      <w:divBdr>
        <w:top w:val="none" w:sz="0" w:space="0" w:color="auto"/>
        <w:left w:val="none" w:sz="0" w:space="0" w:color="auto"/>
        <w:bottom w:val="none" w:sz="0" w:space="0" w:color="auto"/>
        <w:right w:val="none" w:sz="0" w:space="0" w:color="auto"/>
      </w:divBdr>
    </w:div>
    <w:div w:id="659886671">
      <w:bodyDiv w:val="1"/>
      <w:marLeft w:val="0"/>
      <w:marRight w:val="0"/>
      <w:marTop w:val="0"/>
      <w:marBottom w:val="0"/>
      <w:divBdr>
        <w:top w:val="none" w:sz="0" w:space="0" w:color="auto"/>
        <w:left w:val="none" w:sz="0" w:space="0" w:color="auto"/>
        <w:bottom w:val="none" w:sz="0" w:space="0" w:color="auto"/>
        <w:right w:val="none" w:sz="0" w:space="0" w:color="auto"/>
      </w:divBdr>
    </w:div>
    <w:div w:id="661540520">
      <w:bodyDiv w:val="1"/>
      <w:marLeft w:val="0"/>
      <w:marRight w:val="0"/>
      <w:marTop w:val="0"/>
      <w:marBottom w:val="0"/>
      <w:divBdr>
        <w:top w:val="none" w:sz="0" w:space="0" w:color="auto"/>
        <w:left w:val="none" w:sz="0" w:space="0" w:color="auto"/>
        <w:bottom w:val="none" w:sz="0" w:space="0" w:color="auto"/>
        <w:right w:val="none" w:sz="0" w:space="0" w:color="auto"/>
      </w:divBdr>
    </w:div>
    <w:div w:id="661928330">
      <w:bodyDiv w:val="1"/>
      <w:marLeft w:val="0"/>
      <w:marRight w:val="0"/>
      <w:marTop w:val="0"/>
      <w:marBottom w:val="0"/>
      <w:divBdr>
        <w:top w:val="none" w:sz="0" w:space="0" w:color="auto"/>
        <w:left w:val="none" w:sz="0" w:space="0" w:color="auto"/>
        <w:bottom w:val="none" w:sz="0" w:space="0" w:color="auto"/>
        <w:right w:val="none" w:sz="0" w:space="0" w:color="auto"/>
      </w:divBdr>
    </w:div>
    <w:div w:id="662045512">
      <w:bodyDiv w:val="1"/>
      <w:marLeft w:val="0"/>
      <w:marRight w:val="0"/>
      <w:marTop w:val="0"/>
      <w:marBottom w:val="0"/>
      <w:divBdr>
        <w:top w:val="none" w:sz="0" w:space="0" w:color="auto"/>
        <w:left w:val="none" w:sz="0" w:space="0" w:color="auto"/>
        <w:bottom w:val="none" w:sz="0" w:space="0" w:color="auto"/>
        <w:right w:val="none" w:sz="0" w:space="0" w:color="auto"/>
      </w:divBdr>
    </w:div>
    <w:div w:id="662586078">
      <w:bodyDiv w:val="1"/>
      <w:marLeft w:val="0"/>
      <w:marRight w:val="0"/>
      <w:marTop w:val="0"/>
      <w:marBottom w:val="0"/>
      <w:divBdr>
        <w:top w:val="none" w:sz="0" w:space="0" w:color="auto"/>
        <w:left w:val="none" w:sz="0" w:space="0" w:color="auto"/>
        <w:bottom w:val="none" w:sz="0" w:space="0" w:color="auto"/>
        <w:right w:val="none" w:sz="0" w:space="0" w:color="auto"/>
      </w:divBdr>
    </w:div>
    <w:div w:id="665019579">
      <w:bodyDiv w:val="1"/>
      <w:marLeft w:val="0"/>
      <w:marRight w:val="0"/>
      <w:marTop w:val="0"/>
      <w:marBottom w:val="0"/>
      <w:divBdr>
        <w:top w:val="none" w:sz="0" w:space="0" w:color="auto"/>
        <w:left w:val="none" w:sz="0" w:space="0" w:color="auto"/>
        <w:bottom w:val="none" w:sz="0" w:space="0" w:color="auto"/>
        <w:right w:val="none" w:sz="0" w:space="0" w:color="auto"/>
      </w:divBdr>
    </w:div>
    <w:div w:id="665979553">
      <w:bodyDiv w:val="1"/>
      <w:marLeft w:val="0"/>
      <w:marRight w:val="0"/>
      <w:marTop w:val="0"/>
      <w:marBottom w:val="0"/>
      <w:divBdr>
        <w:top w:val="none" w:sz="0" w:space="0" w:color="auto"/>
        <w:left w:val="none" w:sz="0" w:space="0" w:color="auto"/>
        <w:bottom w:val="none" w:sz="0" w:space="0" w:color="auto"/>
        <w:right w:val="none" w:sz="0" w:space="0" w:color="auto"/>
      </w:divBdr>
    </w:div>
    <w:div w:id="668287879">
      <w:bodyDiv w:val="1"/>
      <w:marLeft w:val="0"/>
      <w:marRight w:val="0"/>
      <w:marTop w:val="0"/>
      <w:marBottom w:val="0"/>
      <w:divBdr>
        <w:top w:val="none" w:sz="0" w:space="0" w:color="auto"/>
        <w:left w:val="none" w:sz="0" w:space="0" w:color="auto"/>
        <w:bottom w:val="none" w:sz="0" w:space="0" w:color="auto"/>
        <w:right w:val="none" w:sz="0" w:space="0" w:color="auto"/>
      </w:divBdr>
    </w:div>
    <w:div w:id="670136446">
      <w:bodyDiv w:val="1"/>
      <w:marLeft w:val="0"/>
      <w:marRight w:val="0"/>
      <w:marTop w:val="0"/>
      <w:marBottom w:val="0"/>
      <w:divBdr>
        <w:top w:val="none" w:sz="0" w:space="0" w:color="auto"/>
        <w:left w:val="none" w:sz="0" w:space="0" w:color="auto"/>
        <w:bottom w:val="none" w:sz="0" w:space="0" w:color="auto"/>
        <w:right w:val="none" w:sz="0" w:space="0" w:color="auto"/>
      </w:divBdr>
    </w:div>
    <w:div w:id="670915679">
      <w:bodyDiv w:val="1"/>
      <w:marLeft w:val="0"/>
      <w:marRight w:val="0"/>
      <w:marTop w:val="0"/>
      <w:marBottom w:val="0"/>
      <w:divBdr>
        <w:top w:val="none" w:sz="0" w:space="0" w:color="auto"/>
        <w:left w:val="none" w:sz="0" w:space="0" w:color="auto"/>
        <w:bottom w:val="none" w:sz="0" w:space="0" w:color="auto"/>
        <w:right w:val="none" w:sz="0" w:space="0" w:color="auto"/>
      </w:divBdr>
    </w:div>
    <w:div w:id="673382409">
      <w:bodyDiv w:val="1"/>
      <w:marLeft w:val="0"/>
      <w:marRight w:val="0"/>
      <w:marTop w:val="0"/>
      <w:marBottom w:val="0"/>
      <w:divBdr>
        <w:top w:val="none" w:sz="0" w:space="0" w:color="auto"/>
        <w:left w:val="none" w:sz="0" w:space="0" w:color="auto"/>
        <w:bottom w:val="none" w:sz="0" w:space="0" w:color="auto"/>
        <w:right w:val="none" w:sz="0" w:space="0" w:color="auto"/>
      </w:divBdr>
    </w:div>
    <w:div w:id="674067296">
      <w:bodyDiv w:val="1"/>
      <w:marLeft w:val="0"/>
      <w:marRight w:val="0"/>
      <w:marTop w:val="0"/>
      <w:marBottom w:val="0"/>
      <w:divBdr>
        <w:top w:val="none" w:sz="0" w:space="0" w:color="auto"/>
        <w:left w:val="none" w:sz="0" w:space="0" w:color="auto"/>
        <w:bottom w:val="none" w:sz="0" w:space="0" w:color="auto"/>
        <w:right w:val="none" w:sz="0" w:space="0" w:color="auto"/>
      </w:divBdr>
    </w:div>
    <w:div w:id="674916676">
      <w:bodyDiv w:val="1"/>
      <w:marLeft w:val="0"/>
      <w:marRight w:val="0"/>
      <w:marTop w:val="0"/>
      <w:marBottom w:val="0"/>
      <w:divBdr>
        <w:top w:val="none" w:sz="0" w:space="0" w:color="auto"/>
        <w:left w:val="none" w:sz="0" w:space="0" w:color="auto"/>
        <w:bottom w:val="none" w:sz="0" w:space="0" w:color="auto"/>
        <w:right w:val="none" w:sz="0" w:space="0" w:color="auto"/>
      </w:divBdr>
    </w:div>
    <w:div w:id="676613113">
      <w:bodyDiv w:val="1"/>
      <w:marLeft w:val="0"/>
      <w:marRight w:val="0"/>
      <w:marTop w:val="0"/>
      <w:marBottom w:val="0"/>
      <w:divBdr>
        <w:top w:val="none" w:sz="0" w:space="0" w:color="auto"/>
        <w:left w:val="none" w:sz="0" w:space="0" w:color="auto"/>
        <w:bottom w:val="none" w:sz="0" w:space="0" w:color="auto"/>
        <w:right w:val="none" w:sz="0" w:space="0" w:color="auto"/>
      </w:divBdr>
    </w:div>
    <w:div w:id="677006996">
      <w:bodyDiv w:val="1"/>
      <w:marLeft w:val="0"/>
      <w:marRight w:val="0"/>
      <w:marTop w:val="0"/>
      <w:marBottom w:val="0"/>
      <w:divBdr>
        <w:top w:val="none" w:sz="0" w:space="0" w:color="auto"/>
        <w:left w:val="none" w:sz="0" w:space="0" w:color="auto"/>
        <w:bottom w:val="none" w:sz="0" w:space="0" w:color="auto"/>
        <w:right w:val="none" w:sz="0" w:space="0" w:color="auto"/>
      </w:divBdr>
    </w:div>
    <w:div w:id="677464368">
      <w:bodyDiv w:val="1"/>
      <w:marLeft w:val="0"/>
      <w:marRight w:val="0"/>
      <w:marTop w:val="0"/>
      <w:marBottom w:val="0"/>
      <w:divBdr>
        <w:top w:val="none" w:sz="0" w:space="0" w:color="auto"/>
        <w:left w:val="none" w:sz="0" w:space="0" w:color="auto"/>
        <w:bottom w:val="none" w:sz="0" w:space="0" w:color="auto"/>
        <w:right w:val="none" w:sz="0" w:space="0" w:color="auto"/>
      </w:divBdr>
    </w:div>
    <w:div w:id="677585474">
      <w:bodyDiv w:val="1"/>
      <w:marLeft w:val="0"/>
      <w:marRight w:val="0"/>
      <w:marTop w:val="0"/>
      <w:marBottom w:val="0"/>
      <w:divBdr>
        <w:top w:val="none" w:sz="0" w:space="0" w:color="auto"/>
        <w:left w:val="none" w:sz="0" w:space="0" w:color="auto"/>
        <w:bottom w:val="none" w:sz="0" w:space="0" w:color="auto"/>
        <w:right w:val="none" w:sz="0" w:space="0" w:color="auto"/>
      </w:divBdr>
    </w:div>
    <w:div w:id="68035385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85986119">
      <w:bodyDiv w:val="1"/>
      <w:marLeft w:val="0"/>
      <w:marRight w:val="0"/>
      <w:marTop w:val="0"/>
      <w:marBottom w:val="0"/>
      <w:divBdr>
        <w:top w:val="none" w:sz="0" w:space="0" w:color="auto"/>
        <w:left w:val="none" w:sz="0" w:space="0" w:color="auto"/>
        <w:bottom w:val="none" w:sz="0" w:space="0" w:color="auto"/>
        <w:right w:val="none" w:sz="0" w:space="0" w:color="auto"/>
      </w:divBdr>
    </w:div>
    <w:div w:id="686640414">
      <w:bodyDiv w:val="1"/>
      <w:marLeft w:val="0"/>
      <w:marRight w:val="0"/>
      <w:marTop w:val="0"/>
      <w:marBottom w:val="0"/>
      <w:divBdr>
        <w:top w:val="none" w:sz="0" w:space="0" w:color="auto"/>
        <w:left w:val="none" w:sz="0" w:space="0" w:color="auto"/>
        <w:bottom w:val="none" w:sz="0" w:space="0" w:color="auto"/>
        <w:right w:val="none" w:sz="0" w:space="0" w:color="auto"/>
      </w:divBdr>
    </w:div>
    <w:div w:id="686752012">
      <w:bodyDiv w:val="1"/>
      <w:marLeft w:val="0"/>
      <w:marRight w:val="0"/>
      <w:marTop w:val="0"/>
      <w:marBottom w:val="0"/>
      <w:divBdr>
        <w:top w:val="none" w:sz="0" w:space="0" w:color="auto"/>
        <w:left w:val="none" w:sz="0" w:space="0" w:color="auto"/>
        <w:bottom w:val="none" w:sz="0" w:space="0" w:color="auto"/>
        <w:right w:val="none" w:sz="0" w:space="0" w:color="auto"/>
      </w:divBdr>
    </w:div>
    <w:div w:id="687678833">
      <w:bodyDiv w:val="1"/>
      <w:marLeft w:val="0"/>
      <w:marRight w:val="0"/>
      <w:marTop w:val="0"/>
      <w:marBottom w:val="0"/>
      <w:divBdr>
        <w:top w:val="none" w:sz="0" w:space="0" w:color="auto"/>
        <w:left w:val="none" w:sz="0" w:space="0" w:color="auto"/>
        <w:bottom w:val="none" w:sz="0" w:space="0" w:color="auto"/>
        <w:right w:val="none" w:sz="0" w:space="0" w:color="auto"/>
      </w:divBdr>
    </w:div>
    <w:div w:id="688991941">
      <w:bodyDiv w:val="1"/>
      <w:marLeft w:val="0"/>
      <w:marRight w:val="0"/>
      <w:marTop w:val="0"/>
      <w:marBottom w:val="0"/>
      <w:divBdr>
        <w:top w:val="none" w:sz="0" w:space="0" w:color="auto"/>
        <w:left w:val="none" w:sz="0" w:space="0" w:color="auto"/>
        <w:bottom w:val="none" w:sz="0" w:space="0" w:color="auto"/>
        <w:right w:val="none" w:sz="0" w:space="0" w:color="auto"/>
      </w:divBdr>
    </w:div>
    <w:div w:id="690378004">
      <w:bodyDiv w:val="1"/>
      <w:marLeft w:val="0"/>
      <w:marRight w:val="0"/>
      <w:marTop w:val="0"/>
      <w:marBottom w:val="0"/>
      <w:divBdr>
        <w:top w:val="none" w:sz="0" w:space="0" w:color="auto"/>
        <w:left w:val="none" w:sz="0" w:space="0" w:color="auto"/>
        <w:bottom w:val="none" w:sz="0" w:space="0" w:color="auto"/>
        <w:right w:val="none" w:sz="0" w:space="0" w:color="auto"/>
      </w:divBdr>
    </w:div>
    <w:div w:id="690952867">
      <w:bodyDiv w:val="1"/>
      <w:marLeft w:val="0"/>
      <w:marRight w:val="0"/>
      <w:marTop w:val="0"/>
      <w:marBottom w:val="0"/>
      <w:divBdr>
        <w:top w:val="none" w:sz="0" w:space="0" w:color="auto"/>
        <w:left w:val="none" w:sz="0" w:space="0" w:color="auto"/>
        <w:bottom w:val="none" w:sz="0" w:space="0" w:color="auto"/>
        <w:right w:val="none" w:sz="0" w:space="0" w:color="auto"/>
      </w:divBdr>
    </w:div>
    <w:div w:id="690959014">
      <w:bodyDiv w:val="1"/>
      <w:marLeft w:val="0"/>
      <w:marRight w:val="0"/>
      <w:marTop w:val="0"/>
      <w:marBottom w:val="0"/>
      <w:divBdr>
        <w:top w:val="none" w:sz="0" w:space="0" w:color="auto"/>
        <w:left w:val="none" w:sz="0" w:space="0" w:color="auto"/>
        <w:bottom w:val="none" w:sz="0" w:space="0" w:color="auto"/>
        <w:right w:val="none" w:sz="0" w:space="0" w:color="auto"/>
      </w:divBdr>
    </w:div>
    <w:div w:id="693188695">
      <w:bodyDiv w:val="1"/>
      <w:marLeft w:val="0"/>
      <w:marRight w:val="0"/>
      <w:marTop w:val="0"/>
      <w:marBottom w:val="0"/>
      <w:divBdr>
        <w:top w:val="none" w:sz="0" w:space="0" w:color="auto"/>
        <w:left w:val="none" w:sz="0" w:space="0" w:color="auto"/>
        <w:bottom w:val="none" w:sz="0" w:space="0" w:color="auto"/>
        <w:right w:val="none" w:sz="0" w:space="0" w:color="auto"/>
      </w:divBdr>
    </w:div>
    <w:div w:id="694498105">
      <w:bodyDiv w:val="1"/>
      <w:marLeft w:val="0"/>
      <w:marRight w:val="0"/>
      <w:marTop w:val="0"/>
      <w:marBottom w:val="0"/>
      <w:divBdr>
        <w:top w:val="none" w:sz="0" w:space="0" w:color="auto"/>
        <w:left w:val="none" w:sz="0" w:space="0" w:color="auto"/>
        <w:bottom w:val="none" w:sz="0" w:space="0" w:color="auto"/>
        <w:right w:val="none" w:sz="0" w:space="0" w:color="auto"/>
      </w:divBdr>
    </w:div>
    <w:div w:id="695153788">
      <w:bodyDiv w:val="1"/>
      <w:marLeft w:val="0"/>
      <w:marRight w:val="0"/>
      <w:marTop w:val="0"/>
      <w:marBottom w:val="0"/>
      <w:divBdr>
        <w:top w:val="none" w:sz="0" w:space="0" w:color="auto"/>
        <w:left w:val="none" w:sz="0" w:space="0" w:color="auto"/>
        <w:bottom w:val="none" w:sz="0" w:space="0" w:color="auto"/>
        <w:right w:val="none" w:sz="0" w:space="0" w:color="auto"/>
      </w:divBdr>
    </w:div>
    <w:div w:id="697507557">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69940380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7606255">
      <w:bodyDiv w:val="1"/>
      <w:marLeft w:val="0"/>
      <w:marRight w:val="0"/>
      <w:marTop w:val="0"/>
      <w:marBottom w:val="0"/>
      <w:divBdr>
        <w:top w:val="none" w:sz="0" w:space="0" w:color="auto"/>
        <w:left w:val="none" w:sz="0" w:space="0" w:color="auto"/>
        <w:bottom w:val="none" w:sz="0" w:space="0" w:color="auto"/>
        <w:right w:val="none" w:sz="0" w:space="0" w:color="auto"/>
      </w:divBdr>
    </w:div>
    <w:div w:id="708803200">
      <w:bodyDiv w:val="1"/>
      <w:marLeft w:val="0"/>
      <w:marRight w:val="0"/>
      <w:marTop w:val="0"/>
      <w:marBottom w:val="0"/>
      <w:divBdr>
        <w:top w:val="none" w:sz="0" w:space="0" w:color="auto"/>
        <w:left w:val="none" w:sz="0" w:space="0" w:color="auto"/>
        <w:bottom w:val="none" w:sz="0" w:space="0" w:color="auto"/>
        <w:right w:val="none" w:sz="0" w:space="0" w:color="auto"/>
      </w:divBdr>
    </w:div>
    <w:div w:id="708842085">
      <w:bodyDiv w:val="1"/>
      <w:marLeft w:val="0"/>
      <w:marRight w:val="0"/>
      <w:marTop w:val="0"/>
      <w:marBottom w:val="0"/>
      <w:divBdr>
        <w:top w:val="none" w:sz="0" w:space="0" w:color="auto"/>
        <w:left w:val="none" w:sz="0" w:space="0" w:color="auto"/>
        <w:bottom w:val="none" w:sz="0" w:space="0" w:color="auto"/>
        <w:right w:val="none" w:sz="0" w:space="0" w:color="auto"/>
      </w:divBdr>
    </w:div>
    <w:div w:id="712461545">
      <w:bodyDiv w:val="1"/>
      <w:marLeft w:val="0"/>
      <w:marRight w:val="0"/>
      <w:marTop w:val="0"/>
      <w:marBottom w:val="0"/>
      <w:divBdr>
        <w:top w:val="none" w:sz="0" w:space="0" w:color="auto"/>
        <w:left w:val="none" w:sz="0" w:space="0" w:color="auto"/>
        <w:bottom w:val="none" w:sz="0" w:space="0" w:color="auto"/>
        <w:right w:val="none" w:sz="0" w:space="0" w:color="auto"/>
      </w:divBdr>
    </w:div>
    <w:div w:id="712848223">
      <w:bodyDiv w:val="1"/>
      <w:marLeft w:val="0"/>
      <w:marRight w:val="0"/>
      <w:marTop w:val="0"/>
      <w:marBottom w:val="0"/>
      <w:divBdr>
        <w:top w:val="none" w:sz="0" w:space="0" w:color="auto"/>
        <w:left w:val="none" w:sz="0" w:space="0" w:color="auto"/>
        <w:bottom w:val="none" w:sz="0" w:space="0" w:color="auto"/>
        <w:right w:val="none" w:sz="0" w:space="0" w:color="auto"/>
      </w:divBdr>
    </w:div>
    <w:div w:id="713584976">
      <w:bodyDiv w:val="1"/>
      <w:marLeft w:val="0"/>
      <w:marRight w:val="0"/>
      <w:marTop w:val="0"/>
      <w:marBottom w:val="0"/>
      <w:divBdr>
        <w:top w:val="none" w:sz="0" w:space="0" w:color="auto"/>
        <w:left w:val="none" w:sz="0" w:space="0" w:color="auto"/>
        <w:bottom w:val="none" w:sz="0" w:space="0" w:color="auto"/>
        <w:right w:val="none" w:sz="0" w:space="0" w:color="auto"/>
      </w:divBdr>
    </w:div>
    <w:div w:id="715128935">
      <w:bodyDiv w:val="1"/>
      <w:marLeft w:val="0"/>
      <w:marRight w:val="0"/>
      <w:marTop w:val="0"/>
      <w:marBottom w:val="0"/>
      <w:divBdr>
        <w:top w:val="none" w:sz="0" w:space="0" w:color="auto"/>
        <w:left w:val="none" w:sz="0" w:space="0" w:color="auto"/>
        <w:bottom w:val="none" w:sz="0" w:space="0" w:color="auto"/>
        <w:right w:val="none" w:sz="0" w:space="0" w:color="auto"/>
      </w:divBdr>
    </w:div>
    <w:div w:id="715201034">
      <w:bodyDiv w:val="1"/>
      <w:marLeft w:val="0"/>
      <w:marRight w:val="0"/>
      <w:marTop w:val="0"/>
      <w:marBottom w:val="0"/>
      <w:divBdr>
        <w:top w:val="none" w:sz="0" w:space="0" w:color="auto"/>
        <w:left w:val="none" w:sz="0" w:space="0" w:color="auto"/>
        <w:bottom w:val="none" w:sz="0" w:space="0" w:color="auto"/>
        <w:right w:val="none" w:sz="0" w:space="0" w:color="auto"/>
      </w:divBdr>
    </w:div>
    <w:div w:id="717357341">
      <w:bodyDiv w:val="1"/>
      <w:marLeft w:val="0"/>
      <w:marRight w:val="0"/>
      <w:marTop w:val="0"/>
      <w:marBottom w:val="0"/>
      <w:divBdr>
        <w:top w:val="none" w:sz="0" w:space="0" w:color="auto"/>
        <w:left w:val="none" w:sz="0" w:space="0" w:color="auto"/>
        <w:bottom w:val="none" w:sz="0" w:space="0" w:color="auto"/>
        <w:right w:val="none" w:sz="0" w:space="0" w:color="auto"/>
      </w:divBdr>
    </w:div>
    <w:div w:id="717439941">
      <w:bodyDiv w:val="1"/>
      <w:marLeft w:val="0"/>
      <w:marRight w:val="0"/>
      <w:marTop w:val="0"/>
      <w:marBottom w:val="0"/>
      <w:divBdr>
        <w:top w:val="none" w:sz="0" w:space="0" w:color="auto"/>
        <w:left w:val="none" w:sz="0" w:space="0" w:color="auto"/>
        <w:bottom w:val="none" w:sz="0" w:space="0" w:color="auto"/>
        <w:right w:val="none" w:sz="0" w:space="0" w:color="auto"/>
      </w:divBdr>
    </w:div>
    <w:div w:id="718431973">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027489">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4257305">
      <w:bodyDiv w:val="1"/>
      <w:marLeft w:val="0"/>
      <w:marRight w:val="0"/>
      <w:marTop w:val="0"/>
      <w:marBottom w:val="0"/>
      <w:divBdr>
        <w:top w:val="none" w:sz="0" w:space="0" w:color="auto"/>
        <w:left w:val="none" w:sz="0" w:space="0" w:color="auto"/>
        <w:bottom w:val="none" w:sz="0" w:space="0" w:color="auto"/>
        <w:right w:val="none" w:sz="0" w:space="0" w:color="auto"/>
      </w:divBdr>
    </w:div>
    <w:div w:id="724331571">
      <w:bodyDiv w:val="1"/>
      <w:marLeft w:val="0"/>
      <w:marRight w:val="0"/>
      <w:marTop w:val="0"/>
      <w:marBottom w:val="0"/>
      <w:divBdr>
        <w:top w:val="none" w:sz="0" w:space="0" w:color="auto"/>
        <w:left w:val="none" w:sz="0" w:space="0" w:color="auto"/>
        <w:bottom w:val="none" w:sz="0" w:space="0" w:color="auto"/>
        <w:right w:val="none" w:sz="0" w:space="0" w:color="auto"/>
      </w:divBdr>
    </w:div>
    <w:div w:id="726417774">
      <w:bodyDiv w:val="1"/>
      <w:marLeft w:val="0"/>
      <w:marRight w:val="0"/>
      <w:marTop w:val="0"/>
      <w:marBottom w:val="0"/>
      <w:divBdr>
        <w:top w:val="none" w:sz="0" w:space="0" w:color="auto"/>
        <w:left w:val="none" w:sz="0" w:space="0" w:color="auto"/>
        <w:bottom w:val="none" w:sz="0" w:space="0" w:color="auto"/>
        <w:right w:val="none" w:sz="0" w:space="0" w:color="auto"/>
      </w:divBdr>
    </w:div>
    <w:div w:id="726878097">
      <w:bodyDiv w:val="1"/>
      <w:marLeft w:val="0"/>
      <w:marRight w:val="0"/>
      <w:marTop w:val="0"/>
      <w:marBottom w:val="0"/>
      <w:divBdr>
        <w:top w:val="none" w:sz="0" w:space="0" w:color="auto"/>
        <w:left w:val="none" w:sz="0" w:space="0" w:color="auto"/>
        <w:bottom w:val="none" w:sz="0" w:space="0" w:color="auto"/>
        <w:right w:val="none" w:sz="0" w:space="0" w:color="auto"/>
      </w:divBdr>
    </w:div>
    <w:div w:id="727611098">
      <w:bodyDiv w:val="1"/>
      <w:marLeft w:val="0"/>
      <w:marRight w:val="0"/>
      <w:marTop w:val="0"/>
      <w:marBottom w:val="0"/>
      <w:divBdr>
        <w:top w:val="none" w:sz="0" w:space="0" w:color="auto"/>
        <w:left w:val="none" w:sz="0" w:space="0" w:color="auto"/>
        <w:bottom w:val="none" w:sz="0" w:space="0" w:color="auto"/>
        <w:right w:val="none" w:sz="0" w:space="0" w:color="auto"/>
      </w:divBdr>
    </w:div>
    <w:div w:id="729116956">
      <w:bodyDiv w:val="1"/>
      <w:marLeft w:val="0"/>
      <w:marRight w:val="0"/>
      <w:marTop w:val="0"/>
      <w:marBottom w:val="0"/>
      <w:divBdr>
        <w:top w:val="none" w:sz="0" w:space="0" w:color="auto"/>
        <w:left w:val="none" w:sz="0" w:space="0" w:color="auto"/>
        <w:bottom w:val="none" w:sz="0" w:space="0" w:color="auto"/>
        <w:right w:val="none" w:sz="0" w:space="0" w:color="auto"/>
      </w:divBdr>
    </w:div>
    <w:div w:id="729425832">
      <w:bodyDiv w:val="1"/>
      <w:marLeft w:val="0"/>
      <w:marRight w:val="0"/>
      <w:marTop w:val="0"/>
      <w:marBottom w:val="0"/>
      <w:divBdr>
        <w:top w:val="none" w:sz="0" w:space="0" w:color="auto"/>
        <w:left w:val="none" w:sz="0" w:space="0" w:color="auto"/>
        <w:bottom w:val="none" w:sz="0" w:space="0" w:color="auto"/>
        <w:right w:val="none" w:sz="0" w:space="0" w:color="auto"/>
      </w:divBdr>
    </w:div>
    <w:div w:id="730231408">
      <w:bodyDiv w:val="1"/>
      <w:marLeft w:val="0"/>
      <w:marRight w:val="0"/>
      <w:marTop w:val="0"/>
      <w:marBottom w:val="0"/>
      <w:divBdr>
        <w:top w:val="none" w:sz="0" w:space="0" w:color="auto"/>
        <w:left w:val="none" w:sz="0" w:space="0" w:color="auto"/>
        <w:bottom w:val="none" w:sz="0" w:space="0" w:color="auto"/>
        <w:right w:val="none" w:sz="0" w:space="0" w:color="auto"/>
      </w:divBdr>
    </w:div>
    <w:div w:id="730734965">
      <w:bodyDiv w:val="1"/>
      <w:marLeft w:val="0"/>
      <w:marRight w:val="0"/>
      <w:marTop w:val="0"/>
      <w:marBottom w:val="0"/>
      <w:divBdr>
        <w:top w:val="none" w:sz="0" w:space="0" w:color="auto"/>
        <w:left w:val="none" w:sz="0" w:space="0" w:color="auto"/>
        <w:bottom w:val="none" w:sz="0" w:space="0" w:color="auto"/>
        <w:right w:val="none" w:sz="0" w:space="0" w:color="auto"/>
      </w:divBdr>
    </w:div>
    <w:div w:id="731585193">
      <w:bodyDiv w:val="1"/>
      <w:marLeft w:val="0"/>
      <w:marRight w:val="0"/>
      <w:marTop w:val="0"/>
      <w:marBottom w:val="0"/>
      <w:divBdr>
        <w:top w:val="none" w:sz="0" w:space="0" w:color="auto"/>
        <w:left w:val="none" w:sz="0" w:space="0" w:color="auto"/>
        <w:bottom w:val="none" w:sz="0" w:space="0" w:color="auto"/>
        <w:right w:val="none" w:sz="0" w:space="0" w:color="auto"/>
      </w:divBdr>
    </w:div>
    <w:div w:id="731853210">
      <w:bodyDiv w:val="1"/>
      <w:marLeft w:val="0"/>
      <w:marRight w:val="0"/>
      <w:marTop w:val="0"/>
      <w:marBottom w:val="0"/>
      <w:divBdr>
        <w:top w:val="none" w:sz="0" w:space="0" w:color="auto"/>
        <w:left w:val="none" w:sz="0" w:space="0" w:color="auto"/>
        <w:bottom w:val="none" w:sz="0" w:space="0" w:color="auto"/>
        <w:right w:val="none" w:sz="0" w:space="0" w:color="auto"/>
      </w:divBdr>
    </w:div>
    <w:div w:id="735008706">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35663870">
      <w:bodyDiv w:val="1"/>
      <w:marLeft w:val="0"/>
      <w:marRight w:val="0"/>
      <w:marTop w:val="0"/>
      <w:marBottom w:val="0"/>
      <w:divBdr>
        <w:top w:val="none" w:sz="0" w:space="0" w:color="auto"/>
        <w:left w:val="none" w:sz="0" w:space="0" w:color="auto"/>
        <w:bottom w:val="none" w:sz="0" w:space="0" w:color="auto"/>
        <w:right w:val="none" w:sz="0" w:space="0" w:color="auto"/>
      </w:divBdr>
    </w:div>
    <w:div w:id="738988609">
      <w:bodyDiv w:val="1"/>
      <w:marLeft w:val="0"/>
      <w:marRight w:val="0"/>
      <w:marTop w:val="0"/>
      <w:marBottom w:val="0"/>
      <w:divBdr>
        <w:top w:val="none" w:sz="0" w:space="0" w:color="auto"/>
        <w:left w:val="none" w:sz="0" w:space="0" w:color="auto"/>
        <w:bottom w:val="none" w:sz="0" w:space="0" w:color="auto"/>
        <w:right w:val="none" w:sz="0" w:space="0" w:color="auto"/>
      </w:divBdr>
    </w:div>
    <w:div w:id="739135806">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3799504">
      <w:bodyDiv w:val="1"/>
      <w:marLeft w:val="0"/>
      <w:marRight w:val="0"/>
      <w:marTop w:val="0"/>
      <w:marBottom w:val="0"/>
      <w:divBdr>
        <w:top w:val="none" w:sz="0" w:space="0" w:color="auto"/>
        <w:left w:val="none" w:sz="0" w:space="0" w:color="auto"/>
        <w:bottom w:val="none" w:sz="0" w:space="0" w:color="auto"/>
        <w:right w:val="none" w:sz="0" w:space="0" w:color="auto"/>
      </w:divBdr>
    </w:div>
    <w:div w:id="748844458">
      <w:bodyDiv w:val="1"/>
      <w:marLeft w:val="0"/>
      <w:marRight w:val="0"/>
      <w:marTop w:val="0"/>
      <w:marBottom w:val="0"/>
      <w:divBdr>
        <w:top w:val="none" w:sz="0" w:space="0" w:color="auto"/>
        <w:left w:val="none" w:sz="0" w:space="0" w:color="auto"/>
        <w:bottom w:val="none" w:sz="0" w:space="0" w:color="auto"/>
        <w:right w:val="none" w:sz="0" w:space="0" w:color="auto"/>
      </w:divBdr>
    </w:div>
    <w:div w:id="750278768">
      <w:bodyDiv w:val="1"/>
      <w:marLeft w:val="0"/>
      <w:marRight w:val="0"/>
      <w:marTop w:val="0"/>
      <w:marBottom w:val="0"/>
      <w:divBdr>
        <w:top w:val="none" w:sz="0" w:space="0" w:color="auto"/>
        <w:left w:val="none" w:sz="0" w:space="0" w:color="auto"/>
        <w:bottom w:val="none" w:sz="0" w:space="0" w:color="auto"/>
        <w:right w:val="none" w:sz="0" w:space="0" w:color="auto"/>
      </w:divBdr>
    </w:div>
    <w:div w:id="750546194">
      <w:bodyDiv w:val="1"/>
      <w:marLeft w:val="0"/>
      <w:marRight w:val="0"/>
      <w:marTop w:val="0"/>
      <w:marBottom w:val="0"/>
      <w:divBdr>
        <w:top w:val="none" w:sz="0" w:space="0" w:color="auto"/>
        <w:left w:val="none" w:sz="0" w:space="0" w:color="auto"/>
        <w:bottom w:val="none" w:sz="0" w:space="0" w:color="auto"/>
        <w:right w:val="none" w:sz="0" w:space="0" w:color="auto"/>
      </w:divBdr>
    </w:div>
    <w:div w:id="753236954">
      <w:bodyDiv w:val="1"/>
      <w:marLeft w:val="0"/>
      <w:marRight w:val="0"/>
      <w:marTop w:val="0"/>
      <w:marBottom w:val="0"/>
      <w:divBdr>
        <w:top w:val="none" w:sz="0" w:space="0" w:color="auto"/>
        <w:left w:val="none" w:sz="0" w:space="0" w:color="auto"/>
        <w:bottom w:val="none" w:sz="0" w:space="0" w:color="auto"/>
        <w:right w:val="none" w:sz="0" w:space="0" w:color="auto"/>
      </w:divBdr>
    </w:div>
    <w:div w:id="753628658">
      <w:bodyDiv w:val="1"/>
      <w:marLeft w:val="0"/>
      <w:marRight w:val="0"/>
      <w:marTop w:val="0"/>
      <w:marBottom w:val="0"/>
      <w:divBdr>
        <w:top w:val="none" w:sz="0" w:space="0" w:color="auto"/>
        <w:left w:val="none" w:sz="0" w:space="0" w:color="auto"/>
        <w:bottom w:val="none" w:sz="0" w:space="0" w:color="auto"/>
        <w:right w:val="none" w:sz="0" w:space="0" w:color="auto"/>
      </w:divBdr>
    </w:div>
    <w:div w:id="753666711">
      <w:bodyDiv w:val="1"/>
      <w:marLeft w:val="0"/>
      <w:marRight w:val="0"/>
      <w:marTop w:val="0"/>
      <w:marBottom w:val="0"/>
      <w:divBdr>
        <w:top w:val="none" w:sz="0" w:space="0" w:color="auto"/>
        <w:left w:val="none" w:sz="0" w:space="0" w:color="auto"/>
        <w:bottom w:val="none" w:sz="0" w:space="0" w:color="auto"/>
        <w:right w:val="none" w:sz="0" w:space="0" w:color="auto"/>
      </w:divBdr>
    </w:div>
    <w:div w:id="755128122">
      <w:bodyDiv w:val="1"/>
      <w:marLeft w:val="0"/>
      <w:marRight w:val="0"/>
      <w:marTop w:val="0"/>
      <w:marBottom w:val="0"/>
      <w:divBdr>
        <w:top w:val="none" w:sz="0" w:space="0" w:color="auto"/>
        <w:left w:val="none" w:sz="0" w:space="0" w:color="auto"/>
        <w:bottom w:val="none" w:sz="0" w:space="0" w:color="auto"/>
        <w:right w:val="none" w:sz="0" w:space="0" w:color="auto"/>
      </w:divBdr>
    </w:div>
    <w:div w:id="756365333">
      <w:bodyDiv w:val="1"/>
      <w:marLeft w:val="0"/>
      <w:marRight w:val="0"/>
      <w:marTop w:val="0"/>
      <w:marBottom w:val="0"/>
      <w:divBdr>
        <w:top w:val="none" w:sz="0" w:space="0" w:color="auto"/>
        <w:left w:val="none" w:sz="0" w:space="0" w:color="auto"/>
        <w:bottom w:val="none" w:sz="0" w:space="0" w:color="auto"/>
        <w:right w:val="none" w:sz="0" w:space="0" w:color="auto"/>
      </w:divBdr>
    </w:div>
    <w:div w:id="756943332">
      <w:bodyDiv w:val="1"/>
      <w:marLeft w:val="0"/>
      <w:marRight w:val="0"/>
      <w:marTop w:val="0"/>
      <w:marBottom w:val="0"/>
      <w:divBdr>
        <w:top w:val="none" w:sz="0" w:space="0" w:color="auto"/>
        <w:left w:val="none" w:sz="0" w:space="0" w:color="auto"/>
        <w:bottom w:val="none" w:sz="0" w:space="0" w:color="auto"/>
        <w:right w:val="none" w:sz="0" w:space="0" w:color="auto"/>
      </w:divBdr>
    </w:div>
    <w:div w:id="757793101">
      <w:bodyDiv w:val="1"/>
      <w:marLeft w:val="0"/>
      <w:marRight w:val="0"/>
      <w:marTop w:val="0"/>
      <w:marBottom w:val="0"/>
      <w:divBdr>
        <w:top w:val="none" w:sz="0" w:space="0" w:color="auto"/>
        <w:left w:val="none" w:sz="0" w:space="0" w:color="auto"/>
        <w:bottom w:val="none" w:sz="0" w:space="0" w:color="auto"/>
        <w:right w:val="none" w:sz="0" w:space="0" w:color="auto"/>
      </w:divBdr>
    </w:div>
    <w:div w:id="760952230">
      <w:bodyDiv w:val="1"/>
      <w:marLeft w:val="0"/>
      <w:marRight w:val="0"/>
      <w:marTop w:val="0"/>
      <w:marBottom w:val="0"/>
      <w:divBdr>
        <w:top w:val="none" w:sz="0" w:space="0" w:color="auto"/>
        <w:left w:val="none" w:sz="0" w:space="0" w:color="auto"/>
        <w:bottom w:val="none" w:sz="0" w:space="0" w:color="auto"/>
        <w:right w:val="none" w:sz="0" w:space="0" w:color="auto"/>
      </w:divBdr>
    </w:div>
    <w:div w:id="761922144">
      <w:bodyDiv w:val="1"/>
      <w:marLeft w:val="0"/>
      <w:marRight w:val="0"/>
      <w:marTop w:val="0"/>
      <w:marBottom w:val="0"/>
      <w:divBdr>
        <w:top w:val="none" w:sz="0" w:space="0" w:color="auto"/>
        <w:left w:val="none" w:sz="0" w:space="0" w:color="auto"/>
        <w:bottom w:val="none" w:sz="0" w:space="0" w:color="auto"/>
        <w:right w:val="none" w:sz="0" w:space="0" w:color="auto"/>
      </w:divBdr>
    </w:div>
    <w:div w:id="763771254">
      <w:bodyDiv w:val="1"/>
      <w:marLeft w:val="0"/>
      <w:marRight w:val="0"/>
      <w:marTop w:val="0"/>
      <w:marBottom w:val="0"/>
      <w:divBdr>
        <w:top w:val="none" w:sz="0" w:space="0" w:color="auto"/>
        <w:left w:val="none" w:sz="0" w:space="0" w:color="auto"/>
        <w:bottom w:val="none" w:sz="0" w:space="0" w:color="auto"/>
        <w:right w:val="none" w:sz="0" w:space="0" w:color="auto"/>
      </w:divBdr>
    </w:div>
    <w:div w:id="764690410">
      <w:bodyDiv w:val="1"/>
      <w:marLeft w:val="0"/>
      <w:marRight w:val="0"/>
      <w:marTop w:val="0"/>
      <w:marBottom w:val="0"/>
      <w:divBdr>
        <w:top w:val="none" w:sz="0" w:space="0" w:color="auto"/>
        <w:left w:val="none" w:sz="0" w:space="0" w:color="auto"/>
        <w:bottom w:val="none" w:sz="0" w:space="0" w:color="auto"/>
        <w:right w:val="none" w:sz="0" w:space="0" w:color="auto"/>
      </w:divBdr>
    </w:div>
    <w:div w:id="768309622">
      <w:bodyDiv w:val="1"/>
      <w:marLeft w:val="0"/>
      <w:marRight w:val="0"/>
      <w:marTop w:val="0"/>
      <w:marBottom w:val="0"/>
      <w:divBdr>
        <w:top w:val="none" w:sz="0" w:space="0" w:color="auto"/>
        <w:left w:val="none" w:sz="0" w:space="0" w:color="auto"/>
        <w:bottom w:val="none" w:sz="0" w:space="0" w:color="auto"/>
        <w:right w:val="none" w:sz="0" w:space="0" w:color="auto"/>
      </w:divBdr>
    </w:div>
    <w:div w:id="769009463">
      <w:bodyDiv w:val="1"/>
      <w:marLeft w:val="0"/>
      <w:marRight w:val="0"/>
      <w:marTop w:val="0"/>
      <w:marBottom w:val="0"/>
      <w:divBdr>
        <w:top w:val="none" w:sz="0" w:space="0" w:color="auto"/>
        <w:left w:val="none" w:sz="0" w:space="0" w:color="auto"/>
        <w:bottom w:val="none" w:sz="0" w:space="0" w:color="auto"/>
        <w:right w:val="none" w:sz="0" w:space="0" w:color="auto"/>
      </w:divBdr>
    </w:div>
    <w:div w:id="770125396">
      <w:bodyDiv w:val="1"/>
      <w:marLeft w:val="0"/>
      <w:marRight w:val="0"/>
      <w:marTop w:val="0"/>
      <w:marBottom w:val="0"/>
      <w:divBdr>
        <w:top w:val="none" w:sz="0" w:space="0" w:color="auto"/>
        <w:left w:val="none" w:sz="0" w:space="0" w:color="auto"/>
        <w:bottom w:val="none" w:sz="0" w:space="0" w:color="auto"/>
        <w:right w:val="none" w:sz="0" w:space="0" w:color="auto"/>
      </w:divBdr>
    </w:div>
    <w:div w:id="771783067">
      <w:bodyDiv w:val="1"/>
      <w:marLeft w:val="0"/>
      <w:marRight w:val="0"/>
      <w:marTop w:val="0"/>
      <w:marBottom w:val="0"/>
      <w:divBdr>
        <w:top w:val="none" w:sz="0" w:space="0" w:color="auto"/>
        <w:left w:val="none" w:sz="0" w:space="0" w:color="auto"/>
        <w:bottom w:val="none" w:sz="0" w:space="0" w:color="auto"/>
        <w:right w:val="none" w:sz="0" w:space="0" w:color="auto"/>
      </w:divBdr>
    </w:div>
    <w:div w:id="772239418">
      <w:bodyDiv w:val="1"/>
      <w:marLeft w:val="0"/>
      <w:marRight w:val="0"/>
      <w:marTop w:val="0"/>
      <w:marBottom w:val="0"/>
      <w:divBdr>
        <w:top w:val="none" w:sz="0" w:space="0" w:color="auto"/>
        <w:left w:val="none" w:sz="0" w:space="0" w:color="auto"/>
        <w:bottom w:val="none" w:sz="0" w:space="0" w:color="auto"/>
        <w:right w:val="none" w:sz="0" w:space="0" w:color="auto"/>
      </w:divBdr>
    </w:div>
    <w:div w:id="772358200">
      <w:bodyDiv w:val="1"/>
      <w:marLeft w:val="0"/>
      <w:marRight w:val="0"/>
      <w:marTop w:val="0"/>
      <w:marBottom w:val="0"/>
      <w:divBdr>
        <w:top w:val="none" w:sz="0" w:space="0" w:color="auto"/>
        <w:left w:val="none" w:sz="0" w:space="0" w:color="auto"/>
        <w:bottom w:val="none" w:sz="0" w:space="0" w:color="auto"/>
        <w:right w:val="none" w:sz="0" w:space="0" w:color="auto"/>
      </w:divBdr>
    </w:div>
    <w:div w:id="773013405">
      <w:bodyDiv w:val="1"/>
      <w:marLeft w:val="0"/>
      <w:marRight w:val="0"/>
      <w:marTop w:val="0"/>
      <w:marBottom w:val="0"/>
      <w:divBdr>
        <w:top w:val="none" w:sz="0" w:space="0" w:color="auto"/>
        <w:left w:val="none" w:sz="0" w:space="0" w:color="auto"/>
        <w:bottom w:val="none" w:sz="0" w:space="0" w:color="auto"/>
        <w:right w:val="none" w:sz="0" w:space="0" w:color="auto"/>
      </w:divBdr>
    </w:div>
    <w:div w:id="773792325">
      <w:bodyDiv w:val="1"/>
      <w:marLeft w:val="0"/>
      <w:marRight w:val="0"/>
      <w:marTop w:val="0"/>
      <w:marBottom w:val="0"/>
      <w:divBdr>
        <w:top w:val="none" w:sz="0" w:space="0" w:color="auto"/>
        <w:left w:val="none" w:sz="0" w:space="0" w:color="auto"/>
        <w:bottom w:val="none" w:sz="0" w:space="0" w:color="auto"/>
        <w:right w:val="none" w:sz="0" w:space="0" w:color="auto"/>
      </w:divBdr>
    </w:div>
    <w:div w:id="779111233">
      <w:bodyDiv w:val="1"/>
      <w:marLeft w:val="0"/>
      <w:marRight w:val="0"/>
      <w:marTop w:val="0"/>
      <w:marBottom w:val="0"/>
      <w:divBdr>
        <w:top w:val="none" w:sz="0" w:space="0" w:color="auto"/>
        <w:left w:val="none" w:sz="0" w:space="0" w:color="auto"/>
        <w:bottom w:val="none" w:sz="0" w:space="0" w:color="auto"/>
        <w:right w:val="none" w:sz="0" w:space="0" w:color="auto"/>
      </w:divBdr>
    </w:div>
    <w:div w:id="780419271">
      <w:bodyDiv w:val="1"/>
      <w:marLeft w:val="0"/>
      <w:marRight w:val="0"/>
      <w:marTop w:val="0"/>
      <w:marBottom w:val="0"/>
      <w:divBdr>
        <w:top w:val="none" w:sz="0" w:space="0" w:color="auto"/>
        <w:left w:val="none" w:sz="0" w:space="0" w:color="auto"/>
        <w:bottom w:val="none" w:sz="0" w:space="0" w:color="auto"/>
        <w:right w:val="none" w:sz="0" w:space="0" w:color="auto"/>
      </w:divBdr>
    </w:div>
    <w:div w:id="784613325">
      <w:bodyDiv w:val="1"/>
      <w:marLeft w:val="0"/>
      <w:marRight w:val="0"/>
      <w:marTop w:val="0"/>
      <w:marBottom w:val="0"/>
      <w:divBdr>
        <w:top w:val="none" w:sz="0" w:space="0" w:color="auto"/>
        <w:left w:val="none" w:sz="0" w:space="0" w:color="auto"/>
        <w:bottom w:val="none" w:sz="0" w:space="0" w:color="auto"/>
        <w:right w:val="none" w:sz="0" w:space="0" w:color="auto"/>
      </w:divBdr>
    </w:div>
    <w:div w:id="784806759">
      <w:bodyDiv w:val="1"/>
      <w:marLeft w:val="0"/>
      <w:marRight w:val="0"/>
      <w:marTop w:val="0"/>
      <w:marBottom w:val="0"/>
      <w:divBdr>
        <w:top w:val="none" w:sz="0" w:space="0" w:color="auto"/>
        <w:left w:val="none" w:sz="0" w:space="0" w:color="auto"/>
        <w:bottom w:val="none" w:sz="0" w:space="0" w:color="auto"/>
        <w:right w:val="none" w:sz="0" w:space="0" w:color="auto"/>
      </w:divBdr>
    </w:div>
    <w:div w:id="785928385">
      <w:bodyDiv w:val="1"/>
      <w:marLeft w:val="0"/>
      <w:marRight w:val="0"/>
      <w:marTop w:val="0"/>
      <w:marBottom w:val="0"/>
      <w:divBdr>
        <w:top w:val="none" w:sz="0" w:space="0" w:color="auto"/>
        <w:left w:val="none" w:sz="0" w:space="0" w:color="auto"/>
        <w:bottom w:val="none" w:sz="0" w:space="0" w:color="auto"/>
        <w:right w:val="none" w:sz="0" w:space="0" w:color="auto"/>
      </w:divBdr>
    </w:div>
    <w:div w:id="786582893">
      <w:bodyDiv w:val="1"/>
      <w:marLeft w:val="0"/>
      <w:marRight w:val="0"/>
      <w:marTop w:val="0"/>
      <w:marBottom w:val="0"/>
      <w:divBdr>
        <w:top w:val="none" w:sz="0" w:space="0" w:color="auto"/>
        <w:left w:val="none" w:sz="0" w:space="0" w:color="auto"/>
        <w:bottom w:val="none" w:sz="0" w:space="0" w:color="auto"/>
        <w:right w:val="none" w:sz="0" w:space="0" w:color="auto"/>
      </w:divBdr>
    </w:div>
    <w:div w:id="786704260">
      <w:bodyDiv w:val="1"/>
      <w:marLeft w:val="0"/>
      <w:marRight w:val="0"/>
      <w:marTop w:val="0"/>
      <w:marBottom w:val="0"/>
      <w:divBdr>
        <w:top w:val="none" w:sz="0" w:space="0" w:color="auto"/>
        <w:left w:val="none" w:sz="0" w:space="0" w:color="auto"/>
        <w:bottom w:val="none" w:sz="0" w:space="0" w:color="auto"/>
        <w:right w:val="none" w:sz="0" w:space="0" w:color="auto"/>
      </w:divBdr>
    </w:div>
    <w:div w:id="788663446">
      <w:bodyDiv w:val="1"/>
      <w:marLeft w:val="0"/>
      <w:marRight w:val="0"/>
      <w:marTop w:val="0"/>
      <w:marBottom w:val="0"/>
      <w:divBdr>
        <w:top w:val="none" w:sz="0" w:space="0" w:color="auto"/>
        <w:left w:val="none" w:sz="0" w:space="0" w:color="auto"/>
        <w:bottom w:val="none" w:sz="0" w:space="0" w:color="auto"/>
        <w:right w:val="none" w:sz="0" w:space="0" w:color="auto"/>
      </w:divBdr>
    </w:div>
    <w:div w:id="789470495">
      <w:bodyDiv w:val="1"/>
      <w:marLeft w:val="0"/>
      <w:marRight w:val="0"/>
      <w:marTop w:val="0"/>
      <w:marBottom w:val="0"/>
      <w:divBdr>
        <w:top w:val="none" w:sz="0" w:space="0" w:color="auto"/>
        <w:left w:val="none" w:sz="0" w:space="0" w:color="auto"/>
        <w:bottom w:val="none" w:sz="0" w:space="0" w:color="auto"/>
        <w:right w:val="none" w:sz="0" w:space="0" w:color="auto"/>
      </w:divBdr>
    </w:div>
    <w:div w:id="793254265">
      <w:bodyDiv w:val="1"/>
      <w:marLeft w:val="0"/>
      <w:marRight w:val="0"/>
      <w:marTop w:val="0"/>
      <w:marBottom w:val="0"/>
      <w:divBdr>
        <w:top w:val="none" w:sz="0" w:space="0" w:color="auto"/>
        <w:left w:val="none" w:sz="0" w:space="0" w:color="auto"/>
        <w:bottom w:val="none" w:sz="0" w:space="0" w:color="auto"/>
        <w:right w:val="none" w:sz="0" w:space="0" w:color="auto"/>
      </w:divBdr>
    </w:div>
    <w:div w:id="795366704">
      <w:bodyDiv w:val="1"/>
      <w:marLeft w:val="0"/>
      <w:marRight w:val="0"/>
      <w:marTop w:val="0"/>
      <w:marBottom w:val="0"/>
      <w:divBdr>
        <w:top w:val="none" w:sz="0" w:space="0" w:color="auto"/>
        <w:left w:val="none" w:sz="0" w:space="0" w:color="auto"/>
        <w:bottom w:val="none" w:sz="0" w:space="0" w:color="auto"/>
        <w:right w:val="none" w:sz="0" w:space="0" w:color="auto"/>
      </w:divBdr>
    </w:div>
    <w:div w:id="795682000">
      <w:bodyDiv w:val="1"/>
      <w:marLeft w:val="0"/>
      <w:marRight w:val="0"/>
      <w:marTop w:val="0"/>
      <w:marBottom w:val="0"/>
      <w:divBdr>
        <w:top w:val="none" w:sz="0" w:space="0" w:color="auto"/>
        <w:left w:val="none" w:sz="0" w:space="0" w:color="auto"/>
        <w:bottom w:val="none" w:sz="0" w:space="0" w:color="auto"/>
        <w:right w:val="none" w:sz="0" w:space="0" w:color="auto"/>
      </w:divBdr>
    </w:div>
    <w:div w:id="796529206">
      <w:bodyDiv w:val="1"/>
      <w:marLeft w:val="0"/>
      <w:marRight w:val="0"/>
      <w:marTop w:val="0"/>
      <w:marBottom w:val="0"/>
      <w:divBdr>
        <w:top w:val="none" w:sz="0" w:space="0" w:color="auto"/>
        <w:left w:val="none" w:sz="0" w:space="0" w:color="auto"/>
        <w:bottom w:val="none" w:sz="0" w:space="0" w:color="auto"/>
        <w:right w:val="none" w:sz="0" w:space="0" w:color="auto"/>
      </w:divBdr>
    </w:div>
    <w:div w:id="797725062">
      <w:bodyDiv w:val="1"/>
      <w:marLeft w:val="0"/>
      <w:marRight w:val="0"/>
      <w:marTop w:val="0"/>
      <w:marBottom w:val="0"/>
      <w:divBdr>
        <w:top w:val="none" w:sz="0" w:space="0" w:color="auto"/>
        <w:left w:val="none" w:sz="0" w:space="0" w:color="auto"/>
        <w:bottom w:val="none" w:sz="0" w:space="0" w:color="auto"/>
        <w:right w:val="none" w:sz="0" w:space="0" w:color="auto"/>
      </w:divBdr>
    </w:div>
    <w:div w:id="797840068">
      <w:bodyDiv w:val="1"/>
      <w:marLeft w:val="0"/>
      <w:marRight w:val="0"/>
      <w:marTop w:val="0"/>
      <w:marBottom w:val="0"/>
      <w:divBdr>
        <w:top w:val="none" w:sz="0" w:space="0" w:color="auto"/>
        <w:left w:val="none" w:sz="0" w:space="0" w:color="auto"/>
        <w:bottom w:val="none" w:sz="0" w:space="0" w:color="auto"/>
        <w:right w:val="none" w:sz="0" w:space="0" w:color="auto"/>
      </w:divBdr>
    </w:div>
    <w:div w:id="797994688">
      <w:bodyDiv w:val="1"/>
      <w:marLeft w:val="0"/>
      <w:marRight w:val="0"/>
      <w:marTop w:val="0"/>
      <w:marBottom w:val="0"/>
      <w:divBdr>
        <w:top w:val="none" w:sz="0" w:space="0" w:color="auto"/>
        <w:left w:val="none" w:sz="0" w:space="0" w:color="auto"/>
        <w:bottom w:val="none" w:sz="0" w:space="0" w:color="auto"/>
        <w:right w:val="none" w:sz="0" w:space="0" w:color="auto"/>
      </w:divBdr>
      <w:divsChild>
        <w:div w:id="1187714268">
          <w:marLeft w:val="0"/>
          <w:marRight w:val="0"/>
          <w:marTop w:val="0"/>
          <w:marBottom w:val="240"/>
          <w:divBdr>
            <w:top w:val="none" w:sz="0" w:space="0" w:color="auto"/>
            <w:left w:val="none" w:sz="0" w:space="0" w:color="auto"/>
            <w:bottom w:val="single" w:sz="6" w:space="0" w:color="CCCCCC"/>
            <w:right w:val="none" w:sz="0" w:space="0" w:color="auto"/>
          </w:divBdr>
        </w:div>
        <w:div w:id="2095005631">
          <w:marLeft w:val="0"/>
          <w:marRight w:val="0"/>
          <w:marTop w:val="0"/>
          <w:marBottom w:val="0"/>
          <w:divBdr>
            <w:top w:val="none" w:sz="0" w:space="0" w:color="auto"/>
            <w:left w:val="none" w:sz="0" w:space="0" w:color="auto"/>
            <w:bottom w:val="none" w:sz="0" w:space="0" w:color="auto"/>
            <w:right w:val="none" w:sz="0" w:space="0" w:color="auto"/>
          </w:divBdr>
          <w:divsChild>
            <w:div w:id="908419169">
              <w:marLeft w:val="0"/>
              <w:marRight w:val="0"/>
              <w:marTop w:val="0"/>
              <w:marBottom w:val="0"/>
              <w:divBdr>
                <w:top w:val="none" w:sz="0" w:space="0" w:color="auto"/>
                <w:left w:val="none" w:sz="0" w:space="0" w:color="auto"/>
                <w:bottom w:val="none" w:sz="0" w:space="0" w:color="auto"/>
                <w:right w:val="none" w:sz="0" w:space="0" w:color="auto"/>
              </w:divBdr>
              <w:divsChild>
                <w:div w:id="262341700">
                  <w:marLeft w:val="0"/>
                  <w:marRight w:val="0"/>
                  <w:marTop w:val="0"/>
                  <w:marBottom w:val="0"/>
                  <w:divBdr>
                    <w:top w:val="none" w:sz="0" w:space="0" w:color="auto"/>
                    <w:left w:val="none" w:sz="0" w:space="0" w:color="auto"/>
                    <w:bottom w:val="none" w:sz="0" w:space="0" w:color="auto"/>
                    <w:right w:val="none" w:sz="0" w:space="0" w:color="auto"/>
                  </w:divBdr>
                  <w:divsChild>
                    <w:div w:id="1781485577">
                      <w:marLeft w:val="0"/>
                      <w:marRight w:val="0"/>
                      <w:marTop w:val="0"/>
                      <w:marBottom w:val="0"/>
                      <w:divBdr>
                        <w:top w:val="none" w:sz="0" w:space="0" w:color="auto"/>
                        <w:left w:val="none" w:sz="0" w:space="0" w:color="auto"/>
                        <w:bottom w:val="none" w:sz="0" w:space="0" w:color="auto"/>
                        <w:right w:val="none" w:sz="0" w:space="0" w:color="auto"/>
                      </w:divBdr>
                      <w:divsChild>
                        <w:div w:id="1437141315">
                          <w:marLeft w:val="0"/>
                          <w:marRight w:val="0"/>
                          <w:marTop w:val="0"/>
                          <w:marBottom w:val="0"/>
                          <w:divBdr>
                            <w:top w:val="single" w:sz="12" w:space="7" w:color="000000"/>
                            <w:left w:val="none" w:sz="0" w:space="0" w:color="auto"/>
                            <w:bottom w:val="single" w:sz="12" w:space="0" w:color="000000"/>
                            <w:right w:val="none" w:sz="0" w:space="0" w:color="auto"/>
                          </w:divBdr>
                        </w:div>
                      </w:divsChild>
                    </w:div>
                  </w:divsChild>
                </w:div>
                <w:div w:id="1227837788">
                  <w:marLeft w:val="0"/>
                  <w:marRight w:val="0"/>
                  <w:marTop w:val="0"/>
                  <w:marBottom w:val="0"/>
                  <w:divBdr>
                    <w:top w:val="none" w:sz="0" w:space="0" w:color="auto"/>
                    <w:left w:val="none" w:sz="0" w:space="0" w:color="auto"/>
                    <w:bottom w:val="none" w:sz="0" w:space="0" w:color="auto"/>
                    <w:right w:val="none" w:sz="0" w:space="0" w:color="auto"/>
                  </w:divBdr>
                </w:div>
              </w:divsChild>
            </w:div>
            <w:div w:id="167969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7988">
      <w:bodyDiv w:val="1"/>
      <w:marLeft w:val="0"/>
      <w:marRight w:val="0"/>
      <w:marTop w:val="0"/>
      <w:marBottom w:val="0"/>
      <w:divBdr>
        <w:top w:val="none" w:sz="0" w:space="0" w:color="auto"/>
        <w:left w:val="none" w:sz="0" w:space="0" w:color="auto"/>
        <w:bottom w:val="none" w:sz="0" w:space="0" w:color="auto"/>
        <w:right w:val="none" w:sz="0" w:space="0" w:color="auto"/>
      </w:divBdr>
    </w:div>
    <w:div w:id="803692727">
      <w:bodyDiv w:val="1"/>
      <w:marLeft w:val="0"/>
      <w:marRight w:val="0"/>
      <w:marTop w:val="0"/>
      <w:marBottom w:val="0"/>
      <w:divBdr>
        <w:top w:val="none" w:sz="0" w:space="0" w:color="auto"/>
        <w:left w:val="none" w:sz="0" w:space="0" w:color="auto"/>
        <w:bottom w:val="none" w:sz="0" w:space="0" w:color="auto"/>
        <w:right w:val="none" w:sz="0" w:space="0" w:color="auto"/>
      </w:divBdr>
    </w:div>
    <w:div w:id="810176356">
      <w:bodyDiv w:val="1"/>
      <w:marLeft w:val="0"/>
      <w:marRight w:val="0"/>
      <w:marTop w:val="0"/>
      <w:marBottom w:val="0"/>
      <w:divBdr>
        <w:top w:val="none" w:sz="0" w:space="0" w:color="auto"/>
        <w:left w:val="none" w:sz="0" w:space="0" w:color="auto"/>
        <w:bottom w:val="none" w:sz="0" w:space="0" w:color="auto"/>
        <w:right w:val="none" w:sz="0" w:space="0" w:color="auto"/>
      </w:divBdr>
    </w:div>
    <w:div w:id="811019743">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7068060">
      <w:bodyDiv w:val="1"/>
      <w:marLeft w:val="0"/>
      <w:marRight w:val="0"/>
      <w:marTop w:val="0"/>
      <w:marBottom w:val="0"/>
      <w:divBdr>
        <w:top w:val="none" w:sz="0" w:space="0" w:color="auto"/>
        <w:left w:val="none" w:sz="0" w:space="0" w:color="auto"/>
        <w:bottom w:val="none" w:sz="0" w:space="0" w:color="auto"/>
        <w:right w:val="none" w:sz="0" w:space="0" w:color="auto"/>
      </w:divBdr>
    </w:div>
    <w:div w:id="817575333">
      <w:bodyDiv w:val="1"/>
      <w:marLeft w:val="0"/>
      <w:marRight w:val="0"/>
      <w:marTop w:val="0"/>
      <w:marBottom w:val="0"/>
      <w:divBdr>
        <w:top w:val="none" w:sz="0" w:space="0" w:color="auto"/>
        <w:left w:val="none" w:sz="0" w:space="0" w:color="auto"/>
        <w:bottom w:val="none" w:sz="0" w:space="0" w:color="auto"/>
        <w:right w:val="none" w:sz="0" w:space="0" w:color="auto"/>
      </w:divBdr>
    </w:div>
    <w:div w:id="818689746">
      <w:bodyDiv w:val="1"/>
      <w:marLeft w:val="0"/>
      <w:marRight w:val="0"/>
      <w:marTop w:val="0"/>
      <w:marBottom w:val="0"/>
      <w:divBdr>
        <w:top w:val="none" w:sz="0" w:space="0" w:color="auto"/>
        <w:left w:val="none" w:sz="0" w:space="0" w:color="auto"/>
        <w:bottom w:val="none" w:sz="0" w:space="0" w:color="auto"/>
        <w:right w:val="none" w:sz="0" w:space="0" w:color="auto"/>
      </w:divBdr>
    </w:div>
    <w:div w:id="819493578">
      <w:bodyDiv w:val="1"/>
      <w:marLeft w:val="0"/>
      <w:marRight w:val="0"/>
      <w:marTop w:val="0"/>
      <w:marBottom w:val="0"/>
      <w:divBdr>
        <w:top w:val="none" w:sz="0" w:space="0" w:color="auto"/>
        <w:left w:val="none" w:sz="0" w:space="0" w:color="auto"/>
        <w:bottom w:val="none" w:sz="0" w:space="0" w:color="auto"/>
        <w:right w:val="none" w:sz="0" w:space="0" w:color="auto"/>
      </w:divBdr>
    </w:div>
    <w:div w:id="820272660">
      <w:bodyDiv w:val="1"/>
      <w:marLeft w:val="0"/>
      <w:marRight w:val="0"/>
      <w:marTop w:val="0"/>
      <w:marBottom w:val="0"/>
      <w:divBdr>
        <w:top w:val="none" w:sz="0" w:space="0" w:color="auto"/>
        <w:left w:val="none" w:sz="0" w:space="0" w:color="auto"/>
        <w:bottom w:val="none" w:sz="0" w:space="0" w:color="auto"/>
        <w:right w:val="none" w:sz="0" w:space="0" w:color="auto"/>
      </w:divBdr>
    </w:div>
    <w:div w:id="820388933">
      <w:bodyDiv w:val="1"/>
      <w:marLeft w:val="0"/>
      <w:marRight w:val="0"/>
      <w:marTop w:val="0"/>
      <w:marBottom w:val="0"/>
      <w:divBdr>
        <w:top w:val="none" w:sz="0" w:space="0" w:color="auto"/>
        <w:left w:val="none" w:sz="0" w:space="0" w:color="auto"/>
        <w:bottom w:val="none" w:sz="0" w:space="0" w:color="auto"/>
        <w:right w:val="none" w:sz="0" w:space="0" w:color="auto"/>
      </w:divBdr>
    </w:div>
    <w:div w:id="821194814">
      <w:bodyDiv w:val="1"/>
      <w:marLeft w:val="0"/>
      <w:marRight w:val="0"/>
      <w:marTop w:val="0"/>
      <w:marBottom w:val="0"/>
      <w:divBdr>
        <w:top w:val="none" w:sz="0" w:space="0" w:color="auto"/>
        <w:left w:val="none" w:sz="0" w:space="0" w:color="auto"/>
        <w:bottom w:val="none" w:sz="0" w:space="0" w:color="auto"/>
        <w:right w:val="none" w:sz="0" w:space="0" w:color="auto"/>
      </w:divBdr>
    </w:div>
    <w:div w:id="824056041">
      <w:bodyDiv w:val="1"/>
      <w:marLeft w:val="0"/>
      <w:marRight w:val="0"/>
      <w:marTop w:val="0"/>
      <w:marBottom w:val="0"/>
      <w:divBdr>
        <w:top w:val="none" w:sz="0" w:space="0" w:color="auto"/>
        <w:left w:val="none" w:sz="0" w:space="0" w:color="auto"/>
        <w:bottom w:val="none" w:sz="0" w:space="0" w:color="auto"/>
        <w:right w:val="none" w:sz="0" w:space="0" w:color="auto"/>
      </w:divBdr>
    </w:div>
    <w:div w:id="830557436">
      <w:bodyDiv w:val="1"/>
      <w:marLeft w:val="0"/>
      <w:marRight w:val="0"/>
      <w:marTop w:val="0"/>
      <w:marBottom w:val="0"/>
      <w:divBdr>
        <w:top w:val="none" w:sz="0" w:space="0" w:color="auto"/>
        <w:left w:val="none" w:sz="0" w:space="0" w:color="auto"/>
        <w:bottom w:val="none" w:sz="0" w:space="0" w:color="auto"/>
        <w:right w:val="none" w:sz="0" w:space="0" w:color="auto"/>
      </w:divBdr>
    </w:div>
    <w:div w:id="830759619">
      <w:bodyDiv w:val="1"/>
      <w:marLeft w:val="0"/>
      <w:marRight w:val="0"/>
      <w:marTop w:val="0"/>
      <w:marBottom w:val="0"/>
      <w:divBdr>
        <w:top w:val="none" w:sz="0" w:space="0" w:color="auto"/>
        <w:left w:val="none" w:sz="0" w:space="0" w:color="auto"/>
        <w:bottom w:val="none" w:sz="0" w:space="0" w:color="auto"/>
        <w:right w:val="none" w:sz="0" w:space="0" w:color="auto"/>
      </w:divBdr>
    </w:div>
    <w:div w:id="832064919">
      <w:bodyDiv w:val="1"/>
      <w:marLeft w:val="0"/>
      <w:marRight w:val="0"/>
      <w:marTop w:val="0"/>
      <w:marBottom w:val="0"/>
      <w:divBdr>
        <w:top w:val="none" w:sz="0" w:space="0" w:color="auto"/>
        <w:left w:val="none" w:sz="0" w:space="0" w:color="auto"/>
        <w:bottom w:val="none" w:sz="0" w:space="0" w:color="auto"/>
        <w:right w:val="none" w:sz="0" w:space="0" w:color="auto"/>
      </w:divBdr>
    </w:div>
    <w:div w:id="834104271">
      <w:bodyDiv w:val="1"/>
      <w:marLeft w:val="0"/>
      <w:marRight w:val="0"/>
      <w:marTop w:val="0"/>
      <w:marBottom w:val="0"/>
      <w:divBdr>
        <w:top w:val="none" w:sz="0" w:space="0" w:color="auto"/>
        <w:left w:val="none" w:sz="0" w:space="0" w:color="auto"/>
        <w:bottom w:val="none" w:sz="0" w:space="0" w:color="auto"/>
        <w:right w:val="none" w:sz="0" w:space="0" w:color="auto"/>
      </w:divBdr>
    </w:div>
    <w:div w:id="837575546">
      <w:bodyDiv w:val="1"/>
      <w:marLeft w:val="0"/>
      <w:marRight w:val="0"/>
      <w:marTop w:val="0"/>
      <w:marBottom w:val="0"/>
      <w:divBdr>
        <w:top w:val="none" w:sz="0" w:space="0" w:color="auto"/>
        <w:left w:val="none" w:sz="0" w:space="0" w:color="auto"/>
        <w:bottom w:val="none" w:sz="0" w:space="0" w:color="auto"/>
        <w:right w:val="none" w:sz="0" w:space="0" w:color="auto"/>
      </w:divBdr>
    </w:div>
    <w:div w:id="840780559">
      <w:bodyDiv w:val="1"/>
      <w:marLeft w:val="0"/>
      <w:marRight w:val="0"/>
      <w:marTop w:val="0"/>
      <w:marBottom w:val="0"/>
      <w:divBdr>
        <w:top w:val="none" w:sz="0" w:space="0" w:color="auto"/>
        <w:left w:val="none" w:sz="0" w:space="0" w:color="auto"/>
        <w:bottom w:val="none" w:sz="0" w:space="0" w:color="auto"/>
        <w:right w:val="none" w:sz="0" w:space="0" w:color="auto"/>
      </w:divBdr>
    </w:div>
    <w:div w:id="841629730">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3546070">
      <w:bodyDiv w:val="1"/>
      <w:marLeft w:val="0"/>
      <w:marRight w:val="0"/>
      <w:marTop w:val="0"/>
      <w:marBottom w:val="0"/>
      <w:divBdr>
        <w:top w:val="none" w:sz="0" w:space="0" w:color="auto"/>
        <w:left w:val="none" w:sz="0" w:space="0" w:color="auto"/>
        <w:bottom w:val="none" w:sz="0" w:space="0" w:color="auto"/>
        <w:right w:val="none" w:sz="0" w:space="0" w:color="auto"/>
      </w:divBdr>
    </w:div>
    <w:div w:id="848565687">
      <w:bodyDiv w:val="1"/>
      <w:marLeft w:val="0"/>
      <w:marRight w:val="0"/>
      <w:marTop w:val="0"/>
      <w:marBottom w:val="0"/>
      <w:divBdr>
        <w:top w:val="none" w:sz="0" w:space="0" w:color="auto"/>
        <w:left w:val="none" w:sz="0" w:space="0" w:color="auto"/>
        <w:bottom w:val="none" w:sz="0" w:space="0" w:color="auto"/>
        <w:right w:val="none" w:sz="0" w:space="0" w:color="auto"/>
      </w:divBdr>
    </w:div>
    <w:div w:id="849366857">
      <w:bodyDiv w:val="1"/>
      <w:marLeft w:val="0"/>
      <w:marRight w:val="0"/>
      <w:marTop w:val="0"/>
      <w:marBottom w:val="0"/>
      <w:divBdr>
        <w:top w:val="none" w:sz="0" w:space="0" w:color="auto"/>
        <w:left w:val="none" w:sz="0" w:space="0" w:color="auto"/>
        <w:bottom w:val="none" w:sz="0" w:space="0" w:color="auto"/>
        <w:right w:val="none" w:sz="0" w:space="0" w:color="auto"/>
      </w:divBdr>
    </w:div>
    <w:div w:id="850030558">
      <w:bodyDiv w:val="1"/>
      <w:marLeft w:val="0"/>
      <w:marRight w:val="0"/>
      <w:marTop w:val="0"/>
      <w:marBottom w:val="0"/>
      <w:divBdr>
        <w:top w:val="none" w:sz="0" w:space="0" w:color="auto"/>
        <w:left w:val="none" w:sz="0" w:space="0" w:color="auto"/>
        <w:bottom w:val="none" w:sz="0" w:space="0" w:color="auto"/>
        <w:right w:val="none" w:sz="0" w:space="0" w:color="auto"/>
      </w:divBdr>
    </w:div>
    <w:div w:id="851189662">
      <w:bodyDiv w:val="1"/>
      <w:marLeft w:val="0"/>
      <w:marRight w:val="0"/>
      <w:marTop w:val="0"/>
      <w:marBottom w:val="0"/>
      <w:divBdr>
        <w:top w:val="none" w:sz="0" w:space="0" w:color="auto"/>
        <w:left w:val="none" w:sz="0" w:space="0" w:color="auto"/>
        <w:bottom w:val="none" w:sz="0" w:space="0" w:color="auto"/>
        <w:right w:val="none" w:sz="0" w:space="0" w:color="auto"/>
      </w:divBdr>
    </w:div>
    <w:div w:id="858085856">
      <w:bodyDiv w:val="1"/>
      <w:marLeft w:val="0"/>
      <w:marRight w:val="0"/>
      <w:marTop w:val="0"/>
      <w:marBottom w:val="0"/>
      <w:divBdr>
        <w:top w:val="none" w:sz="0" w:space="0" w:color="auto"/>
        <w:left w:val="none" w:sz="0" w:space="0" w:color="auto"/>
        <w:bottom w:val="none" w:sz="0" w:space="0" w:color="auto"/>
        <w:right w:val="none" w:sz="0" w:space="0" w:color="auto"/>
      </w:divBdr>
    </w:div>
    <w:div w:id="860975114">
      <w:bodyDiv w:val="1"/>
      <w:marLeft w:val="0"/>
      <w:marRight w:val="0"/>
      <w:marTop w:val="0"/>
      <w:marBottom w:val="0"/>
      <w:divBdr>
        <w:top w:val="none" w:sz="0" w:space="0" w:color="auto"/>
        <w:left w:val="none" w:sz="0" w:space="0" w:color="auto"/>
        <w:bottom w:val="none" w:sz="0" w:space="0" w:color="auto"/>
        <w:right w:val="none" w:sz="0" w:space="0" w:color="auto"/>
      </w:divBdr>
    </w:div>
    <w:div w:id="861892930">
      <w:bodyDiv w:val="1"/>
      <w:marLeft w:val="0"/>
      <w:marRight w:val="0"/>
      <w:marTop w:val="0"/>
      <w:marBottom w:val="0"/>
      <w:divBdr>
        <w:top w:val="none" w:sz="0" w:space="0" w:color="auto"/>
        <w:left w:val="none" w:sz="0" w:space="0" w:color="auto"/>
        <w:bottom w:val="none" w:sz="0" w:space="0" w:color="auto"/>
        <w:right w:val="none" w:sz="0" w:space="0" w:color="auto"/>
      </w:divBdr>
    </w:div>
    <w:div w:id="862743347">
      <w:bodyDiv w:val="1"/>
      <w:marLeft w:val="0"/>
      <w:marRight w:val="0"/>
      <w:marTop w:val="0"/>
      <w:marBottom w:val="0"/>
      <w:divBdr>
        <w:top w:val="none" w:sz="0" w:space="0" w:color="auto"/>
        <w:left w:val="none" w:sz="0" w:space="0" w:color="auto"/>
        <w:bottom w:val="none" w:sz="0" w:space="0" w:color="auto"/>
        <w:right w:val="none" w:sz="0" w:space="0" w:color="auto"/>
      </w:divBdr>
    </w:div>
    <w:div w:id="863132083">
      <w:bodyDiv w:val="1"/>
      <w:marLeft w:val="0"/>
      <w:marRight w:val="0"/>
      <w:marTop w:val="0"/>
      <w:marBottom w:val="0"/>
      <w:divBdr>
        <w:top w:val="none" w:sz="0" w:space="0" w:color="auto"/>
        <w:left w:val="none" w:sz="0" w:space="0" w:color="auto"/>
        <w:bottom w:val="none" w:sz="0" w:space="0" w:color="auto"/>
        <w:right w:val="none" w:sz="0" w:space="0" w:color="auto"/>
      </w:divBdr>
    </w:div>
    <w:div w:id="865093409">
      <w:bodyDiv w:val="1"/>
      <w:marLeft w:val="0"/>
      <w:marRight w:val="0"/>
      <w:marTop w:val="0"/>
      <w:marBottom w:val="0"/>
      <w:divBdr>
        <w:top w:val="none" w:sz="0" w:space="0" w:color="auto"/>
        <w:left w:val="none" w:sz="0" w:space="0" w:color="auto"/>
        <w:bottom w:val="none" w:sz="0" w:space="0" w:color="auto"/>
        <w:right w:val="none" w:sz="0" w:space="0" w:color="auto"/>
      </w:divBdr>
    </w:div>
    <w:div w:id="865483356">
      <w:bodyDiv w:val="1"/>
      <w:marLeft w:val="0"/>
      <w:marRight w:val="0"/>
      <w:marTop w:val="0"/>
      <w:marBottom w:val="0"/>
      <w:divBdr>
        <w:top w:val="none" w:sz="0" w:space="0" w:color="auto"/>
        <w:left w:val="none" w:sz="0" w:space="0" w:color="auto"/>
        <w:bottom w:val="none" w:sz="0" w:space="0" w:color="auto"/>
        <w:right w:val="none" w:sz="0" w:space="0" w:color="auto"/>
      </w:divBdr>
    </w:div>
    <w:div w:id="865555536">
      <w:bodyDiv w:val="1"/>
      <w:marLeft w:val="0"/>
      <w:marRight w:val="0"/>
      <w:marTop w:val="0"/>
      <w:marBottom w:val="0"/>
      <w:divBdr>
        <w:top w:val="none" w:sz="0" w:space="0" w:color="auto"/>
        <w:left w:val="none" w:sz="0" w:space="0" w:color="auto"/>
        <w:bottom w:val="none" w:sz="0" w:space="0" w:color="auto"/>
        <w:right w:val="none" w:sz="0" w:space="0" w:color="auto"/>
      </w:divBdr>
    </w:div>
    <w:div w:id="865754419">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68294063">
      <w:bodyDiv w:val="1"/>
      <w:marLeft w:val="0"/>
      <w:marRight w:val="0"/>
      <w:marTop w:val="0"/>
      <w:marBottom w:val="0"/>
      <w:divBdr>
        <w:top w:val="none" w:sz="0" w:space="0" w:color="auto"/>
        <w:left w:val="none" w:sz="0" w:space="0" w:color="auto"/>
        <w:bottom w:val="none" w:sz="0" w:space="0" w:color="auto"/>
        <w:right w:val="none" w:sz="0" w:space="0" w:color="auto"/>
      </w:divBdr>
    </w:div>
    <w:div w:id="869413313">
      <w:bodyDiv w:val="1"/>
      <w:marLeft w:val="0"/>
      <w:marRight w:val="0"/>
      <w:marTop w:val="0"/>
      <w:marBottom w:val="0"/>
      <w:divBdr>
        <w:top w:val="none" w:sz="0" w:space="0" w:color="auto"/>
        <w:left w:val="none" w:sz="0" w:space="0" w:color="auto"/>
        <w:bottom w:val="none" w:sz="0" w:space="0" w:color="auto"/>
        <w:right w:val="none" w:sz="0" w:space="0" w:color="auto"/>
      </w:divBdr>
    </w:div>
    <w:div w:id="869416158">
      <w:bodyDiv w:val="1"/>
      <w:marLeft w:val="0"/>
      <w:marRight w:val="0"/>
      <w:marTop w:val="0"/>
      <w:marBottom w:val="0"/>
      <w:divBdr>
        <w:top w:val="none" w:sz="0" w:space="0" w:color="auto"/>
        <w:left w:val="none" w:sz="0" w:space="0" w:color="auto"/>
        <w:bottom w:val="none" w:sz="0" w:space="0" w:color="auto"/>
        <w:right w:val="none" w:sz="0" w:space="0" w:color="auto"/>
      </w:divBdr>
    </w:div>
    <w:div w:id="871383194">
      <w:bodyDiv w:val="1"/>
      <w:marLeft w:val="0"/>
      <w:marRight w:val="0"/>
      <w:marTop w:val="0"/>
      <w:marBottom w:val="0"/>
      <w:divBdr>
        <w:top w:val="none" w:sz="0" w:space="0" w:color="auto"/>
        <w:left w:val="none" w:sz="0" w:space="0" w:color="auto"/>
        <w:bottom w:val="none" w:sz="0" w:space="0" w:color="auto"/>
        <w:right w:val="none" w:sz="0" w:space="0" w:color="auto"/>
      </w:divBdr>
    </w:div>
    <w:div w:id="871504258">
      <w:bodyDiv w:val="1"/>
      <w:marLeft w:val="0"/>
      <w:marRight w:val="0"/>
      <w:marTop w:val="0"/>
      <w:marBottom w:val="0"/>
      <w:divBdr>
        <w:top w:val="none" w:sz="0" w:space="0" w:color="auto"/>
        <w:left w:val="none" w:sz="0" w:space="0" w:color="auto"/>
        <w:bottom w:val="none" w:sz="0" w:space="0" w:color="auto"/>
        <w:right w:val="none" w:sz="0" w:space="0" w:color="auto"/>
      </w:divBdr>
    </w:div>
    <w:div w:id="871957704">
      <w:bodyDiv w:val="1"/>
      <w:marLeft w:val="0"/>
      <w:marRight w:val="0"/>
      <w:marTop w:val="0"/>
      <w:marBottom w:val="0"/>
      <w:divBdr>
        <w:top w:val="none" w:sz="0" w:space="0" w:color="auto"/>
        <w:left w:val="none" w:sz="0" w:space="0" w:color="auto"/>
        <w:bottom w:val="none" w:sz="0" w:space="0" w:color="auto"/>
        <w:right w:val="none" w:sz="0" w:space="0" w:color="auto"/>
      </w:divBdr>
    </w:div>
    <w:div w:id="873156592">
      <w:bodyDiv w:val="1"/>
      <w:marLeft w:val="0"/>
      <w:marRight w:val="0"/>
      <w:marTop w:val="0"/>
      <w:marBottom w:val="0"/>
      <w:divBdr>
        <w:top w:val="none" w:sz="0" w:space="0" w:color="auto"/>
        <w:left w:val="none" w:sz="0" w:space="0" w:color="auto"/>
        <w:bottom w:val="none" w:sz="0" w:space="0" w:color="auto"/>
        <w:right w:val="none" w:sz="0" w:space="0" w:color="auto"/>
      </w:divBdr>
    </w:div>
    <w:div w:id="878394249">
      <w:bodyDiv w:val="1"/>
      <w:marLeft w:val="0"/>
      <w:marRight w:val="0"/>
      <w:marTop w:val="0"/>
      <w:marBottom w:val="0"/>
      <w:divBdr>
        <w:top w:val="none" w:sz="0" w:space="0" w:color="auto"/>
        <w:left w:val="none" w:sz="0" w:space="0" w:color="auto"/>
        <w:bottom w:val="none" w:sz="0" w:space="0" w:color="auto"/>
        <w:right w:val="none" w:sz="0" w:space="0" w:color="auto"/>
      </w:divBdr>
    </w:div>
    <w:div w:id="878474685">
      <w:bodyDiv w:val="1"/>
      <w:marLeft w:val="0"/>
      <w:marRight w:val="0"/>
      <w:marTop w:val="0"/>
      <w:marBottom w:val="0"/>
      <w:divBdr>
        <w:top w:val="none" w:sz="0" w:space="0" w:color="auto"/>
        <w:left w:val="none" w:sz="0" w:space="0" w:color="auto"/>
        <w:bottom w:val="none" w:sz="0" w:space="0" w:color="auto"/>
        <w:right w:val="none" w:sz="0" w:space="0" w:color="auto"/>
      </w:divBdr>
    </w:div>
    <w:div w:id="879124357">
      <w:bodyDiv w:val="1"/>
      <w:marLeft w:val="0"/>
      <w:marRight w:val="0"/>
      <w:marTop w:val="0"/>
      <w:marBottom w:val="0"/>
      <w:divBdr>
        <w:top w:val="none" w:sz="0" w:space="0" w:color="auto"/>
        <w:left w:val="none" w:sz="0" w:space="0" w:color="auto"/>
        <w:bottom w:val="none" w:sz="0" w:space="0" w:color="auto"/>
        <w:right w:val="none" w:sz="0" w:space="0" w:color="auto"/>
      </w:divBdr>
    </w:div>
    <w:div w:id="879322378">
      <w:bodyDiv w:val="1"/>
      <w:marLeft w:val="0"/>
      <w:marRight w:val="0"/>
      <w:marTop w:val="0"/>
      <w:marBottom w:val="0"/>
      <w:divBdr>
        <w:top w:val="none" w:sz="0" w:space="0" w:color="auto"/>
        <w:left w:val="none" w:sz="0" w:space="0" w:color="auto"/>
        <w:bottom w:val="none" w:sz="0" w:space="0" w:color="auto"/>
        <w:right w:val="none" w:sz="0" w:space="0" w:color="auto"/>
      </w:divBdr>
    </w:div>
    <w:div w:id="881984658">
      <w:bodyDiv w:val="1"/>
      <w:marLeft w:val="0"/>
      <w:marRight w:val="0"/>
      <w:marTop w:val="0"/>
      <w:marBottom w:val="0"/>
      <w:divBdr>
        <w:top w:val="none" w:sz="0" w:space="0" w:color="auto"/>
        <w:left w:val="none" w:sz="0" w:space="0" w:color="auto"/>
        <w:bottom w:val="none" w:sz="0" w:space="0" w:color="auto"/>
        <w:right w:val="none" w:sz="0" w:space="0" w:color="auto"/>
      </w:divBdr>
    </w:div>
    <w:div w:id="882861675">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023813">
      <w:bodyDiv w:val="1"/>
      <w:marLeft w:val="0"/>
      <w:marRight w:val="0"/>
      <w:marTop w:val="0"/>
      <w:marBottom w:val="0"/>
      <w:divBdr>
        <w:top w:val="none" w:sz="0" w:space="0" w:color="auto"/>
        <w:left w:val="none" w:sz="0" w:space="0" w:color="auto"/>
        <w:bottom w:val="none" w:sz="0" w:space="0" w:color="auto"/>
        <w:right w:val="none" w:sz="0" w:space="0" w:color="auto"/>
      </w:divBdr>
    </w:div>
    <w:div w:id="886793691">
      <w:bodyDiv w:val="1"/>
      <w:marLeft w:val="0"/>
      <w:marRight w:val="0"/>
      <w:marTop w:val="0"/>
      <w:marBottom w:val="0"/>
      <w:divBdr>
        <w:top w:val="none" w:sz="0" w:space="0" w:color="auto"/>
        <w:left w:val="none" w:sz="0" w:space="0" w:color="auto"/>
        <w:bottom w:val="none" w:sz="0" w:space="0" w:color="auto"/>
        <w:right w:val="none" w:sz="0" w:space="0" w:color="auto"/>
      </w:divBdr>
    </w:div>
    <w:div w:id="895970562">
      <w:bodyDiv w:val="1"/>
      <w:marLeft w:val="0"/>
      <w:marRight w:val="0"/>
      <w:marTop w:val="0"/>
      <w:marBottom w:val="0"/>
      <w:divBdr>
        <w:top w:val="none" w:sz="0" w:space="0" w:color="auto"/>
        <w:left w:val="none" w:sz="0" w:space="0" w:color="auto"/>
        <w:bottom w:val="none" w:sz="0" w:space="0" w:color="auto"/>
        <w:right w:val="none" w:sz="0" w:space="0" w:color="auto"/>
      </w:divBdr>
    </w:div>
    <w:div w:id="896740201">
      <w:bodyDiv w:val="1"/>
      <w:marLeft w:val="0"/>
      <w:marRight w:val="0"/>
      <w:marTop w:val="0"/>
      <w:marBottom w:val="0"/>
      <w:divBdr>
        <w:top w:val="none" w:sz="0" w:space="0" w:color="auto"/>
        <w:left w:val="none" w:sz="0" w:space="0" w:color="auto"/>
        <w:bottom w:val="none" w:sz="0" w:space="0" w:color="auto"/>
        <w:right w:val="none" w:sz="0" w:space="0" w:color="auto"/>
      </w:divBdr>
    </w:div>
    <w:div w:id="898593882">
      <w:bodyDiv w:val="1"/>
      <w:marLeft w:val="0"/>
      <w:marRight w:val="0"/>
      <w:marTop w:val="0"/>
      <w:marBottom w:val="0"/>
      <w:divBdr>
        <w:top w:val="none" w:sz="0" w:space="0" w:color="auto"/>
        <w:left w:val="none" w:sz="0" w:space="0" w:color="auto"/>
        <w:bottom w:val="none" w:sz="0" w:space="0" w:color="auto"/>
        <w:right w:val="none" w:sz="0" w:space="0" w:color="auto"/>
      </w:divBdr>
    </w:div>
    <w:div w:id="900293641">
      <w:bodyDiv w:val="1"/>
      <w:marLeft w:val="0"/>
      <w:marRight w:val="0"/>
      <w:marTop w:val="0"/>
      <w:marBottom w:val="0"/>
      <w:divBdr>
        <w:top w:val="none" w:sz="0" w:space="0" w:color="auto"/>
        <w:left w:val="none" w:sz="0" w:space="0" w:color="auto"/>
        <w:bottom w:val="none" w:sz="0" w:space="0" w:color="auto"/>
        <w:right w:val="none" w:sz="0" w:space="0" w:color="auto"/>
      </w:divBdr>
    </w:div>
    <w:div w:id="900486355">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419961">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08423187">
      <w:bodyDiv w:val="1"/>
      <w:marLeft w:val="0"/>
      <w:marRight w:val="0"/>
      <w:marTop w:val="0"/>
      <w:marBottom w:val="0"/>
      <w:divBdr>
        <w:top w:val="none" w:sz="0" w:space="0" w:color="auto"/>
        <w:left w:val="none" w:sz="0" w:space="0" w:color="auto"/>
        <w:bottom w:val="none" w:sz="0" w:space="0" w:color="auto"/>
        <w:right w:val="none" w:sz="0" w:space="0" w:color="auto"/>
      </w:divBdr>
    </w:div>
    <w:div w:id="909189420">
      <w:bodyDiv w:val="1"/>
      <w:marLeft w:val="0"/>
      <w:marRight w:val="0"/>
      <w:marTop w:val="0"/>
      <w:marBottom w:val="0"/>
      <w:divBdr>
        <w:top w:val="none" w:sz="0" w:space="0" w:color="auto"/>
        <w:left w:val="none" w:sz="0" w:space="0" w:color="auto"/>
        <w:bottom w:val="none" w:sz="0" w:space="0" w:color="auto"/>
        <w:right w:val="none" w:sz="0" w:space="0" w:color="auto"/>
      </w:divBdr>
    </w:div>
    <w:div w:id="914971778">
      <w:bodyDiv w:val="1"/>
      <w:marLeft w:val="0"/>
      <w:marRight w:val="0"/>
      <w:marTop w:val="0"/>
      <w:marBottom w:val="0"/>
      <w:divBdr>
        <w:top w:val="none" w:sz="0" w:space="0" w:color="auto"/>
        <w:left w:val="none" w:sz="0" w:space="0" w:color="auto"/>
        <w:bottom w:val="none" w:sz="0" w:space="0" w:color="auto"/>
        <w:right w:val="none" w:sz="0" w:space="0" w:color="auto"/>
      </w:divBdr>
    </w:div>
    <w:div w:id="915553820">
      <w:bodyDiv w:val="1"/>
      <w:marLeft w:val="0"/>
      <w:marRight w:val="0"/>
      <w:marTop w:val="0"/>
      <w:marBottom w:val="0"/>
      <w:divBdr>
        <w:top w:val="none" w:sz="0" w:space="0" w:color="auto"/>
        <w:left w:val="none" w:sz="0" w:space="0" w:color="auto"/>
        <w:bottom w:val="none" w:sz="0" w:space="0" w:color="auto"/>
        <w:right w:val="none" w:sz="0" w:space="0" w:color="auto"/>
      </w:divBdr>
    </w:div>
    <w:div w:id="915633711">
      <w:bodyDiv w:val="1"/>
      <w:marLeft w:val="0"/>
      <w:marRight w:val="0"/>
      <w:marTop w:val="0"/>
      <w:marBottom w:val="0"/>
      <w:divBdr>
        <w:top w:val="none" w:sz="0" w:space="0" w:color="auto"/>
        <w:left w:val="none" w:sz="0" w:space="0" w:color="auto"/>
        <w:bottom w:val="none" w:sz="0" w:space="0" w:color="auto"/>
        <w:right w:val="none" w:sz="0" w:space="0" w:color="auto"/>
      </w:divBdr>
    </w:div>
    <w:div w:id="917324568">
      <w:bodyDiv w:val="1"/>
      <w:marLeft w:val="0"/>
      <w:marRight w:val="0"/>
      <w:marTop w:val="0"/>
      <w:marBottom w:val="0"/>
      <w:divBdr>
        <w:top w:val="none" w:sz="0" w:space="0" w:color="auto"/>
        <w:left w:val="none" w:sz="0" w:space="0" w:color="auto"/>
        <w:bottom w:val="none" w:sz="0" w:space="0" w:color="auto"/>
        <w:right w:val="none" w:sz="0" w:space="0" w:color="auto"/>
      </w:divBdr>
    </w:div>
    <w:div w:id="918101368">
      <w:bodyDiv w:val="1"/>
      <w:marLeft w:val="0"/>
      <w:marRight w:val="0"/>
      <w:marTop w:val="0"/>
      <w:marBottom w:val="0"/>
      <w:divBdr>
        <w:top w:val="none" w:sz="0" w:space="0" w:color="auto"/>
        <w:left w:val="none" w:sz="0" w:space="0" w:color="auto"/>
        <w:bottom w:val="none" w:sz="0" w:space="0" w:color="auto"/>
        <w:right w:val="none" w:sz="0" w:space="0" w:color="auto"/>
      </w:divBdr>
    </w:div>
    <w:div w:id="920067312">
      <w:bodyDiv w:val="1"/>
      <w:marLeft w:val="0"/>
      <w:marRight w:val="0"/>
      <w:marTop w:val="0"/>
      <w:marBottom w:val="0"/>
      <w:divBdr>
        <w:top w:val="none" w:sz="0" w:space="0" w:color="auto"/>
        <w:left w:val="none" w:sz="0" w:space="0" w:color="auto"/>
        <w:bottom w:val="none" w:sz="0" w:space="0" w:color="auto"/>
        <w:right w:val="none" w:sz="0" w:space="0" w:color="auto"/>
      </w:divBdr>
    </w:div>
    <w:div w:id="920216057">
      <w:bodyDiv w:val="1"/>
      <w:marLeft w:val="0"/>
      <w:marRight w:val="0"/>
      <w:marTop w:val="0"/>
      <w:marBottom w:val="0"/>
      <w:divBdr>
        <w:top w:val="none" w:sz="0" w:space="0" w:color="auto"/>
        <w:left w:val="none" w:sz="0" w:space="0" w:color="auto"/>
        <w:bottom w:val="none" w:sz="0" w:space="0" w:color="auto"/>
        <w:right w:val="none" w:sz="0" w:space="0" w:color="auto"/>
      </w:divBdr>
    </w:div>
    <w:div w:id="921842353">
      <w:bodyDiv w:val="1"/>
      <w:marLeft w:val="0"/>
      <w:marRight w:val="0"/>
      <w:marTop w:val="0"/>
      <w:marBottom w:val="0"/>
      <w:divBdr>
        <w:top w:val="none" w:sz="0" w:space="0" w:color="auto"/>
        <w:left w:val="none" w:sz="0" w:space="0" w:color="auto"/>
        <w:bottom w:val="none" w:sz="0" w:space="0" w:color="auto"/>
        <w:right w:val="none" w:sz="0" w:space="0" w:color="auto"/>
      </w:divBdr>
    </w:div>
    <w:div w:id="921988307">
      <w:bodyDiv w:val="1"/>
      <w:marLeft w:val="0"/>
      <w:marRight w:val="0"/>
      <w:marTop w:val="0"/>
      <w:marBottom w:val="0"/>
      <w:divBdr>
        <w:top w:val="none" w:sz="0" w:space="0" w:color="auto"/>
        <w:left w:val="none" w:sz="0" w:space="0" w:color="auto"/>
        <w:bottom w:val="none" w:sz="0" w:space="0" w:color="auto"/>
        <w:right w:val="none" w:sz="0" w:space="0" w:color="auto"/>
      </w:divBdr>
    </w:div>
    <w:div w:id="922224339">
      <w:bodyDiv w:val="1"/>
      <w:marLeft w:val="0"/>
      <w:marRight w:val="0"/>
      <w:marTop w:val="0"/>
      <w:marBottom w:val="0"/>
      <w:divBdr>
        <w:top w:val="none" w:sz="0" w:space="0" w:color="auto"/>
        <w:left w:val="none" w:sz="0" w:space="0" w:color="auto"/>
        <w:bottom w:val="none" w:sz="0" w:space="0" w:color="auto"/>
        <w:right w:val="none" w:sz="0" w:space="0" w:color="auto"/>
      </w:divBdr>
    </w:div>
    <w:div w:id="926882821">
      <w:bodyDiv w:val="1"/>
      <w:marLeft w:val="0"/>
      <w:marRight w:val="0"/>
      <w:marTop w:val="0"/>
      <w:marBottom w:val="0"/>
      <w:divBdr>
        <w:top w:val="none" w:sz="0" w:space="0" w:color="auto"/>
        <w:left w:val="none" w:sz="0" w:space="0" w:color="auto"/>
        <w:bottom w:val="none" w:sz="0" w:space="0" w:color="auto"/>
        <w:right w:val="none" w:sz="0" w:space="0" w:color="auto"/>
      </w:divBdr>
    </w:div>
    <w:div w:id="928580559">
      <w:bodyDiv w:val="1"/>
      <w:marLeft w:val="0"/>
      <w:marRight w:val="0"/>
      <w:marTop w:val="0"/>
      <w:marBottom w:val="0"/>
      <w:divBdr>
        <w:top w:val="none" w:sz="0" w:space="0" w:color="auto"/>
        <w:left w:val="none" w:sz="0" w:space="0" w:color="auto"/>
        <w:bottom w:val="none" w:sz="0" w:space="0" w:color="auto"/>
        <w:right w:val="none" w:sz="0" w:space="0" w:color="auto"/>
      </w:divBdr>
    </w:div>
    <w:div w:id="928776684">
      <w:bodyDiv w:val="1"/>
      <w:marLeft w:val="0"/>
      <w:marRight w:val="0"/>
      <w:marTop w:val="0"/>
      <w:marBottom w:val="0"/>
      <w:divBdr>
        <w:top w:val="none" w:sz="0" w:space="0" w:color="auto"/>
        <w:left w:val="none" w:sz="0" w:space="0" w:color="auto"/>
        <w:bottom w:val="none" w:sz="0" w:space="0" w:color="auto"/>
        <w:right w:val="none" w:sz="0" w:space="0" w:color="auto"/>
      </w:divBdr>
    </w:div>
    <w:div w:id="932936265">
      <w:bodyDiv w:val="1"/>
      <w:marLeft w:val="0"/>
      <w:marRight w:val="0"/>
      <w:marTop w:val="0"/>
      <w:marBottom w:val="0"/>
      <w:divBdr>
        <w:top w:val="none" w:sz="0" w:space="0" w:color="auto"/>
        <w:left w:val="none" w:sz="0" w:space="0" w:color="auto"/>
        <w:bottom w:val="none" w:sz="0" w:space="0" w:color="auto"/>
        <w:right w:val="none" w:sz="0" w:space="0" w:color="auto"/>
      </w:divBdr>
      <w:divsChild>
        <w:div w:id="355891703">
          <w:marLeft w:val="0"/>
          <w:marRight w:val="0"/>
          <w:marTop w:val="240"/>
          <w:marBottom w:val="480"/>
          <w:divBdr>
            <w:top w:val="none" w:sz="0" w:space="0" w:color="auto"/>
            <w:left w:val="none" w:sz="0" w:space="0" w:color="auto"/>
            <w:bottom w:val="none" w:sz="0" w:space="0" w:color="auto"/>
            <w:right w:val="none" w:sz="0" w:space="0" w:color="auto"/>
          </w:divBdr>
          <w:divsChild>
            <w:div w:id="558056353">
              <w:marLeft w:val="0"/>
              <w:marRight w:val="0"/>
              <w:marTop w:val="0"/>
              <w:marBottom w:val="0"/>
              <w:divBdr>
                <w:top w:val="none" w:sz="0" w:space="0" w:color="auto"/>
                <w:left w:val="none" w:sz="0" w:space="0" w:color="auto"/>
                <w:bottom w:val="none" w:sz="0" w:space="0" w:color="auto"/>
                <w:right w:val="none" w:sz="0" w:space="0" w:color="auto"/>
              </w:divBdr>
              <w:divsChild>
                <w:div w:id="1487480425">
                  <w:marLeft w:val="0"/>
                  <w:marRight w:val="0"/>
                  <w:marTop w:val="0"/>
                  <w:marBottom w:val="0"/>
                  <w:divBdr>
                    <w:top w:val="none" w:sz="0" w:space="0" w:color="auto"/>
                    <w:left w:val="none" w:sz="0" w:space="0" w:color="auto"/>
                    <w:bottom w:val="none" w:sz="0" w:space="0" w:color="auto"/>
                    <w:right w:val="none" w:sz="0" w:space="0" w:color="auto"/>
                  </w:divBdr>
                  <w:divsChild>
                    <w:div w:id="526019877">
                      <w:marLeft w:val="0"/>
                      <w:marRight w:val="0"/>
                      <w:marTop w:val="0"/>
                      <w:marBottom w:val="0"/>
                      <w:divBdr>
                        <w:top w:val="none" w:sz="0" w:space="0" w:color="auto"/>
                        <w:left w:val="none" w:sz="0" w:space="0" w:color="auto"/>
                        <w:bottom w:val="none" w:sz="0" w:space="0" w:color="auto"/>
                        <w:right w:val="none" w:sz="0" w:space="0" w:color="auto"/>
                      </w:divBdr>
                      <w:divsChild>
                        <w:div w:id="8042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833869">
      <w:bodyDiv w:val="1"/>
      <w:marLeft w:val="0"/>
      <w:marRight w:val="0"/>
      <w:marTop w:val="0"/>
      <w:marBottom w:val="0"/>
      <w:divBdr>
        <w:top w:val="none" w:sz="0" w:space="0" w:color="auto"/>
        <w:left w:val="none" w:sz="0" w:space="0" w:color="auto"/>
        <w:bottom w:val="none" w:sz="0" w:space="0" w:color="auto"/>
        <w:right w:val="none" w:sz="0" w:space="0" w:color="auto"/>
      </w:divBdr>
    </w:div>
    <w:div w:id="939335859">
      <w:bodyDiv w:val="1"/>
      <w:marLeft w:val="0"/>
      <w:marRight w:val="0"/>
      <w:marTop w:val="0"/>
      <w:marBottom w:val="0"/>
      <w:divBdr>
        <w:top w:val="none" w:sz="0" w:space="0" w:color="auto"/>
        <w:left w:val="none" w:sz="0" w:space="0" w:color="auto"/>
        <w:bottom w:val="none" w:sz="0" w:space="0" w:color="auto"/>
        <w:right w:val="none" w:sz="0" w:space="0" w:color="auto"/>
      </w:divBdr>
    </w:div>
    <w:div w:id="942105045">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3538560">
      <w:bodyDiv w:val="1"/>
      <w:marLeft w:val="0"/>
      <w:marRight w:val="0"/>
      <w:marTop w:val="0"/>
      <w:marBottom w:val="0"/>
      <w:divBdr>
        <w:top w:val="none" w:sz="0" w:space="0" w:color="auto"/>
        <w:left w:val="none" w:sz="0" w:space="0" w:color="auto"/>
        <w:bottom w:val="none" w:sz="0" w:space="0" w:color="auto"/>
        <w:right w:val="none" w:sz="0" w:space="0" w:color="auto"/>
      </w:divBdr>
    </w:div>
    <w:div w:id="943732819">
      <w:bodyDiv w:val="1"/>
      <w:marLeft w:val="0"/>
      <w:marRight w:val="0"/>
      <w:marTop w:val="0"/>
      <w:marBottom w:val="0"/>
      <w:divBdr>
        <w:top w:val="none" w:sz="0" w:space="0" w:color="auto"/>
        <w:left w:val="none" w:sz="0" w:space="0" w:color="auto"/>
        <w:bottom w:val="none" w:sz="0" w:space="0" w:color="auto"/>
        <w:right w:val="none" w:sz="0" w:space="0" w:color="auto"/>
      </w:divBdr>
    </w:div>
    <w:div w:id="944725112">
      <w:bodyDiv w:val="1"/>
      <w:marLeft w:val="0"/>
      <w:marRight w:val="0"/>
      <w:marTop w:val="0"/>
      <w:marBottom w:val="0"/>
      <w:divBdr>
        <w:top w:val="none" w:sz="0" w:space="0" w:color="auto"/>
        <w:left w:val="none" w:sz="0" w:space="0" w:color="auto"/>
        <w:bottom w:val="none" w:sz="0" w:space="0" w:color="auto"/>
        <w:right w:val="none" w:sz="0" w:space="0" w:color="auto"/>
      </w:divBdr>
    </w:div>
    <w:div w:id="947008518">
      <w:bodyDiv w:val="1"/>
      <w:marLeft w:val="0"/>
      <w:marRight w:val="0"/>
      <w:marTop w:val="0"/>
      <w:marBottom w:val="0"/>
      <w:divBdr>
        <w:top w:val="none" w:sz="0" w:space="0" w:color="auto"/>
        <w:left w:val="none" w:sz="0" w:space="0" w:color="auto"/>
        <w:bottom w:val="none" w:sz="0" w:space="0" w:color="auto"/>
        <w:right w:val="none" w:sz="0" w:space="0" w:color="auto"/>
      </w:divBdr>
    </w:div>
    <w:div w:id="947199869">
      <w:bodyDiv w:val="1"/>
      <w:marLeft w:val="0"/>
      <w:marRight w:val="0"/>
      <w:marTop w:val="0"/>
      <w:marBottom w:val="0"/>
      <w:divBdr>
        <w:top w:val="none" w:sz="0" w:space="0" w:color="auto"/>
        <w:left w:val="none" w:sz="0" w:space="0" w:color="auto"/>
        <w:bottom w:val="none" w:sz="0" w:space="0" w:color="auto"/>
        <w:right w:val="none" w:sz="0" w:space="0" w:color="auto"/>
      </w:divBdr>
    </w:div>
    <w:div w:id="948271072">
      <w:bodyDiv w:val="1"/>
      <w:marLeft w:val="0"/>
      <w:marRight w:val="0"/>
      <w:marTop w:val="0"/>
      <w:marBottom w:val="0"/>
      <w:divBdr>
        <w:top w:val="none" w:sz="0" w:space="0" w:color="auto"/>
        <w:left w:val="none" w:sz="0" w:space="0" w:color="auto"/>
        <w:bottom w:val="none" w:sz="0" w:space="0" w:color="auto"/>
        <w:right w:val="none" w:sz="0" w:space="0" w:color="auto"/>
      </w:divBdr>
    </w:div>
    <w:div w:id="950432623">
      <w:bodyDiv w:val="1"/>
      <w:marLeft w:val="0"/>
      <w:marRight w:val="0"/>
      <w:marTop w:val="0"/>
      <w:marBottom w:val="0"/>
      <w:divBdr>
        <w:top w:val="none" w:sz="0" w:space="0" w:color="auto"/>
        <w:left w:val="none" w:sz="0" w:space="0" w:color="auto"/>
        <w:bottom w:val="none" w:sz="0" w:space="0" w:color="auto"/>
        <w:right w:val="none" w:sz="0" w:space="0" w:color="auto"/>
      </w:divBdr>
    </w:div>
    <w:div w:id="950744277">
      <w:bodyDiv w:val="1"/>
      <w:marLeft w:val="0"/>
      <w:marRight w:val="0"/>
      <w:marTop w:val="0"/>
      <w:marBottom w:val="0"/>
      <w:divBdr>
        <w:top w:val="none" w:sz="0" w:space="0" w:color="auto"/>
        <w:left w:val="none" w:sz="0" w:space="0" w:color="auto"/>
        <w:bottom w:val="none" w:sz="0" w:space="0" w:color="auto"/>
        <w:right w:val="none" w:sz="0" w:space="0" w:color="auto"/>
      </w:divBdr>
    </w:div>
    <w:div w:id="952977055">
      <w:bodyDiv w:val="1"/>
      <w:marLeft w:val="0"/>
      <w:marRight w:val="0"/>
      <w:marTop w:val="0"/>
      <w:marBottom w:val="0"/>
      <w:divBdr>
        <w:top w:val="none" w:sz="0" w:space="0" w:color="auto"/>
        <w:left w:val="none" w:sz="0" w:space="0" w:color="auto"/>
        <w:bottom w:val="none" w:sz="0" w:space="0" w:color="auto"/>
        <w:right w:val="none" w:sz="0" w:space="0" w:color="auto"/>
      </w:divBdr>
    </w:div>
    <w:div w:id="955985672">
      <w:bodyDiv w:val="1"/>
      <w:marLeft w:val="0"/>
      <w:marRight w:val="0"/>
      <w:marTop w:val="0"/>
      <w:marBottom w:val="0"/>
      <w:divBdr>
        <w:top w:val="none" w:sz="0" w:space="0" w:color="auto"/>
        <w:left w:val="none" w:sz="0" w:space="0" w:color="auto"/>
        <w:bottom w:val="none" w:sz="0" w:space="0" w:color="auto"/>
        <w:right w:val="none" w:sz="0" w:space="0" w:color="auto"/>
      </w:divBdr>
    </w:div>
    <w:div w:id="956329864">
      <w:bodyDiv w:val="1"/>
      <w:marLeft w:val="0"/>
      <w:marRight w:val="0"/>
      <w:marTop w:val="0"/>
      <w:marBottom w:val="0"/>
      <w:divBdr>
        <w:top w:val="none" w:sz="0" w:space="0" w:color="auto"/>
        <w:left w:val="none" w:sz="0" w:space="0" w:color="auto"/>
        <w:bottom w:val="none" w:sz="0" w:space="0" w:color="auto"/>
        <w:right w:val="none" w:sz="0" w:space="0" w:color="auto"/>
      </w:divBdr>
    </w:div>
    <w:div w:id="956913021">
      <w:bodyDiv w:val="1"/>
      <w:marLeft w:val="0"/>
      <w:marRight w:val="0"/>
      <w:marTop w:val="0"/>
      <w:marBottom w:val="0"/>
      <w:divBdr>
        <w:top w:val="none" w:sz="0" w:space="0" w:color="auto"/>
        <w:left w:val="none" w:sz="0" w:space="0" w:color="auto"/>
        <w:bottom w:val="none" w:sz="0" w:space="0" w:color="auto"/>
        <w:right w:val="none" w:sz="0" w:space="0" w:color="auto"/>
      </w:divBdr>
    </w:div>
    <w:div w:id="961228169">
      <w:bodyDiv w:val="1"/>
      <w:marLeft w:val="0"/>
      <w:marRight w:val="0"/>
      <w:marTop w:val="0"/>
      <w:marBottom w:val="0"/>
      <w:divBdr>
        <w:top w:val="none" w:sz="0" w:space="0" w:color="auto"/>
        <w:left w:val="none" w:sz="0" w:space="0" w:color="auto"/>
        <w:bottom w:val="none" w:sz="0" w:space="0" w:color="auto"/>
        <w:right w:val="none" w:sz="0" w:space="0" w:color="auto"/>
      </w:divBdr>
    </w:div>
    <w:div w:id="961620259">
      <w:bodyDiv w:val="1"/>
      <w:marLeft w:val="0"/>
      <w:marRight w:val="0"/>
      <w:marTop w:val="0"/>
      <w:marBottom w:val="0"/>
      <w:divBdr>
        <w:top w:val="none" w:sz="0" w:space="0" w:color="auto"/>
        <w:left w:val="none" w:sz="0" w:space="0" w:color="auto"/>
        <w:bottom w:val="none" w:sz="0" w:space="0" w:color="auto"/>
        <w:right w:val="none" w:sz="0" w:space="0" w:color="auto"/>
      </w:divBdr>
    </w:div>
    <w:div w:id="961688281">
      <w:bodyDiv w:val="1"/>
      <w:marLeft w:val="0"/>
      <w:marRight w:val="0"/>
      <w:marTop w:val="0"/>
      <w:marBottom w:val="0"/>
      <w:divBdr>
        <w:top w:val="none" w:sz="0" w:space="0" w:color="auto"/>
        <w:left w:val="none" w:sz="0" w:space="0" w:color="auto"/>
        <w:bottom w:val="none" w:sz="0" w:space="0" w:color="auto"/>
        <w:right w:val="none" w:sz="0" w:space="0" w:color="auto"/>
      </w:divBdr>
    </w:div>
    <w:div w:id="965090185">
      <w:bodyDiv w:val="1"/>
      <w:marLeft w:val="0"/>
      <w:marRight w:val="0"/>
      <w:marTop w:val="0"/>
      <w:marBottom w:val="0"/>
      <w:divBdr>
        <w:top w:val="none" w:sz="0" w:space="0" w:color="auto"/>
        <w:left w:val="none" w:sz="0" w:space="0" w:color="auto"/>
        <w:bottom w:val="none" w:sz="0" w:space="0" w:color="auto"/>
        <w:right w:val="none" w:sz="0" w:space="0" w:color="auto"/>
      </w:divBdr>
    </w:div>
    <w:div w:id="966083681">
      <w:bodyDiv w:val="1"/>
      <w:marLeft w:val="0"/>
      <w:marRight w:val="0"/>
      <w:marTop w:val="0"/>
      <w:marBottom w:val="0"/>
      <w:divBdr>
        <w:top w:val="none" w:sz="0" w:space="0" w:color="auto"/>
        <w:left w:val="none" w:sz="0" w:space="0" w:color="auto"/>
        <w:bottom w:val="none" w:sz="0" w:space="0" w:color="auto"/>
        <w:right w:val="none" w:sz="0" w:space="0" w:color="auto"/>
      </w:divBdr>
    </w:div>
    <w:div w:id="970399523">
      <w:bodyDiv w:val="1"/>
      <w:marLeft w:val="0"/>
      <w:marRight w:val="0"/>
      <w:marTop w:val="0"/>
      <w:marBottom w:val="0"/>
      <w:divBdr>
        <w:top w:val="none" w:sz="0" w:space="0" w:color="auto"/>
        <w:left w:val="none" w:sz="0" w:space="0" w:color="auto"/>
        <w:bottom w:val="none" w:sz="0" w:space="0" w:color="auto"/>
        <w:right w:val="none" w:sz="0" w:space="0" w:color="auto"/>
      </w:divBdr>
    </w:div>
    <w:div w:id="971406437">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75448722">
      <w:bodyDiv w:val="1"/>
      <w:marLeft w:val="0"/>
      <w:marRight w:val="0"/>
      <w:marTop w:val="0"/>
      <w:marBottom w:val="0"/>
      <w:divBdr>
        <w:top w:val="none" w:sz="0" w:space="0" w:color="auto"/>
        <w:left w:val="none" w:sz="0" w:space="0" w:color="auto"/>
        <w:bottom w:val="none" w:sz="0" w:space="0" w:color="auto"/>
        <w:right w:val="none" w:sz="0" w:space="0" w:color="auto"/>
      </w:divBdr>
    </w:div>
    <w:div w:id="976298659">
      <w:bodyDiv w:val="1"/>
      <w:marLeft w:val="0"/>
      <w:marRight w:val="0"/>
      <w:marTop w:val="0"/>
      <w:marBottom w:val="0"/>
      <w:divBdr>
        <w:top w:val="none" w:sz="0" w:space="0" w:color="auto"/>
        <w:left w:val="none" w:sz="0" w:space="0" w:color="auto"/>
        <w:bottom w:val="none" w:sz="0" w:space="0" w:color="auto"/>
        <w:right w:val="none" w:sz="0" w:space="0" w:color="auto"/>
      </w:divBdr>
    </w:div>
    <w:div w:id="977102689">
      <w:bodyDiv w:val="1"/>
      <w:marLeft w:val="0"/>
      <w:marRight w:val="0"/>
      <w:marTop w:val="0"/>
      <w:marBottom w:val="0"/>
      <w:divBdr>
        <w:top w:val="none" w:sz="0" w:space="0" w:color="auto"/>
        <w:left w:val="none" w:sz="0" w:space="0" w:color="auto"/>
        <w:bottom w:val="none" w:sz="0" w:space="0" w:color="auto"/>
        <w:right w:val="none" w:sz="0" w:space="0" w:color="auto"/>
      </w:divBdr>
    </w:div>
    <w:div w:id="977491012">
      <w:bodyDiv w:val="1"/>
      <w:marLeft w:val="0"/>
      <w:marRight w:val="0"/>
      <w:marTop w:val="0"/>
      <w:marBottom w:val="0"/>
      <w:divBdr>
        <w:top w:val="none" w:sz="0" w:space="0" w:color="auto"/>
        <w:left w:val="none" w:sz="0" w:space="0" w:color="auto"/>
        <w:bottom w:val="none" w:sz="0" w:space="0" w:color="auto"/>
        <w:right w:val="none" w:sz="0" w:space="0" w:color="auto"/>
      </w:divBdr>
    </w:div>
    <w:div w:id="979919876">
      <w:bodyDiv w:val="1"/>
      <w:marLeft w:val="0"/>
      <w:marRight w:val="0"/>
      <w:marTop w:val="0"/>
      <w:marBottom w:val="0"/>
      <w:divBdr>
        <w:top w:val="none" w:sz="0" w:space="0" w:color="auto"/>
        <w:left w:val="none" w:sz="0" w:space="0" w:color="auto"/>
        <w:bottom w:val="none" w:sz="0" w:space="0" w:color="auto"/>
        <w:right w:val="none" w:sz="0" w:space="0" w:color="auto"/>
      </w:divBdr>
    </w:div>
    <w:div w:id="982008584">
      <w:bodyDiv w:val="1"/>
      <w:marLeft w:val="0"/>
      <w:marRight w:val="0"/>
      <w:marTop w:val="0"/>
      <w:marBottom w:val="0"/>
      <w:divBdr>
        <w:top w:val="none" w:sz="0" w:space="0" w:color="auto"/>
        <w:left w:val="none" w:sz="0" w:space="0" w:color="auto"/>
        <w:bottom w:val="none" w:sz="0" w:space="0" w:color="auto"/>
        <w:right w:val="none" w:sz="0" w:space="0" w:color="auto"/>
      </w:divBdr>
    </w:div>
    <w:div w:id="982929556">
      <w:bodyDiv w:val="1"/>
      <w:marLeft w:val="0"/>
      <w:marRight w:val="0"/>
      <w:marTop w:val="0"/>
      <w:marBottom w:val="0"/>
      <w:divBdr>
        <w:top w:val="none" w:sz="0" w:space="0" w:color="auto"/>
        <w:left w:val="none" w:sz="0" w:space="0" w:color="auto"/>
        <w:bottom w:val="none" w:sz="0" w:space="0" w:color="auto"/>
        <w:right w:val="none" w:sz="0" w:space="0" w:color="auto"/>
      </w:divBdr>
    </w:div>
    <w:div w:id="985739859">
      <w:bodyDiv w:val="1"/>
      <w:marLeft w:val="0"/>
      <w:marRight w:val="0"/>
      <w:marTop w:val="0"/>
      <w:marBottom w:val="0"/>
      <w:divBdr>
        <w:top w:val="none" w:sz="0" w:space="0" w:color="auto"/>
        <w:left w:val="none" w:sz="0" w:space="0" w:color="auto"/>
        <w:bottom w:val="none" w:sz="0" w:space="0" w:color="auto"/>
        <w:right w:val="none" w:sz="0" w:space="0" w:color="auto"/>
      </w:divBdr>
    </w:div>
    <w:div w:id="985890572">
      <w:bodyDiv w:val="1"/>
      <w:marLeft w:val="0"/>
      <w:marRight w:val="0"/>
      <w:marTop w:val="0"/>
      <w:marBottom w:val="0"/>
      <w:divBdr>
        <w:top w:val="none" w:sz="0" w:space="0" w:color="auto"/>
        <w:left w:val="none" w:sz="0" w:space="0" w:color="auto"/>
        <w:bottom w:val="none" w:sz="0" w:space="0" w:color="auto"/>
        <w:right w:val="none" w:sz="0" w:space="0" w:color="auto"/>
      </w:divBdr>
    </w:div>
    <w:div w:id="986202215">
      <w:bodyDiv w:val="1"/>
      <w:marLeft w:val="0"/>
      <w:marRight w:val="0"/>
      <w:marTop w:val="0"/>
      <w:marBottom w:val="0"/>
      <w:divBdr>
        <w:top w:val="none" w:sz="0" w:space="0" w:color="auto"/>
        <w:left w:val="none" w:sz="0" w:space="0" w:color="auto"/>
        <w:bottom w:val="none" w:sz="0" w:space="0" w:color="auto"/>
        <w:right w:val="none" w:sz="0" w:space="0" w:color="auto"/>
      </w:divBdr>
    </w:div>
    <w:div w:id="993414699">
      <w:bodyDiv w:val="1"/>
      <w:marLeft w:val="0"/>
      <w:marRight w:val="0"/>
      <w:marTop w:val="0"/>
      <w:marBottom w:val="0"/>
      <w:divBdr>
        <w:top w:val="none" w:sz="0" w:space="0" w:color="auto"/>
        <w:left w:val="none" w:sz="0" w:space="0" w:color="auto"/>
        <w:bottom w:val="none" w:sz="0" w:space="0" w:color="auto"/>
        <w:right w:val="none" w:sz="0" w:space="0" w:color="auto"/>
      </w:divBdr>
    </w:div>
    <w:div w:id="998771172">
      <w:bodyDiv w:val="1"/>
      <w:marLeft w:val="0"/>
      <w:marRight w:val="0"/>
      <w:marTop w:val="0"/>
      <w:marBottom w:val="0"/>
      <w:divBdr>
        <w:top w:val="none" w:sz="0" w:space="0" w:color="auto"/>
        <w:left w:val="none" w:sz="0" w:space="0" w:color="auto"/>
        <w:bottom w:val="none" w:sz="0" w:space="0" w:color="auto"/>
        <w:right w:val="none" w:sz="0" w:space="0" w:color="auto"/>
      </w:divBdr>
    </w:div>
    <w:div w:id="999579105">
      <w:bodyDiv w:val="1"/>
      <w:marLeft w:val="0"/>
      <w:marRight w:val="0"/>
      <w:marTop w:val="0"/>
      <w:marBottom w:val="0"/>
      <w:divBdr>
        <w:top w:val="none" w:sz="0" w:space="0" w:color="auto"/>
        <w:left w:val="none" w:sz="0" w:space="0" w:color="auto"/>
        <w:bottom w:val="none" w:sz="0" w:space="0" w:color="auto"/>
        <w:right w:val="none" w:sz="0" w:space="0" w:color="auto"/>
      </w:divBdr>
    </w:div>
    <w:div w:id="1001007527">
      <w:bodyDiv w:val="1"/>
      <w:marLeft w:val="0"/>
      <w:marRight w:val="0"/>
      <w:marTop w:val="0"/>
      <w:marBottom w:val="0"/>
      <w:divBdr>
        <w:top w:val="none" w:sz="0" w:space="0" w:color="auto"/>
        <w:left w:val="none" w:sz="0" w:space="0" w:color="auto"/>
        <w:bottom w:val="none" w:sz="0" w:space="0" w:color="auto"/>
        <w:right w:val="none" w:sz="0" w:space="0" w:color="auto"/>
      </w:divBdr>
    </w:div>
    <w:div w:id="1001738431">
      <w:bodyDiv w:val="1"/>
      <w:marLeft w:val="0"/>
      <w:marRight w:val="0"/>
      <w:marTop w:val="0"/>
      <w:marBottom w:val="0"/>
      <w:divBdr>
        <w:top w:val="none" w:sz="0" w:space="0" w:color="auto"/>
        <w:left w:val="none" w:sz="0" w:space="0" w:color="auto"/>
        <w:bottom w:val="none" w:sz="0" w:space="0" w:color="auto"/>
        <w:right w:val="none" w:sz="0" w:space="0" w:color="auto"/>
      </w:divBdr>
    </w:div>
    <w:div w:id="1002274779">
      <w:bodyDiv w:val="1"/>
      <w:marLeft w:val="0"/>
      <w:marRight w:val="0"/>
      <w:marTop w:val="0"/>
      <w:marBottom w:val="0"/>
      <w:divBdr>
        <w:top w:val="none" w:sz="0" w:space="0" w:color="auto"/>
        <w:left w:val="none" w:sz="0" w:space="0" w:color="auto"/>
        <w:bottom w:val="none" w:sz="0" w:space="0" w:color="auto"/>
        <w:right w:val="none" w:sz="0" w:space="0" w:color="auto"/>
      </w:divBdr>
    </w:div>
    <w:div w:id="1002582552">
      <w:bodyDiv w:val="1"/>
      <w:marLeft w:val="0"/>
      <w:marRight w:val="0"/>
      <w:marTop w:val="0"/>
      <w:marBottom w:val="0"/>
      <w:divBdr>
        <w:top w:val="none" w:sz="0" w:space="0" w:color="auto"/>
        <w:left w:val="none" w:sz="0" w:space="0" w:color="auto"/>
        <w:bottom w:val="none" w:sz="0" w:space="0" w:color="auto"/>
        <w:right w:val="none" w:sz="0" w:space="0" w:color="auto"/>
      </w:divBdr>
    </w:div>
    <w:div w:id="1003973759">
      <w:bodyDiv w:val="1"/>
      <w:marLeft w:val="0"/>
      <w:marRight w:val="0"/>
      <w:marTop w:val="0"/>
      <w:marBottom w:val="0"/>
      <w:divBdr>
        <w:top w:val="none" w:sz="0" w:space="0" w:color="auto"/>
        <w:left w:val="none" w:sz="0" w:space="0" w:color="auto"/>
        <w:bottom w:val="none" w:sz="0" w:space="0" w:color="auto"/>
        <w:right w:val="none" w:sz="0" w:space="0" w:color="auto"/>
      </w:divBdr>
    </w:div>
    <w:div w:id="1005285329">
      <w:bodyDiv w:val="1"/>
      <w:marLeft w:val="0"/>
      <w:marRight w:val="0"/>
      <w:marTop w:val="0"/>
      <w:marBottom w:val="0"/>
      <w:divBdr>
        <w:top w:val="none" w:sz="0" w:space="0" w:color="auto"/>
        <w:left w:val="none" w:sz="0" w:space="0" w:color="auto"/>
        <w:bottom w:val="none" w:sz="0" w:space="0" w:color="auto"/>
        <w:right w:val="none" w:sz="0" w:space="0" w:color="auto"/>
      </w:divBdr>
    </w:div>
    <w:div w:id="1008558276">
      <w:bodyDiv w:val="1"/>
      <w:marLeft w:val="0"/>
      <w:marRight w:val="0"/>
      <w:marTop w:val="0"/>
      <w:marBottom w:val="0"/>
      <w:divBdr>
        <w:top w:val="none" w:sz="0" w:space="0" w:color="auto"/>
        <w:left w:val="none" w:sz="0" w:space="0" w:color="auto"/>
        <w:bottom w:val="none" w:sz="0" w:space="0" w:color="auto"/>
        <w:right w:val="none" w:sz="0" w:space="0" w:color="auto"/>
      </w:divBdr>
    </w:div>
    <w:div w:id="1012948150">
      <w:bodyDiv w:val="1"/>
      <w:marLeft w:val="0"/>
      <w:marRight w:val="0"/>
      <w:marTop w:val="0"/>
      <w:marBottom w:val="0"/>
      <w:divBdr>
        <w:top w:val="none" w:sz="0" w:space="0" w:color="auto"/>
        <w:left w:val="none" w:sz="0" w:space="0" w:color="auto"/>
        <w:bottom w:val="none" w:sz="0" w:space="0" w:color="auto"/>
        <w:right w:val="none" w:sz="0" w:space="0" w:color="auto"/>
      </w:divBdr>
    </w:div>
    <w:div w:id="1015037092">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5612454">
      <w:bodyDiv w:val="1"/>
      <w:marLeft w:val="0"/>
      <w:marRight w:val="0"/>
      <w:marTop w:val="0"/>
      <w:marBottom w:val="0"/>
      <w:divBdr>
        <w:top w:val="none" w:sz="0" w:space="0" w:color="auto"/>
        <w:left w:val="none" w:sz="0" w:space="0" w:color="auto"/>
        <w:bottom w:val="none" w:sz="0" w:space="0" w:color="auto"/>
        <w:right w:val="none" w:sz="0" w:space="0" w:color="auto"/>
      </w:divBdr>
    </w:div>
    <w:div w:id="1017192597">
      <w:bodyDiv w:val="1"/>
      <w:marLeft w:val="0"/>
      <w:marRight w:val="0"/>
      <w:marTop w:val="0"/>
      <w:marBottom w:val="0"/>
      <w:divBdr>
        <w:top w:val="none" w:sz="0" w:space="0" w:color="auto"/>
        <w:left w:val="none" w:sz="0" w:space="0" w:color="auto"/>
        <w:bottom w:val="none" w:sz="0" w:space="0" w:color="auto"/>
        <w:right w:val="none" w:sz="0" w:space="0" w:color="auto"/>
      </w:divBdr>
    </w:div>
    <w:div w:id="1017659938">
      <w:bodyDiv w:val="1"/>
      <w:marLeft w:val="0"/>
      <w:marRight w:val="0"/>
      <w:marTop w:val="0"/>
      <w:marBottom w:val="0"/>
      <w:divBdr>
        <w:top w:val="none" w:sz="0" w:space="0" w:color="auto"/>
        <w:left w:val="none" w:sz="0" w:space="0" w:color="auto"/>
        <w:bottom w:val="none" w:sz="0" w:space="0" w:color="auto"/>
        <w:right w:val="none" w:sz="0" w:space="0" w:color="auto"/>
      </w:divBdr>
    </w:div>
    <w:div w:id="1018315911">
      <w:bodyDiv w:val="1"/>
      <w:marLeft w:val="0"/>
      <w:marRight w:val="0"/>
      <w:marTop w:val="0"/>
      <w:marBottom w:val="0"/>
      <w:divBdr>
        <w:top w:val="none" w:sz="0" w:space="0" w:color="auto"/>
        <w:left w:val="none" w:sz="0" w:space="0" w:color="auto"/>
        <w:bottom w:val="none" w:sz="0" w:space="0" w:color="auto"/>
        <w:right w:val="none" w:sz="0" w:space="0" w:color="auto"/>
      </w:divBdr>
    </w:div>
    <w:div w:id="101915780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4937656">
      <w:bodyDiv w:val="1"/>
      <w:marLeft w:val="0"/>
      <w:marRight w:val="0"/>
      <w:marTop w:val="0"/>
      <w:marBottom w:val="0"/>
      <w:divBdr>
        <w:top w:val="none" w:sz="0" w:space="0" w:color="auto"/>
        <w:left w:val="none" w:sz="0" w:space="0" w:color="auto"/>
        <w:bottom w:val="none" w:sz="0" w:space="0" w:color="auto"/>
        <w:right w:val="none" w:sz="0" w:space="0" w:color="auto"/>
      </w:divBdr>
    </w:div>
    <w:div w:id="1025330588">
      <w:bodyDiv w:val="1"/>
      <w:marLeft w:val="0"/>
      <w:marRight w:val="0"/>
      <w:marTop w:val="0"/>
      <w:marBottom w:val="0"/>
      <w:divBdr>
        <w:top w:val="none" w:sz="0" w:space="0" w:color="auto"/>
        <w:left w:val="none" w:sz="0" w:space="0" w:color="auto"/>
        <w:bottom w:val="none" w:sz="0" w:space="0" w:color="auto"/>
        <w:right w:val="none" w:sz="0" w:space="0" w:color="auto"/>
      </w:divBdr>
    </w:div>
    <w:div w:id="1027562527">
      <w:bodyDiv w:val="1"/>
      <w:marLeft w:val="0"/>
      <w:marRight w:val="0"/>
      <w:marTop w:val="0"/>
      <w:marBottom w:val="0"/>
      <w:divBdr>
        <w:top w:val="none" w:sz="0" w:space="0" w:color="auto"/>
        <w:left w:val="none" w:sz="0" w:space="0" w:color="auto"/>
        <w:bottom w:val="none" w:sz="0" w:space="0" w:color="auto"/>
        <w:right w:val="none" w:sz="0" w:space="0" w:color="auto"/>
      </w:divBdr>
    </w:div>
    <w:div w:id="1027677116">
      <w:bodyDiv w:val="1"/>
      <w:marLeft w:val="0"/>
      <w:marRight w:val="0"/>
      <w:marTop w:val="0"/>
      <w:marBottom w:val="0"/>
      <w:divBdr>
        <w:top w:val="none" w:sz="0" w:space="0" w:color="auto"/>
        <w:left w:val="none" w:sz="0" w:space="0" w:color="auto"/>
        <w:bottom w:val="none" w:sz="0" w:space="0" w:color="auto"/>
        <w:right w:val="none" w:sz="0" w:space="0" w:color="auto"/>
      </w:divBdr>
    </w:div>
    <w:div w:id="1027750535">
      <w:bodyDiv w:val="1"/>
      <w:marLeft w:val="0"/>
      <w:marRight w:val="0"/>
      <w:marTop w:val="0"/>
      <w:marBottom w:val="0"/>
      <w:divBdr>
        <w:top w:val="none" w:sz="0" w:space="0" w:color="auto"/>
        <w:left w:val="none" w:sz="0" w:space="0" w:color="auto"/>
        <w:bottom w:val="none" w:sz="0" w:space="0" w:color="auto"/>
        <w:right w:val="none" w:sz="0" w:space="0" w:color="auto"/>
      </w:divBdr>
    </w:div>
    <w:div w:id="1032145127">
      <w:bodyDiv w:val="1"/>
      <w:marLeft w:val="0"/>
      <w:marRight w:val="0"/>
      <w:marTop w:val="0"/>
      <w:marBottom w:val="0"/>
      <w:divBdr>
        <w:top w:val="none" w:sz="0" w:space="0" w:color="auto"/>
        <w:left w:val="none" w:sz="0" w:space="0" w:color="auto"/>
        <w:bottom w:val="none" w:sz="0" w:space="0" w:color="auto"/>
        <w:right w:val="none" w:sz="0" w:space="0" w:color="auto"/>
      </w:divBdr>
    </w:div>
    <w:div w:id="103226490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4035242">
      <w:bodyDiv w:val="1"/>
      <w:marLeft w:val="0"/>
      <w:marRight w:val="0"/>
      <w:marTop w:val="0"/>
      <w:marBottom w:val="0"/>
      <w:divBdr>
        <w:top w:val="none" w:sz="0" w:space="0" w:color="auto"/>
        <w:left w:val="none" w:sz="0" w:space="0" w:color="auto"/>
        <w:bottom w:val="none" w:sz="0" w:space="0" w:color="auto"/>
        <w:right w:val="none" w:sz="0" w:space="0" w:color="auto"/>
      </w:divBdr>
    </w:div>
    <w:div w:id="1034186659">
      <w:bodyDiv w:val="1"/>
      <w:marLeft w:val="0"/>
      <w:marRight w:val="0"/>
      <w:marTop w:val="0"/>
      <w:marBottom w:val="0"/>
      <w:divBdr>
        <w:top w:val="none" w:sz="0" w:space="0" w:color="auto"/>
        <w:left w:val="none" w:sz="0" w:space="0" w:color="auto"/>
        <w:bottom w:val="none" w:sz="0" w:space="0" w:color="auto"/>
        <w:right w:val="none" w:sz="0" w:space="0" w:color="auto"/>
      </w:divBdr>
    </w:div>
    <w:div w:id="1036275167">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678896">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46877678">
      <w:bodyDiv w:val="1"/>
      <w:marLeft w:val="0"/>
      <w:marRight w:val="0"/>
      <w:marTop w:val="0"/>
      <w:marBottom w:val="0"/>
      <w:divBdr>
        <w:top w:val="none" w:sz="0" w:space="0" w:color="auto"/>
        <w:left w:val="none" w:sz="0" w:space="0" w:color="auto"/>
        <w:bottom w:val="none" w:sz="0" w:space="0" w:color="auto"/>
        <w:right w:val="none" w:sz="0" w:space="0" w:color="auto"/>
      </w:divBdr>
    </w:div>
    <w:div w:id="1047803582">
      <w:bodyDiv w:val="1"/>
      <w:marLeft w:val="0"/>
      <w:marRight w:val="0"/>
      <w:marTop w:val="0"/>
      <w:marBottom w:val="0"/>
      <w:divBdr>
        <w:top w:val="none" w:sz="0" w:space="0" w:color="auto"/>
        <w:left w:val="none" w:sz="0" w:space="0" w:color="auto"/>
        <w:bottom w:val="none" w:sz="0" w:space="0" w:color="auto"/>
        <w:right w:val="none" w:sz="0" w:space="0" w:color="auto"/>
      </w:divBdr>
    </w:div>
    <w:div w:id="1049258655">
      <w:bodyDiv w:val="1"/>
      <w:marLeft w:val="0"/>
      <w:marRight w:val="0"/>
      <w:marTop w:val="0"/>
      <w:marBottom w:val="0"/>
      <w:divBdr>
        <w:top w:val="none" w:sz="0" w:space="0" w:color="auto"/>
        <w:left w:val="none" w:sz="0" w:space="0" w:color="auto"/>
        <w:bottom w:val="none" w:sz="0" w:space="0" w:color="auto"/>
        <w:right w:val="none" w:sz="0" w:space="0" w:color="auto"/>
      </w:divBdr>
    </w:div>
    <w:div w:id="1050032207">
      <w:bodyDiv w:val="1"/>
      <w:marLeft w:val="0"/>
      <w:marRight w:val="0"/>
      <w:marTop w:val="0"/>
      <w:marBottom w:val="0"/>
      <w:divBdr>
        <w:top w:val="none" w:sz="0" w:space="0" w:color="auto"/>
        <w:left w:val="none" w:sz="0" w:space="0" w:color="auto"/>
        <w:bottom w:val="none" w:sz="0" w:space="0" w:color="auto"/>
        <w:right w:val="none" w:sz="0" w:space="0" w:color="auto"/>
      </w:divBdr>
    </w:div>
    <w:div w:id="1050769030">
      <w:bodyDiv w:val="1"/>
      <w:marLeft w:val="0"/>
      <w:marRight w:val="0"/>
      <w:marTop w:val="0"/>
      <w:marBottom w:val="0"/>
      <w:divBdr>
        <w:top w:val="none" w:sz="0" w:space="0" w:color="auto"/>
        <w:left w:val="none" w:sz="0" w:space="0" w:color="auto"/>
        <w:bottom w:val="none" w:sz="0" w:space="0" w:color="auto"/>
        <w:right w:val="none" w:sz="0" w:space="0" w:color="auto"/>
      </w:divBdr>
    </w:div>
    <w:div w:id="1051998101">
      <w:bodyDiv w:val="1"/>
      <w:marLeft w:val="0"/>
      <w:marRight w:val="0"/>
      <w:marTop w:val="0"/>
      <w:marBottom w:val="0"/>
      <w:divBdr>
        <w:top w:val="none" w:sz="0" w:space="0" w:color="auto"/>
        <w:left w:val="none" w:sz="0" w:space="0" w:color="auto"/>
        <w:bottom w:val="none" w:sz="0" w:space="0" w:color="auto"/>
        <w:right w:val="none" w:sz="0" w:space="0" w:color="auto"/>
      </w:divBdr>
    </w:div>
    <w:div w:id="1055394275">
      <w:bodyDiv w:val="1"/>
      <w:marLeft w:val="0"/>
      <w:marRight w:val="0"/>
      <w:marTop w:val="0"/>
      <w:marBottom w:val="0"/>
      <w:divBdr>
        <w:top w:val="none" w:sz="0" w:space="0" w:color="auto"/>
        <w:left w:val="none" w:sz="0" w:space="0" w:color="auto"/>
        <w:bottom w:val="none" w:sz="0" w:space="0" w:color="auto"/>
        <w:right w:val="none" w:sz="0" w:space="0" w:color="auto"/>
      </w:divBdr>
    </w:div>
    <w:div w:id="1056928736">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59094471">
      <w:bodyDiv w:val="1"/>
      <w:marLeft w:val="0"/>
      <w:marRight w:val="0"/>
      <w:marTop w:val="0"/>
      <w:marBottom w:val="0"/>
      <w:divBdr>
        <w:top w:val="none" w:sz="0" w:space="0" w:color="auto"/>
        <w:left w:val="none" w:sz="0" w:space="0" w:color="auto"/>
        <w:bottom w:val="none" w:sz="0" w:space="0" w:color="auto"/>
        <w:right w:val="none" w:sz="0" w:space="0" w:color="auto"/>
      </w:divBdr>
    </w:div>
    <w:div w:id="1059937975">
      <w:bodyDiv w:val="1"/>
      <w:marLeft w:val="0"/>
      <w:marRight w:val="0"/>
      <w:marTop w:val="0"/>
      <w:marBottom w:val="0"/>
      <w:divBdr>
        <w:top w:val="none" w:sz="0" w:space="0" w:color="auto"/>
        <w:left w:val="none" w:sz="0" w:space="0" w:color="auto"/>
        <w:bottom w:val="none" w:sz="0" w:space="0" w:color="auto"/>
        <w:right w:val="none" w:sz="0" w:space="0" w:color="auto"/>
      </w:divBdr>
    </w:div>
    <w:div w:id="1061950978">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2404456">
      <w:bodyDiv w:val="1"/>
      <w:marLeft w:val="0"/>
      <w:marRight w:val="0"/>
      <w:marTop w:val="0"/>
      <w:marBottom w:val="0"/>
      <w:divBdr>
        <w:top w:val="none" w:sz="0" w:space="0" w:color="auto"/>
        <w:left w:val="none" w:sz="0" w:space="0" w:color="auto"/>
        <w:bottom w:val="none" w:sz="0" w:space="0" w:color="auto"/>
        <w:right w:val="none" w:sz="0" w:space="0" w:color="auto"/>
      </w:divBdr>
    </w:div>
    <w:div w:id="1062682848">
      <w:bodyDiv w:val="1"/>
      <w:marLeft w:val="0"/>
      <w:marRight w:val="0"/>
      <w:marTop w:val="0"/>
      <w:marBottom w:val="0"/>
      <w:divBdr>
        <w:top w:val="none" w:sz="0" w:space="0" w:color="auto"/>
        <w:left w:val="none" w:sz="0" w:space="0" w:color="auto"/>
        <w:bottom w:val="none" w:sz="0" w:space="0" w:color="auto"/>
        <w:right w:val="none" w:sz="0" w:space="0" w:color="auto"/>
      </w:divBdr>
    </w:div>
    <w:div w:id="1064450316">
      <w:bodyDiv w:val="1"/>
      <w:marLeft w:val="0"/>
      <w:marRight w:val="0"/>
      <w:marTop w:val="0"/>
      <w:marBottom w:val="0"/>
      <w:divBdr>
        <w:top w:val="none" w:sz="0" w:space="0" w:color="auto"/>
        <w:left w:val="none" w:sz="0" w:space="0" w:color="auto"/>
        <w:bottom w:val="none" w:sz="0" w:space="0" w:color="auto"/>
        <w:right w:val="none" w:sz="0" w:space="0" w:color="auto"/>
      </w:divBdr>
    </w:div>
    <w:div w:id="1065029119">
      <w:bodyDiv w:val="1"/>
      <w:marLeft w:val="0"/>
      <w:marRight w:val="0"/>
      <w:marTop w:val="0"/>
      <w:marBottom w:val="0"/>
      <w:divBdr>
        <w:top w:val="none" w:sz="0" w:space="0" w:color="auto"/>
        <w:left w:val="none" w:sz="0" w:space="0" w:color="auto"/>
        <w:bottom w:val="none" w:sz="0" w:space="0" w:color="auto"/>
        <w:right w:val="none" w:sz="0" w:space="0" w:color="auto"/>
      </w:divBdr>
    </w:div>
    <w:div w:id="1065493674">
      <w:bodyDiv w:val="1"/>
      <w:marLeft w:val="0"/>
      <w:marRight w:val="0"/>
      <w:marTop w:val="0"/>
      <w:marBottom w:val="0"/>
      <w:divBdr>
        <w:top w:val="none" w:sz="0" w:space="0" w:color="auto"/>
        <w:left w:val="none" w:sz="0" w:space="0" w:color="auto"/>
        <w:bottom w:val="none" w:sz="0" w:space="0" w:color="auto"/>
        <w:right w:val="none" w:sz="0" w:space="0" w:color="auto"/>
      </w:divBdr>
    </w:div>
    <w:div w:id="106668775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68117246">
      <w:bodyDiv w:val="1"/>
      <w:marLeft w:val="0"/>
      <w:marRight w:val="0"/>
      <w:marTop w:val="0"/>
      <w:marBottom w:val="0"/>
      <w:divBdr>
        <w:top w:val="none" w:sz="0" w:space="0" w:color="auto"/>
        <w:left w:val="none" w:sz="0" w:space="0" w:color="auto"/>
        <w:bottom w:val="none" w:sz="0" w:space="0" w:color="auto"/>
        <w:right w:val="none" w:sz="0" w:space="0" w:color="auto"/>
      </w:divBdr>
    </w:div>
    <w:div w:id="1068462179">
      <w:bodyDiv w:val="1"/>
      <w:marLeft w:val="0"/>
      <w:marRight w:val="0"/>
      <w:marTop w:val="0"/>
      <w:marBottom w:val="0"/>
      <w:divBdr>
        <w:top w:val="none" w:sz="0" w:space="0" w:color="auto"/>
        <w:left w:val="none" w:sz="0" w:space="0" w:color="auto"/>
        <w:bottom w:val="none" w:sz="0" w:space="0" w:color="auto"/>
        <w:right w:val="none" w:sz="0" w:space="0" w:color="auto"/>
      </w:divBdr>
    </w:div>
    <w:div w:id="1071580059">
      <w:bodyDiv w:val="1"/>
      <w:marLeft w:val="0"/>
      <w:marRight w:val="0"/>
      <w:marTop w:val="0"/>
      <w:marBottom w:val="0"/>
      <w:divBdr>
        <w:top w:val="none" w:sz="0" w:space="0" w:color="auto"/>
        <w:left w:val="none" w:sz="0" w:space="0" w:color="auto"/>
        <w:bottom w:val="none" w:sz="0" w:space="0" w:color="auto"/>
        <w:right w:val="none" w:sz="0" w:space="0" w:color="auto"/>
      </w:divBdr>
    </w:div>
    <w:div w:id="1071729926">
      <w:bodyDiv w:val="1"/>
      <w:marLeft w:val="0"/>
      <w:marRight w:val="0"/>
      <w:marTop w:val="0"/>
      <w:marBottom w:val="0"/>
      <w:divBdr>
        <w:top w:val="none" w:sz="0" w:space="0" w:color="auto"/>
        <w:left w:val="none" w:sz="0" w:space="0" w:color="auto"/>
        <w:bottom w:val="none" w:sz="0" w:space="0" w:color="auto"/>
        <w:right w:val="none" w:sz="0" w:space="0" w:color="auto"/>
      </w:divBdr>
    </w:div>
    <w:div w:id="1072853884">
      <w:bodyDiv w:val="1"/>
      <w:marLeft w:val="0"/>
      <w:marRight w:val="0"/>
      <w:marTop w:val="0"/>
      <w:marBottom w:val="0"/>
      <w:divBdr>
        <w:top w:val="none" w:sz="0" w:space="0" w:color="auto"/>
        <w:left w:val="none" w:sz="0" w:space="0" w:color="auto"/>
        <w:bottom w:val="none" w:sz="0" w:space="0" w:color="auto"/>
        <w:right w:val="none" w:sz="0" w:space="0" w:color="auto"/>
      </w:divBdr>
    </w:div>
    <w:div w:id="1077633962">
      <w:bodyDiv w:val="1"/>
      <w:marLeft w:val="0"/>
      <w:marRight w:val="0"/>
      <w:marTop w:val="0"/>
      <w:marBottom w:val="0"/>
      <w:divBdr>
        <w:top w:val="none" w:sz="0" w:space="0" w:color="auto"/>
        <w:left w:val="none" w:sz="0" w:space="0" w:color="auto"/>
        <w:bottom w:val="none" w:sz="0" w:space="0" w:color="auto"/>
        <w:right w:val="none" w:sz="0" w:space="0" w:color="auto"/>
      </w:divBdr>
    </w:div>
    <w:div w:id="1080558858">
      <w:bodyDiv w:val="1"/>
      <w:marLeft w:val="0"/>
      <w:marRight w:val="0"/>
      <w:marTop w:val="0"/>
      <w:marBottom w:val="0"/>
      <w:divBdr>
        <w:top w:val="none" w:sz="0" w:space="0" w:color="auto"/>
        <w:left w:val="none" w:sz="0" w:space="0" w:color="auto"/>
        <w:bottom w:val="none" w:sz="0" w:space="0" w:color="auto"/>
        <w:right w:val="none" w:sz="0" w:space="0" w:color="auto"/>
      </w:divBdr>
    </w:div>
    <w:div w:id="1080757437">
      <w:bodyDiv w:val="1"/>
      <w:marLeft w:val="0"/>
      <w:marRight w:val="0"/>
      <w:marTop w:val="0"/>
      <w:marBottom w:val="0"/>
      <w:divBdr>
        <w:top w:val="none" w:sz="0" w:space="0" w:color="auto"/>
        <w:left w:val="none" w:sz="0" w:space="0" w:color="auto"/>
        <w:bottom w:val="none" w:sz="0" w:space="0" w:color="auto"/>
        <w:right w:val="none" w:sz="0" w:space="0" w:color="auto"/>
      </w:divBdr>
    </w:div>
    <w:div w:id="1081441679">
      <w:bodyDiv w:val="1"/>
      <w:marLeft w:val="0"/>
      <w:marRight w:val="0"/>
      <w:marTop w:val="0"/>
      <w:marBottom w:val="0"/>
      <w:divBdr>
        <w:top w:val="none" w:sz="0" w:space="0" w:color="auto"/>
        <w:left w:val="none" w:sz="0" w:space="0" w:color="auto"/>
        <w:bottom w:val="none" w:sz="0" w:space="0" w:color="auto"/>
        <w:right w:val="none" w:sz="0" w:space="0" w:color="auto"/>
      </w:divBdr>
    </w:div>
    <w:div w:id="1089160598">
      <w:bodyDiv w:val="1"/>
      <w:marLeft w:val="0"/>
      <w:marRight w:val="0"/>
      <w:marTop w:val="0"/>
      <w:marBottom w:val="0"/>
      <w:divBdr>
        <w:top w:val="none" w:sz="0" w:space="0" w:color="auto"/>
        <w:left w:val="none" w:sz="0" w:space="0" w:color="auto"/>
        <w:bottom w:val="none" w:sz="0" w:space="0" w:color="auto"/>
        <w:right w:val="none" w:sz="0" w:space="0" w:color="auto"/>
      </w:divBdr>
      <w:divsChild>
        <w:div w:id="984359153">
          <w:marLeft w:val="360"/>
          <w:marRight w:val="0"/>
          <w:marTop w:val="200"/>
          <w:marBottom w:val="0"/>
          <w:divBdr>
            <w:top w:val="none" w:sz="0" w:space="0" w:color="auto"/>
            <w:left w:val="none" w:sz="0" w:space="0" w:color="auto"/>
            <w:bottom w:val="none" w:sz="0" w:space="0" w:color="auto"/>
            <w:right w:val="none" w:sz="0" w:space="0" w:color="auto"/>
          </w:divBdr>
        </w:div>
      </w:divsChild>
    </w:div>
    <w:div w:id="1090392511">
      <w:bodyDiv w:val="1"/>
      <w:marLeft w:val="0"/>
      <w:marRight w:val="0"/>
      <w:marTop w:val="0"/>
      <w:marBottom w:val="0"/>
      <w:divBdr>
        <w:top w:val="none" w:sz="0" w:space="0" w:color="auto"/>
        <w:left w:val="none" w:sz="0" w:space="0" w:color="auto"/>
        <w:bottom w:val="none" w:sz="0" w:space="0" w:color="auto"/>
        <w:right w:val="none" w:sz="0" w:space="0" w:color="auto"/>
      </w:divBdr>
    </w:div>
    <w:div w:id="1090540496">
      <w:bodyDiv w:val="1"/>
      <w:marLeft w:val="0"/>
      <w:marRight w:val="0"/>
      <w:marTop w:val="0"/>
      <w:marBottom w:val="0"/>
      <w:divBdr>
        <w:top w:val="none" w:sz="0" w:space="0" w:color="auto"/>
        <w:left w:val="none" w:sz="0" w:space="0" w:color="auto"/>
        <w:bottom w:val="none" w:sz="0" w:space="0" w:color="auto"/>
        <w:right w:val="none" w:sz="0" w:space="0" w:color="auto"/>
      </w:divBdr>
    </w:div>
    <w:div w:id="1092362564">
      <w:bodyDiv w:val="1"/>
      <w:marLeft w:val="0"/>
      <w:marRight w:val="0"/>
      <w:marTop w:val="0"/>
      <w:marBottom w:val="0"/>
      <w:divBdr>
        <w:top w:val="none" w:sz="0" w:space="0" w:color="auto"/>
        <w:left w:val="none" w:sz="0" w:space="0" w:color="auto"/>
        <w:bottom w:val="none" w:sz="0" w:space="0" w:color="auto"/>
        <w:right w:val="none" w:sz="0" w:space="0" w:color="auto"/>
      </w:divBdr>
    </w:div>
    <w:div w:id="1099448805">
      <w:bodyDiv w:val="1"/>
      <w:marLeft w:val="0"/>
      <w:marRight w:val="0"/>
      <w:marTop w:val="0"/>
      <w:marBottom w:val="0"/>
      <w:divBdr>
        <w:top w:val="none" w:sz="0" w:space="0" w:color="auto"/>
        <w:left w:val="none" w:sz="0" w:space="0" w:color="auto"/>
        <w:bottom w:val="none" w:sz="0" w:space="0" w:color="auto"/>
        <w:right w:val="none" w:sz="0" w:space="0" w:color="auto"/>
      </w:divBdr>
    </w:div>
    <w:div w:id="1100446174">
      <w:bodyDiv w:val="1"/>
      <w:marLeft w:val="0"/>
      <w:marRight w:val="0"/>
      <w:marTop w:val="0"/>
      <w:marBottom w:val="0"/>
      <w:divBdr>
        <w:top w:val="none" w:sz="0" w:space="0" w:color="auto"/>
        <w:left w:val="none" w:sz="0" w:space="0" w:color="auto"/>
        <w:bottom w:val="none" w:sz="0" w:space="0" w:color="auto"/>
        <w:right w:val="none" w:sz="0" w:space="0" w:color="auto"/>
      </w:divBdr>
    </w:div>
    <w:div w:id="1102841896">
      <w:bodyDiv w:val="1"/>
      <w:marLeft w:val="0"/>
      <w:marRight w:val="0"/>
      <w:marTop w:val="0"/>
      <w:marBottom w:val="0"/>
      <w:divBdr>
        <w:top w:val="none" w:sz="0" w:space="0" w:color="auto"/>
        <w:left w:val="none" w:sz="0" w:space="0" w:color="auto"/>
        <w:bottom w:val="none" w:sz="0" w:space="0" w:color="auto"/>
        <w:right w:val="none" w:sz="0" w:space="0" w:color="auto"/>
      </w:divBdr>
    </w:div>
    <w:div w:id="1103116221">
      <w:bodyDiv w:val="1"/>
      <w:marLeft w:val="0"/>
      <w:marRight w:val="0"/>
      <w:marTop w:val="0"/>
      <w:marBottom w:val="0"/>
      <w:divBdr>
        <w:top w:val="none" w:sz="0" w:space="0" w:color="auto"/>
        <w:left w:val="none" w:sz="0" w:space="0" w:color="auto"/>
        <w:bottom w:val="none" w:sz="0" w:space="0" w:color="auto"/>
        <w:right w:val="none" w:sz="0" w:space="0" w:color="auto"/>
      </w:divBdr>
    </w:div>
    <w:div w:id="1104108753">
      <w:bodyDiv w:val="1"/>
      <w:marLeft w:val="0"/>
      <w:marRight w:val="0"/>
      <w:marTop w:val="0"/>
      <w:marBottom w:val="0"/>
      <w:divBdr>
        <w:top w:val="none" w:sz="0" w:space="0" w:color="auto"/>
        <w:left w:val="none" w:sz="0" w:space="0" w:color="auto"/>
        <w:bottom w:val="none" w:sz="0" w:space="0" w:color="auto"/>
        <w:right w:val="none" w:sz="0" w:space="0" w:color="auto"/>
      </w:divBdr>
    </w:div>
    <w:div w:id="1104838631">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07624053">
      <w:bodyDiv w:val="1"/>
      <w:marLeft w:val="0"/>
      <w:marRight w:val="0"/>
      <w:marTop w:val="0"/>
      <w:marBottom w:val="0"/>
      <w:divBdr>
        <w:top w:val="none" w:sz="0" w:space="0" w:color="auto"/>
        <w:left w:val="none" w:sz="0" w:space="0" w:color="auto"/>
        <w:bottom w:val="none" w:sz="0" w:space="0" w:color="auto"/>
        <w:right w:val="none" w:sz="0" w:space="0" w:color="auto"/>
      </w:divBdr>
    </w:div>
    <w:div w:id="1107971307">
      <w:bodyDiv w:val="1"/>
      <w:marLeft w:val="0"/>
      <w:marRight w:val="0"/>
      <w:marTop w:val="0"/>
      <w:marBottom w:val="0"/>
      <w:divBdr>
        <w:top w:val="none" w:sz="0" w:space="0" w:color="auto"/>
        <w:left w:val="none" w:sz="0" w:space="0" w:color="auto"/>
        <w:bottom w:val="none" w:sz="0" w:space="0" w:color="auto"/>
        <w:right w:val="none" w:sz="0" w:space="0" w:color="auto"/>
      </w:divBdr>
    </w:div>
    <w:div w:id="1109617382">
      <w:bodyDiv w:val="1"/>
      <w:marLeft w:val="0"/>
      <w:marRight w:val="0"/>
      <w:marTop w:val="0"/>
      <w:marBottom w:val="0"/>
      <w:divBdr>
        <w:top w:val="none" w:sz="0" w:space="0" w:color="auto"/>
        <w:left w:val="none" w:sz="0" w:space="0" w:color="auto"/>
        <w:bottom w:val="none" w:sz="0" w:space="0" w:color="auto"/>
        <w:right w:val="none" w:sz="0" w:space="0" w:color="auto"/>
      </w:divBdr>
    </w:div>
    <w:div w:id="1111242671">
      <w:bodyDiv w:val="1"/>
      <w:marLeft w:val="0"/>
      <w:marRight w:val="0"/>
      <w:marTop w:val="0"/>
      <w:marBottom w:val="0"/>
      <w:divBdr>
        <w:top w:val="none" w:sz="0" w:space="0" w:color="auto"/>
        <w:left w:val="none" w:sz="0" w:space="0" w:color="auto"/>
        <w:bottom w:val="none" w:sz="0" w:space="0" w:color="auto"/>
        <w:right w:val="none" w:sz="0" w:space="0" w:color="auto"/>
      </w:divBdr>
    </w:div>
    <w:div w:id="1115520204">
      <w:bodyDiv w:val="1"/>
      <w:marLeft w:val="0"/>
      <w:marRight w:val="0"/>
      <w:marTop w:val="0"/>
      <w:marBottom w:val="0"/>
      <w:divBdr>
        <w:top w:val="none" w:sz="0" w:space="0" w:color="auto"/>
        <w:left w:val="none" w:sz="0" w:space="0" w:color="auto"/>
        <w:bottom w:val="none" w:sz="0" w:space="0" w:color="auto"/>
        <w:right w:val="none" w:sz="0" w:space="0" w:color="auto"/>
      </w:divBdr>
    </w:div>
    <w:div w:id="1116144225">
      <w:bodyDiv w:val="1"/>
      <w:marLeft w:val="0"/>
      <w:marRight w:val="0"/>
      <w:marTop w:val="0"/>
      <w:marBottom w:val="0"/>
      <w:divBdr>
        <w:top w:val="none" w:sz="0" w:space="0" w:color="auto"/>
        <w:left w:val="none" w:sz="0" w:space="0" w:color="auto"/>
        <w:bottom w:val="none" w:sz="0" w:space="0" w:color="auto"/>
        <w:right w:val="none" w:sz="0" w:space="0" w:color="auto"/>
      </w:divBdr>
    </w:div>
    <w:div w:id="1117942108">
      <w:bodyDiv w:val="1"/>
      <w:marLeft w:val="0"/>
      <w:marRight w:val="0"/>
      <w:marTop w:val="0"/>
      <w:marBottom w:val="0"/>
      <w:divBdr>
        <w:top w:val="none" w:sz="0" w:space="0" w:color="auto"/>
        <w:left w:val="none" w:sz="0" w:space="0" w:color="auto"/>
        <w:bottom w:val="none" w:sz="0" w:space="0" w:color="auto"/>
        <w:right w:val="none" w:sz="0" w:space="0" w:color="auto"/>
      </w:divBdr>
    </w:div>
    <w:div w:id="1118452602">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18573881">
      <w:bodyDiv w:val="1"/>
      <w:marLeft w:val="0"/>
      <w:marRight w:val="0"/>
      <w:marTop w:val="0"/>
      <w:marBottom w:val="0"/>
      <w:divBdr>
        <w:top w:val="none" w:sz="0" w:space="0" w:color="auto"/>
        <w:left w:val="none" w:sz="0" w:space="0" w:color="auto"/>
        <w:bottom w:val="none" w:sz="0" w:space="0" w:color="auto"/>
        <w:right w:val="none" w:sz="0" w:space="0" w:color="auto"/>
      </w:divBdr>
    </w:div>
    <w:div w:id="1120956933">
      <w:bodyDiv w:val="1"/>
      <w:marLeft w:val="0"/>
      <w:marRight w:val="0"/>
      <w:marTop w:val="0"/>
      <w:marBottom w:val="0"/>
      <w:divBdr>
        <w:top w:val="none" w:sz="0" w:space="0" w:color="auto"/>
        <w:left w:val="none" w:sz="0" w:space="0" w:color="auto"/>
        <w:bottom w:val="none" w:sz="0" w:space="0" w:color="auto"/>
        <w:right w:val="none" w:sz="0" w:space="0" w:color="auto"/>
      </w:divBdr>
    </w:div>
    <w:div w:id="1121680915">
      <w:bodyDiv w:val="1"/>
      <w:marLeft w:val="0"/>
      <w:marRight w:val="0"/>
      <w:marTop w:val="0"/>
      <w:marBottom w:val="0"/>
      <w:divBdr>
        <w:top w:val="none" w:sz="0" w:space="0" w:color="auto"/>
        <w:left w:val="none" w:sz="0" w:space="0" w:color="auto"/>
        <w:bottom w:val="none" w:sz="0" w:space="0" w:color="auto"/>
        <w:right w:val="none" w:sz="0" w:space="0" w:color="auto"/>
      </w:divBdr>
      <w:divsChild>
        <w:div w:id="1303340404">
          <w:marLeft w:val="0"/>
          <w:marRight w:val="0"/>
          <w:marTop w:val="240"/>
          <w:marBottom w:val="480"/>
          <w:divBdr>
            <w:top w:val="none" w:sz="0" w:space="0" w:color="auto"/>
            <w:left w:val="none" w:sz="0" w:space="0" w:color="auto"/>
            <w:bottom w:val="none" w:sz="0" w:space="0" w:color="auto"/>
            <w:right w:val="none" w:sz="0" w:space="0" w:color="auto"/>
          </w:divBdr>
          <w:divsChild>
            <w:div w:id="87040318">
              <w:marLeft w:val="0"/>
              <w:marRight w:val="0"/>
              <w:marTop w:val="0"/>
              <w:marBottom w:val="0"/>
              <w:divBdr>
                <w:top w:val="none" w:sz="0" w:space="0" w:color="auto"/>
                <w:left w:val="none" w:sz="0" w:space="0" w:color="auto"/>
                <w:bottom w:val="none" w:sz="0" w:space="0" w:color="auto"/>
                <w:right w:val="none" w:sz="0" w:space="0" w:color="auto"/>
              </w:divBdr>
              <w:divsChild>
                <w:div w:id="1038701160">
                  <w:marLeft w:val="0"/>
                  <w:marRight w:val="0"/>
                  <w:marTop w:val="0"/>
                  <w:marBottom w:val="0"/>
                  <w:divBdr>
                    <w:top w:val="none" w:sz="0" w:space="0" w:color="auto"/>
                    <w:left w:val="none" w:sz="0" w:space="0" w:color="auto"/>
                    <w:bottom w:val="none" w:sz="0" w:space="0" w:color="auto"/>
                    <w:right w:val="none" w:sz="0" w:space="0" w:color="auto"/>
                  </w:divBdr>
                  <w:divsChild>
                    <w:div w:id="549420609">
                      <w:marLeft w:val="0"/>
                      <w:marRight w:val="0"/>
                      <w:marTop w:val="0"/>
                      <w:marBottom w:val="0"/>
                      <w:divBdr>
                        <w:top w:val="none" w:sz="0" w:space="0" w:color="auto"/>
                        <w:left w:val="none" w:sz="0" w:space="0" w:color="auto"/>
                        <w:bottom w:val="none" w:sz="0" w:space="0" w:color="auto"/>
                        <w:right w:val="none" w:sz="0" w:space="0" w:color="auto"/>
                      </w:divBdr>
                      <w:divsChild>
                        <w:div w:id="1696737113">
                          <w:marLeft w:val="0"/>
                          <w:marRight w:val="0"/>
                          <w:marTop w:val="0"/>
                          <w:marBottom w:val="0"/>
                          <w:divBdr>
                            <w:top w:val="none" w:sz="0" w:space="0" w:color="auto"/>
                            <w:left w:val="none" w:sz="0" w:space="0" w:color="auto"/>
                            <w:bottom w:val="none" w:sz="0" w:space="0" w:color="auto"/>
                            <w:right w:val="none" w:sz="0" w:space="0" w:color="auto"/>
                          </w:divBdr>
                          <w:divsChild>
                            <w:div w:id="927612628">
                              <w:marLeft w:val="0"/>
                              <w:marRight w:val="0"/>
                              <w:marTop w:val="150"/>
                              <w:marBottom w:val="150"/>
                              <w:divBdr>
                                <w:top w:val="none" w:sz="0" w:space="0" w:color="auto"/>
                                <w:left w:val="none" w:sz="0" w:space="0" w:color="auto"/>
                                <w:bottom w:val="none" w:sz="0" w:space="0" w:color="auto"/>
                                <w:right w:val="none" w:sz="0" w:space="0" w:color="auto"/>
                              </w:divBdr>
                              <w:divsChild>
                                <w:div w:id="1175609462">
                                  <w:marLeft w:val="0"/>
                                  <w:marRight w:val="0"/>
                                  <w:marTop w:val="0"/>
                                  <w:marBottom w:val="0"/>
                                  <w:divBdr>
                                    <w:top w:val="none" w:sz="0" w:space="0" w:color="auto"/>
                                    <w:left w:val="none" w:sz="0" w:space="0" w:color="auto"/>
                                    <w:bottom w:val="none" w:sz="0" w:space="0" w:color="auto"/>
                                    <w:right w:val="none" w:sz="0" w:space="0" w:color="auto"/>
                                  </w:divBdr>
                                  <w:divsChild>
                                    <w:div w:id="15866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653833">
      <w:bodyDiv w:val="1"/>
      <w:marLeft w:val="0"/>
      <w:marRight w:val="0"/>
      <w:marTop w:val="0"/>
      <w:marBottom w:val="0"/>
      <w:divBdr>
        <w:top w:val="none" w:sz="0" w:space="0" w:color="auto"/>
        <w:left w:val="none" w:sz="0" w:space="0" w:color="auto"/>
        <w:bottom w:val="none" w:sz="0" w:space="0" w:color="auto"/>
        <w:right w:val="none" w:sz="0" w:space="0" w:color="auto"/>
      </w:divBdr>
    </w:div>
    <w:div w:id="1127088906">
      <w:bodyDiv w:val="1"/>
      <w:marLeft w:val="0"/>
      <w:marRight w:val="0"/>
      <w:marTop w:val="0"/>
      <w:marBottom w:val="0"/>
      <w:divBdr>
        <w:top w:val="none" w:sz="0" w:space="0" w:color="auto"/>
        <w:left w:val="none" w:sz="0" w:space="0" w:color="auto"/>
        <w:bottom w:val="none" w:sz="0" w:space="0" w:color="auto"/>
        <w:right w:val="none" w:sz="0" w:space="0" w:color="auto"/>
      </w:divBdr>
    </w:div>
    <w:div w:id="1127896484">
      <w:bodyDiv w:val="1"/>
      <w:marLeft w:val="0"/>
      <w:marRight w:val="0"/>
      <w:marTop w:val="0"/>
      <w:marBottom w:val="0"/>
      <w:divBdr>
        <w:top w:val="none" w:sz="0" w:space="0" w:color="auto"/>
        <w:left w:val="none" w:sz="0" w:space="0" w:color="auto"/>
        <w:bottom w:val="none" w:sz="0" w:space="0" w:color="auto"/>
        <w:right w:val="none" w:sz="0" w:space="0" w:color="auto"/>
      </w:divBdr>
    </w:div>
    <w:div w:id="1129587846">
      <w:bodyDiv w:val="1"/>
      <w:marLeft w:val="0"/>
      <w:marRight w:val="0"/>
      <w:marTop w:val="0"/>
      <w:marBottom w:val="0"/>
      <w:divBdr>
        <w:top w:val="none" w:sz="0" w:space="0" w:color="auto"/>
        <w:left w:val="none" w:sz="0" w:space="0" w:color="auto"/>
        <w:bottom w:val="none" w:sz="0" w:space="0" w:color="auto"/>
        <w:right w:val="none" w:sz="0" w:space="0" w:color="auto"/>
      </w:divBdr>
    </w:div>
    <w:div w:id="1131047587">
      <w:bodyDiv w:val="1"/>
      <w:marLeft w:val="0"/>
      <w:marRight w:val="0"/>
      <w:marTop w:val="0"/>
      <w:marBottom w:val="0"/>
      <w:divBdr>
        <w:top w:val="none" w:sz="0" w:space="0" w:color="auto"/>
        <w:left w:val="none" w:sz="0" w:space="0" w:color="auto"/>
        <w:bottom w:val="none" w:sz="0" w:space="0" w:color="auto"/>
        <w:right w:val="none" w:sz="0" w:space="0" w:color="auto"/>
      </w:divBdr>
    </w:div>
    <w:div w:id="1133905677">
      <w:bodyDiv w:val="1"/>
      <w:marLeft w:val="0"/>
      <w:marRight w:val="0"/>
      <w:marTop w:val="0"/>
      <w:marBottom w:val="0"/>
      <w:divBdr>
        <w:top w:val="none" w:sz="0" w:space="0" w:color="auto"/>
        <w:left w:val="none" w:sz="0" w:space="0" w:color="auto"/>
        <w:bottom w:val="none" w:sz="0" w:space="0" w:color="auto"/>
        <w:right w:val="none" w:sz="0" w:space="0" w:color="auto"/>
      </w:divBdr>
    </w:div>
    <w:div w:id="1134252721">
      <w:bodyDiv w:val="1"/>
      <w:marLeft w:val="0"/>
      <w:marRight w:val="0"/>
      <w:marTop w:val="0"/>
      <w:marBottom w:val="0"/>
      <w:divBdr>
        <w:top w:val="none" w:sz="0" w:space="0" w:color="auto"/>
        <w:left w:val="none" w:sz="0" w:space="0" w:color="auto"/>
        <w:bottom w:val="none" w:sz="0" w:space="0" w:color="auto"/>
        <w:right w:val="none" w:sz="0" w:space="0" w:color="auto"/>
      </w:divBdr>
    </w:div>
    <w:div w:id="1134327137">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4718954">
      <w:bodyDiv w:val="1"/>
      <w:marLeft w:val="0"/>
      <w:marRight w:val="0"/>
      <w:marTop w:val="0"/>
      <w:marBottom w:val="0"/>
      <w:divBdr>
        <w:top w:val="none" w:sz="0" w:space="0" w:color="auto"/>
        <w:left w:val="none" w:sz="0" w:space="0" w:color="auto"/>
        <w:bottom w:val="none" w:sz="0" w:space="0" w:color="auto"/>
        <w:right w:val="none" w:sz="0" w:space="0" w:color="auto"/>
      </w:divBdr>
    </w:div>
    <w:div w:id="1135295925">
      <w:bodyDiv w:val="1"/>
      <w:marLeft w:val="0"/>
      <w:marRight w:val="0"/>
      <w:marTop w:val="0"/>
      <w:marBottom w:val="0"/>
      <w:divBdr>
        <w:top w:val="none" w:sz="0" w:space="0" w:color="auto"/>
        <w:left w:val="none" w:sz="0" w:space="0" w:color="auto"/>
        <w:bottom w:val="none" w:sz="0" w:space="0" w:color="auto"/>
        <w:right w:val="none" w:sz="0" w:space="0" w:color="auto"/>
      </w:divBdr>
    </w:div>
    <w:div w:id="1135873679">
      <w:bodyDiv w:val="1"/>
      <w:marLeft w:val="0"/>
      <w:marRight w:val="0"/>
      <w:marTop w:val="0"/>
      <w:marBottom w:val="0"/>
      <w:divBdr>
        <w:top w:val="none" w:sz="0" w:space="0" w:color="auto"/>
        <w:left w:val="none" w:sz="0" w:space="0" w:color="auto"/>
        <w:bottom w:val="none" w:sz="0" w:space="0" w:color="auto"/>
        <w:right w:val="none" w:sz="0" w:space="0" w:color="auto"/>
      </w:divBdr>
    </w:div>
    <w:div w:id="1139106582">
      <w:bodyDiv w:val="1"/>
      <w:marLeft w:val="0"/>
      <w:marRight w:val="0"/>
      <w:marTop w:val="0"/>
      <w:marBottom w:val="0"/>
      <w:divBdr>
        <w:top w:val="none" w:sz="0" w:space="0" w:color="auto"/>
        <w:left w:val="none" w:sz="0" w:space="0" w:color="auto"/>
        <w:bottom w:val="none" w:sz="0" w:space="0" w:color="auto"/>
        <w:right w:val="none" w:sz="0" w:space="0" w:color="auto"/>
      </w:divBdr>
    </w:div>
    <w:div w:id="1139225782">
      <w:bodyDiv w:val="1"/>
      <w:marLeft w:val="0"/>
      <w:marRight w:val="0"/>
      <w:marTop w:val="0"/>
      <w:marBottom w:val="0"/>
      <w:divBdr>
        <w:top w:val="none" w:sz="0" w:space="0" w:color="auto"/>
        <w:left w:val="none" w:sz="0" w:space="0" w:color="auto"/>
        <w:bottom w:val="none" w:sz="0" w:space="0" w:color="auto"/>
        <w:right w:val="none" w:sz="0" w:space="0" w:color="auto"/>
      </w:divBdr>
    </w:div>
    <w:div w:id="1140146605">
      <w:bodyDiv w:val="1"/>
      <w:marLeft w:val="0"/>
      <w:marRight w:val="0"/>
      <w:marTop w:val="0"/>
      <w:marBottom w:val="0"/>
      <w:divBdr>
        <w:top w:val="none" w:sz="0" w:space="0" w:color="auto"/>
        <w:left w:val="none" w:sz="0" w:space="0" w:color="auto"/>
        <w:bottom w:val="none" w:sz="0" w:space="0" w:color="auto"/>
        <w:right w:val="none" w:sz="0" w:space="0" w:color="auto"/>
      </w:divBdr>
    </w:div>
    <w:div w:id="1140730874">
      <w:bodyDiv w:val="1"/>
      <w:marLeft w:val="0"/>
      <w:marRight w:val="0"/>
      <w:marTop w:val="0"/>
      <w:marBottom w:val="0"/>
      <w:divBdr>
        <w:top w:val="none" w:sz="0" w:space="0" w:color="auto"/>
        <w:left w:val="none" w:sz="0" w:space="0" w:color="auto"/>
        <w:bottom w:val="none" w:sz="0" w:space="0" w:color="auto"/>
        <w:right w:val="none" w:sz="0" w:space="0" w:color="auto"/>
      </w:divBdr>
    </w:div>
    <w:div w:id="1141924403">
      <w:bodyDiv w:val="1"/>
      <w:marLeft w:val="0"/>
      <w:marRight w:val="0"/>
      <w:marTop w:val="0"/>
      <w:marBottom w:val="0"/>
      <w:divBdr>
        <w:top w:val="none" w:sz="0" w:space="0" w:color="auto"/>
        <w:left w:val="none" w:sz="0" w:space="0" w:color="auto"/>
        <w:bottom w:val="none" w:sz="0" w:space="0" w:color="auto"/>
        <w:right w:val="none" w:sz="0" w:space="0" w:color="auto"/>
      </w:divBdr>
    </w:div>
    <w:div w:id="1142651493">
      <w:bodyDiv w:val="1"/>
      <w:marLeft w:val="0"/>
      <w:marRight w:val="0"/>
      <w:marTop w:val="0"/>
      <w:marBottom w:val="0"/>
      <w:divBdr>
        <w:top w:val="none" w:sz="0" w:space="0" w:color="auto"/>
        <w:left w:val="none" w:sz="0" w:space="0" w:color="auto"/>
        <w:bottom w:val="none" w:sz="0" w:space="0" w:color="auto"/>
        <w:right w:val="none" w:sz="0" w:space="0" w:color="auto"/>
      </w:divBdr>
    </w:div>
    <w:div w:id="1143236631">
      <w:bodyDiv w:val="1"/>
      <w:marLeft w:val="0"/>
      <w:marRight w:val="0"/>
      <w:marTop w:val="0"/>
      <w:marBottom w:val="0"/>
      <w:divBdr>
        <w:top w:val="none" w:sz="0" w:space="0" w:color="auto"/>
        <w:left w:val="none" w:sz="0" w:space="0" w:color="auto"/>
        <w:bottom w:val="none" w:sz="0" w:space="0" w:color="auto"/>
        <w:right w:val="none" w:sz="0" w:space="0" w:color="auto"/>
      </w:divBdr>
    </w:div>
    <w:div w:id="1143884026">
      <w:bodyDiv w:val="1"/>
      <w:marLeft w:val="0"/>
      <w:marRight w:val="0"/>
      <w:marTop w:val="0"/>
      <w:marBottom w:val="0"/>
      <w:divBdr>
        <w:top w:val="none" w:sz="0" w:space="0" w:color="auto"/>
        <w:left w:val="none" w:sz="0" w:space="0" w:color="auto"/>
        <w:bottom w:val="none" w:sz="0" w:space="0" w:color="auto"/>
        <w:right w:val="none" w:sz="0" w:space="0" w:color="auto"/>
      </w:divBdr>
    </w:div>
    <w:div w:id="1145395333">
      <w:bodyDiv w:val="1"/>
      <w:marLeft w:val="0"/>
      <w:marRight w:val="0"/>
      <w:marTop w:val="0"/>
      <w:marBottom w:val="0"/>
      <w:divBdr>
        <w:top w:val="none" w:sz="0" w:space="0" w:color="auto"/>
        <w:left w:val="none" w:sz="0" w:space="0" w:color="auto"/>
        <w:bottom w:val="none" w:sz="0" w:space="0" w:color="auto"/>
        <w:right w:val="none" w:sz="0" w:space="0" w:color="auto"/>
      </w:divBdr>
    </w:div>
    <w:div w:id="1147167821">
      <w:bodyDiv w:val="1"/>
      <w:marLeft w:val="0"/>
      <w:marRight w:val="0"/>
      <w:marTop w:val="0"/>
      <w:marBottom w:val="0"/>
      <w:divBdr>
        <w:top w:val="none" w:sz="0" w:space="0" w:color="auto"/>
        <w:left w:val="none" w:sz="0" w:space="0" w:color="auto"/>
        <w:bottom w:val="none" w:sz="0" w:space="0" w:color="auto"/>
        <w:right w:val="none" w:sz="0" w:space="0" w:color="auto"/>
      </w:divBdr>
    </w:div>
    <w:div w:id="1152986093">
      <w:bodyDiv w:val="1"/>
      <w:marLeft w:val="0"/>
      <w:marRight w:val="0"/>
      <w:marTop w:val="0"/>
      <w:marBottom w:val="0"/>
      <w:divBdr>
        <w:top w:val="none" w:sz="0" w:space="0" w:color="auto"/>
        <w:left w:val="none" w:sz="0" w:space="0" w:color="auto"/>
        <w:bottom w:val="none" w:sz="0" w:space="0" w:color="auto"/>
        <w:right w:val="none" w:sz="0" w:space="0" w:color="auto"/>
      </w:divBdr>
    </w:div>
    <w:div w:id="1153639767">
      <w:bodyDiv w:val="1"/>
      <w:marLeft w:val="0"/>
      <w:marRight w:val="0"/>
      <w:marTop w:val="0"/>
      <w:marBottom w:val="0"/>
      <w:divBdr>
        <w:top w:val="none" w:sz="0" w:space="0" w:color="auto"/>
        <w:left w:val="none" w:sz="0" w:space="0" w:color="auto"/>
        <w:bottom w:val="none" w:sz="0" w:space="0" w:color="auto"/>
        <w:right w:val="none" w:sz="0" w:space="0" w:color="auto"/>
      </w:divBdr>
    </w:div>
    <w:div w:id="1153789305">
      <w:bodyDiv w:val="1"/>
      <w:marLeft w:val="0"/>
      <w:marRight w:val="0"/>
      <w:marTop w:val="0"/>
      <w:marBottom w:val="0"/>
      <w:divBdr>
        <w:top w:val="none" w:sz="0" w:space="0" w:color="auto"/>
        <w:left w:val="none" w:sz="0" w:space="0" w:color="auto"/>
        <w:bottom w:val="none" w:sz="0" w:space="0" w:color="auto"/>
        <w:right w:val="none" w:sz="0" w:space="0" w:color="auto"/>
      </w:divBdr>
    </w:div>
    <w:div w:id="1157963005">
      <w:bodyDiv w:val="1"/>
      <w:marLeft w:val="0"/>
      <w:marRight w:val="0"/>
      <w:marTop w:val="0"/>
      <w:marBottom w:val="0"/>
      <w:divBdr>
        <w:top w:val="none" w:sz="0" w:space="0" w:color="auto"/>
        <w:left w:val="none" w:sz="0" w:space="0" w:color="auto"/>
        <w:bottom w:val="none" w:sz="0" w:space="0" w:color="auto"/>
        <w:right w:val="none" w:sz="0" w:space="0" w:color="auto"/>
      </w:divBdr>
    </w:div>
    <w:div w:id="1159149107">
      <w:bodyDiv w:val="1"/>
      <w:marLeft w:val="0"/>
      <w:marRight w:val="0"/>
      <w:marTop w:val="0"/>
      <w:marBottom w:val="0"/>
      <w:divBdr>
        <w:top w:val="none" w:sz="0" w:space="0" w:color="auto"/>
        <w:left w:val="none" w:sz="0" w:space="0" w:color="auto"/>
        <w:bottom w:val="none" w:sz="0" w:space="0" w:color="auto"/>
        <w:right w:val="none" w:sz="0" w:space="0" w:color="auto"/>
      </w:divBdr>
    </w:div>
    <w:div w:id="1159348872">
      <w:bodyDiv w:val="1"/>
      <w:marLeft w:val="0"/>
      <w:marRight w:val="0"/>
      <w:marTop w:val="0"/>
      <w:marBottom w:val="0"/>
      <w:divBdr>
        <w:top w:val="none" w:sz="0" w:space="0" w:color="auto"/>
        <w:left w:val="none" w:sz="0" w:space="0" w:color="auto"/>
        <w:bottom w:val="none" w:sz="0" w:space="0" w:color="auto"/>
        <w:right w:val="none" w:sz="0" w:space="0" w:color="auto"/>
      </w:divBdr>
    </w:div>
    <w:div w:id="1159425687">
      <w:bodyDiv w:val="1"/>
      <w:marLeft w:val="0"/>
      <w:marRight w:val="0"/>
      <w:marTop w:val="0"/>
      <w:marBottom w:val="0"/>
      <w:divBdr>
        <w:top w:val="none" w:sz="0" w:space="0" w:color="auto"/>
        <w:left w:val="none" w:sz="0" w:space="0" w:color="auto"/>
        <w:bottom w:val="none" w:sz="0" w:space="0" w:color="auto"/>
        <w:right w:val="none" w:sz="0" w:space="0" w:color="auto"/>
      </w:divBdr>
    </w:div>
    <w:div w:id="1160001364">
      <w:bodyDiv w:val="1"/>
      <w:marLeft w:val="0"/>
      <w:marRight w:val="0"/>
      <w:marTop w:val="0"/>
      <w:marBottom w:val="0"/>
      <w:divBdr>
        <w:top w:val="none" w:sz="0" w:space="0" w:color="auto"/>
        <w:left w:val="none" w:sz="0" w:space="0" w:color="auto"/>
        <w:bottom w:val="none" w:sz="0" w:space="0" w:color="auto"/>
        <w:right w:val="none" w:sz="0" w:space="0" w:color="auto"/>
      </w:divBdr>
    </w:div>
    <w:div w:id="1161852532">
      <w:bodyDiv w:val="1"/>
      <w:marLeft w:val="0"/>
      <w:marRight w:val="0"/>
      <w:marTop w:val="0"/>
      <w:marBottom w:val="0"/>
      <w:divBdr>
        <w:top w:val="none" w:sz="0" w:space="0" w:color="auto"/>
        <w:left w:val="none" w:sz="0" w:space="0" w:color="auto"/>
        <w:bottom w:val="none" w:sz="0" w:space="0" w:color="auto"/>
        <w:right w:val="none" w:sz="0" w:space="0" w:color="auto"/>
      </w:divBdr>
    </w:div>
    <w:div w:id="1163010786">
      <w:bodyDiv w:val="1"/>
      <w:marLeft w:val="0"/>
      <w:marRight w:val="0"/>
      <w:marTop w:val="0"/>
      <w:marBottom w:val="0"/>
      <w:divBdr>
        <w:top w:val="none" w:sz="0" w:space="0" w:color="auto"/>
        <w:left w:val="none" w:sz="0" w:space="0" w:color="auto"/>
        <w:bottom w:val="none" w:sz="0" w:space="0" w:color="auto"/>
        <w:right w:val="none" w:sz="0" w:space="0" w:color="auto"/>
      </w:divBdr>
    </w:div>
    <w:div w:id="1163274182">
      <w:bodyDiv w:val="1"/>
      <w:marLeft w:val="0"/>
      <w:marRight w:val="0"/>
      <w:marTop w:val="0"/>
      <w:marBottom w:val="0"/>
      <w:divBdr>
        <w:top w:val="none" w:sz="0" w:space="0" w:color="auto"/>
        <w:left w:val="none" w:sz="0" w:space="0" w:color="auto"/>
        <w:bottom w:val="none" w:sz="0" w:space="0" w:color="auto"/>
        <w:right w:val="none" w:sz="0" w:space="0" w:color="auto"/>
      </w:divBdr>
    </w:div>
    <w:div w:id="1163550535">
      <w:bodyDiv w:val="1"/>
      <w:marLeft w:val="0"/>
      <w:marRight w:val="0"/>
      <w:marTop w:val="0"/>
      <w:marBottom w:val="0"/>
      <w:divBdr>
        <w:top w:val="none" w:sz="0" w:space="0" w:color="auto"/>
        <w:left w:val="none" w:sz="0" w:space="0" w:color="auto"/>
        <w:bottom w:val="none" w:sz="0" w:space="0" w:color="auto"/>
        <w:right w:val="none" w:sz="0" w:space="0" w:color="auto"/>
      </w:divBdr>
    </w:div>
    <w:div w:id="1163816998">
      <w:bodyDiv w:val="1"/>
      <w:marLeft w:val="0"/>
      <w:marRight w:val="0"/>
      <w:marTop w:val="0"/>
      <w:marBottom w:val="0"/>
      <w:divBdr>
        <w:top w:val="none" w:sz="0" w:space="0" w:color="auto"/>
        <w:left w:val="none" w:sz="0" w:space="0" w:color="auto"/>
        <w:bottom w:val="none" w:sz="0" w:space="0" w:color="auto"/>
        <w:right w:val="none" w:sz="0" w:space="0" w:color="auto"/>
      </w:divBdr>
    </w:div>
    <w:div w:id="1167594129">
      <w:bodyDiv w:val="1"/>
      <w:marLeft w:val="0"/>
      <w:marRight w:val="0"/>
      <w:marTop w:val="0"/>
      <w:marBottom w:val="0"/>
      <w:divBdr>
        <w:top w:val="none" w:sz="0" w:space="0" w:color="auto"/>
        <w:left w:val="none" w:sz="0" w:space="0" w:color="auto"/>
        <w:bottom w:val="none" w:sz="0" w:space="0" w:color="auto"/>
        <w:right w:val="none" w:sz="0" w:space="0" w:color="auto"/>
      </w:divBdr>
    </w:div>
    <w:div w:id="1167862690">
      <w:bodyDiv w:val="1"/>
      <w:marLeft w:val="0"/>
      <w:marRight w:val="0"/>
      <w:marTop w:val="0"/>
      <w:marBottom w:val="0"/>
      <w:divBdr>
        <w:top w:val="none" w:sz="0" w:space="0" w:color="auto"/>
        <w:left w:val="none" w:sz="0" w:space="0" w:color="auto"/>
        <w:bottom w:val="none" w:sz="0" w:space="0" w:color="auto"/>
        <w:right w:val="none" w:sz="0" w:space="0" w:color="auto"/>
      </w:divBdr>
    </w:div>
    <w:div w:id="1168523736">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2334531">
      <w:bodyDiv w:val="1"/>
      <w:marLeft w:val="0"/>
      <w:marRight w:val="0"/>
      <w:marTop w:val="0"/>
      <w:marBottom w:val="0"/>
      <w:divBdr>
        <w:top w:val="none" w:sz="0" w:space="0" w:color="auto"/>
        <w:left w:val="none" w:sz="0" w:space="0" w:color="auto"/>
        <w:bottom w:val="none" w:sz="0" w:space="0" w:color="auto"/>
        <w:right w:val="none" w:sz="0" w:space="0" w:color="auto"/>
      </w:divBdr>
    </w:div>
    <w:div w:id="1175074313">
      <w:bodyDiv w:val="1"/>
      <w:marLeft w:val="0"/>
      <w:marRight w:val="0"/>
      <w:marTop w:val="0"/>
      <w:marBottom w:val="0"/>
      <w:divBdr>
        <w:top w:val="none" w:sz="0" w:space="0" w:color="auto"/>
        <w:left w:val="none" w:sz="0" w:space="0" w:color="auto"/>
        <w:bottom w:val="none" w:sz="0" w:space="0" w:color="auto"/>
        <w:right w:val="none" w:sz="0" w:space="0" w:color="auto"/>
      </w:divBdr>
    </w:div>
    <w:div w:id="1177229478">
      <w:bodyDiv w:val="1"/>
      <w:marLeft w:val="0"/>
      <w:marRight w:val="0"/>
      <w:marTop w:val="0"/>
      <w:marBottom w:val="0"/>
      <w:divBdr>
        <w:top w:val="none" w:sz="0" w:space="0" w:color="auto"/>
        <w:left w:val="none" w:sz="0" w:space="0" w:color="auto"/>
        <w:bottom w:val="none" w:sz="0" w:space="0" w:color="auto"/>
        <w:right w:val="none" w:sz="0" w:space="0" w:color="auto"/>
      </w:divBdr>
    </w:div>
    <w:div w:id="1178426650">
      <w:bodyDiv w:val="1"/>
      <w:marLeft w:val="0"/>
      <w:marRight w:val="0"/>
      <w:marTop w:val="0"/>
      <w:marBottom w:val="0"/>
      <w:divBdr>
        <w:top w:val="none" w:sz="0" w:space="0" w:color="auto"/>
        <w:left w:val="none" w:sz="0" w:space="0" w:color="auto"/>
        <w:bottom w:val="none" w:sz="0" w:space="0" w:color="auto"/>
        <w:right w:val="none" w:sz="0" w:space="0" w:color="auto"/>
      </w:divBdr>
    </w:div>
    <w:div w:id="1179931463">
      <w:bodyDiv w:val="1"/>
      <w:marLeft w:val="0"/>
      <w:marRight w:val="0"/>
      <w:marTop w:val="0"/>
      <w:marBottom w:val="0"/>
      <w:divBdr>
        <w:top w:val="none" w:sz="0" w:space="0" w:color="auto"/>
        <w:left w:val="none" w:sz="0" w:space="0" w:color="auto"/>
        <w:bottom w:val="none" w:sz="0" w:space="0" w:color="auto"/>
        <w:right w:val="none" w:sz="0" w:space="0" w:color="auto"/>
      </w:divBdr>
    </w:div>
    <w:div w:id="1180579327">
      <w:bodyDiv w:val="1"/>
      <w:marLeft w:val="0"/>
      <w:marRight w:val="0"/>
      <w:marTop w:val="0"/>
      <w:marBottom w:val="0"/>
      <w:divBdr>
        <w:top w:val="none" w:sz="0" w:space="0" w:color="auto"/>
        <w:left w:val="none" w:sz="0" w:space="0" w:color="auto"/>
        <w:bottom w:val="none" w:sz="0" w:space="0" w:color="auto"/>
        <w:right w:val="none" w:sz="0" w:space="0" w:color="auto"/>
      </w:divBdr>
    </w:div>
    <w:div w:id="1181361741">
      <w:bodyDiv w:val="1"/>
      <w:marLeft w:val="0"/>
      <w:marRight w:val="0"/>
      <w:marTop w:val="0"/>
      <w:marBottom w:val="0"/>
      <w:divBdr>
        <w:top w:val="none" w:sz="0" w:space="0" w:color="auto"/>
        <w:left w:val="none" w:sz="0" w:space="0" w:color="auto"/>
        <w:bottom w:val="none" w:sz="0" w:space="0" w:color="auto"/>
        <w:right w:val="none" w:sz="0" w:space="0" w:color="auto"/>
      </w:divBdr>
    </w:div>
    <w:div w:id="1181898608">
      <w:bodyDiv w:val="1"/>
      <w:marLeft w:val="0"/>
      <w:marRight w:val="0"/>
      <w:marTop w:val="0"/>
      <w:marBottom w:val="0"/>
      <w:divBdr>
        <w:top w:val="none" w:sz="0" w:space="0" w:color="auto"/>
        <w:left w:val="none" w:sz="0" w:space="0" w:color="auto"/>
        <w:bottom w:val="none" w:sz="0" w:space="0" w:color="auto"/>
        <w:right w:val="none" w:sz="0" w:space="0" w:color="auto"/>
      </w:divBdr>
    </w:div>
    <w:div w:id="1182744736">
      <w:bodyDiv w:val="1"/>
      <w:marLeft w:val="0"/>
      <w:marRight w:val="0"/>
      <w:marTop w:val="0"/>
      <w:marBottom w:val="0"/>
      <w:divBdr>
        <w:top w:val="none" w:sz="0" w:space="0" w:color="auto"/>
        <w:left w:val="none" w:sz="0" w:space="0" w:color="auto"/>
        <w:bottom w:val="none" w:sz="0" w:space="0" w:color="auto"/>
        <w:right w:val="none" w:sz="0" w:space="0" w:color="auto"/>
      </w:divBdr>
    </w:div>
    <w:div w:id="1184591039">
      <w:bodyDiv w:val="1"/>
      <w:marLeft w:val="0"/>
      <w:marRight w:val="0"/>
      <w:marTop w:val="0"/>
      <w:marBottom w:val="0"/>
      <w:divBdr>
        <w:top w:val="none" w:sz="0" w:space="0" w:color="auto"/>
        <w:left w:val="none" w:sz="0" w:space="0" w:color="auto"/>
        <w:bottom w:val="none" w:sz="0" w:space="0" w:color="auto"/>
        <w:right w:val="none" w:sz="0" w:space="0" w:color="auto"/>
      </w:divBdr>
    </w:div>
    <w:div w:id="1187255971">
      <w:bodyDiv w:val="1"/>
      <w:marLeft w:val="0"/>
      <w:marRight w:val="0"/>
      <w:marTop w:val="0"/>
      <w:marBottom w:val="0"/>
      <w:divBdr>
        <w:top w:val="none" w:sz="0" w:space="0" w:color="auto"/>
        <w:left w:val="none" w:sz="0" w:space="0" w:color="auto"/>
        <w:bottom w:val="none" w:sz="0" w:space="0" w:color="auto"/>
        <w:right w:val="none" w:sz="0" w:space="0" w:color="auto"/>
      </w:divBdr>
    </w:div>
    <w:div w:id="1188060236">
      <w:bodyDiv w:val="1"/>
      <w:marLeft w:val="0"/>
      <w:marRight w:val="0"/>
      <w:marTop w:val="0"/>
      <w:marBottom w:val="0"/>
      <w:divBdr>
        <w:top w:val="none" w:sz="0" w:space="0" w:color="auto"/>
        <w:left w:val="none" w:sz="0" w:space="0" w:color="auto"/>
        <w:bottom w:val="none" w:sz="0" w:space="0" w:color="auto"/>
        <w:right w:val="none" w:sz="0" w:space="0" w:color="auto"/>
      </w:divBdr>
    </w:div>
    <w:div w:id="1188568256">
      <w:bodyDiv w:val="1"/>
      <w:marLeft w:val="0"/>
      <w:marRight w:val="0"/>
      <w:marTop w:val="0"/>
      <w:marBottom w:val="0"/>
      <w:divBdr>
        <w:top w:val="none" w:sz="0" w:space="0" w:color="auto"/>
        <w:left w:val="none" w:sz="0" w:space="0" w:color="auto"/>
        <w:bottom w:val="none" w:sz="0" w:space="0" w:color="auto"/>
        <w:right w:val="none" w:sz="0" w:space="0" w:color="auto"/>
      </w:divBdr>
    </w:div>
    <w:div w:id="1188643107">
      <w:bodyDiv w:val="1"/>
      <w:marLeft w:val="0"/>
      <w:marRight w:val="0"/>
      <w:marTop w:val="0"/>
      <w:marBottom w:val="0"/>
      <w:divBdr>
        <w:top w:val="none" w:sz="0" w:space="0" w:color="auto"/>
        <w:left w:val="none" w:sz="0" w:space="0" w:color="auto"/>
        <w:bottom w:val="none" w:sz="0" w:space="0" w:color="auto"/>
        <w:right w:val="none" w:sz="0" w:space="0" w:color="auto"/>
      </w:divBdr>
    </w:div>
    <w:div w:id="1189022676">
      <w:bodyDiv w:val="1"/>
      <w:marLeft w:val="0"/>
      <w:marRight w:val="0"/>
      <w:marTop w:val="0"/>
      <w:marBottom w:val="0"/>
      <w:divBdr>
        <w:top w:val="none" w:sz="0" w:space="0" w:color="auto"/>
        <w:left w:val="none" w:sz="0" w:space="0" w:color="auto"/>
        <w:bottom w:val="none" w:sz="0" w:space="0" w:color="auto"/>
        <w:right w:val="none" w:sz="0" w:space="0" w:color="auto"/>
      </w:divBdr>
    </w:div>
    <w:div w:id="1190601991">
      <w:bodyDiv w:val="1"/>
      <w:marLeft w:val="0"/>
      <w:marRight w:val="0"/>
      <w:marTop w:val="0"/>
      <w:marBottom w:val="0"/>
      <w:divBdr>
        <w:top w:val="none" w:sz="0" w:space="0" w:color="auto"/>
        <w:left w:val="none" w:sz="0" w:space="0" w:color="auto"/>
        <w:bottom w:val="none" w:sz="0" w:space="0" w:color="auto"/>
        <w:right w:val="none" w:sz="0" w:space="0" w:color="auto"/>
      </w:divBdr>
    </w:div>
    <w:div w:id="1191912604">
      <w:bodyDiv w:val="1"/>
      <w:marLeft w:val="0"/>
      <w:marRight w:val="0"/>
      <w:marTop w:val="0"/>
      <w:marBottom w:val="0"/>
      <w:divBdr>
        <w:top w:val="none" w:sz="0" w:space="0" w:color="auto"/>
        <w:left w:val="none" w:sz="0" w:space="0" w:color="auto"/>
        <w:bottom w:val="none" w:sz="0" w:space="0" w:color="auto"/>
        <w:right w:val="none" w:sz="0" w:space="0" w:color="auto"/>
      </w:divBdr>
    </w:div>
    <w:div w:id="1192769704">
      <w:bodyDiv w:val="1"/>
      <w:marLeft w:val="0"/>
      <w:marRight w:val="0"/>
      <w:marTop w:val="0"/>
      <w:marBottom w:val="0"/>
      <w:divBdr>
        <w:top w:val="none" w:sz="0" w:space="0" w:color="auto"/>
        <w:left w:val="none" w:sz="0" w:space="0" w:color="auto"/>
        <w:bottom w:val="none" w:sz="0" w:space="0" w:color="auto"/>
        <w:right w:val="none" w:sz="0" w:space="0" w:color="auto"/>
      </w:divBdr>
    </w:div>
    <w:div w:id="1195534491">
      <w:bodyDiv w:val="1"/>
      <w:marLeft w:val="0"/>
      <w:marRight w:val="0"/>
      <w:marTop w:val="0"/>
      <w:marBottom w:val="0"/>
      <w:divBdr>
        <w:top w:val="none" w:sz="0" w:space="0" w:color="auto"/>
        <w:left w:val="none" w:sz="0" w:space="0" w:color="auto"/>
        <w:bottom w:val="none" w:sz="0" w:space="0" w:color="auto"/>
        <w:right w:val="none" w:sz="0" w:space="0" w:color="auto"/>
      </w:divBdr>
    </w:div>
    <w:div w:id="1200556032">
      <w:bodyDiv w:val="1"/>
      <w:marLeft w:val="0"/>
      <w:marRight w:val="0"/>
      <w:marTop w:val="0"/>
      <w:marBottom w:val="0"/>
      <w:divBdr>
        <w:top w:val="none" w:sz="0" w:space="0" w:color="auto"/>
        <w:left w:val="none" w:sz="0" w:space="0" w:color="auto"/>
        <w:bottom w:val="none" w:sz="0" w:space="0" w:color="auto"/>
        <w:right w:val="none" w:sz="0" w:space="0" w:color="auto"/>
      </w:divBdr>
    </w:div>
    <w:div w:id="1200703822">
      <w:bodyDiv w:val="1"/>
      <w:marLeft w:val="0"/>
      <w:marRight w:val="0"/>
      <w:marTop w:val="0"/>
      <w:marBottom w:val="0"/>
      <w:divBdr>
        <w:top w:val="none" w:sz="0" w:space="0" w:color="auto"/>
        <w:left w:val="none" w:sz="0" w:space="0" w:color="auto"/>
        <w:bottom w:val="none" w:sz="0" w:space="0" w:color="auto"/>
        <w:right w:val="none" w:sz="0" w:space="0" w:color="auto"/>
      </w:divBdr>
    </w:div>
    <w:div w:id="1201167289">
      <w:bodyDiv w:val="1"/>
      <w:marLeft w:val="0"/>
      <w:marRight w:val="0"/>
      <w:marTop w:val="0"/>
      <w:marBottom w:val="0"/>
      <w:divBdr>
        <w:top w:val="none" w:sz="0" w:space="0" w:color="auto"/>
        <w:left w:val="none" w:sz="0" w:space="0" w:color="auto"/>
        <w:bottom w:val="none" w:sz="0" w:space="0" w:color="auto"/>
        <w:right w:val="none" w:sz="0" w:space="0" w:color="auto"/>
      </w:divBdr>
    </w:div>
    <w:div w:id="1201748099">
      <w:bodyDiv w:val="1"/>
      <w:marLeft w:val="0"/>
      <w:marRight w:val="0"/>
      <w:marTop w:val="0"/>
      <w:marBottom w:val="0"/>
      <w:divBdr>
        <w:top w:val="none" w:sz="0" w:space="0" w:color="auto"/>
        <w:left w:val="none" w:sz="0" w:space="0" w:color="auto"/>
        <w:bottom w:val="none" w:sz="0" w:space="0" w:color="auto"/>
        <w:right w:val="none" w:sz="0" w:space="0" w:color="auto"/>
      </w:divBdr>
    </w:div>
    <w:div w:id="1205217318">
      <w:bodyDiv w:val="1"/>
      <w:marLeft w:val="0"/>
      <w:marRight w:val="0"/>
      <w:marTop w:val="0"/>
      <w:marBottom w:val="0"/>
      <w:divBdr>
        <w:top w:val="none" w:sz="0" w:space="0" w:color="auto"/>
        <w:left w:val="none" w:sz="0" w:space="0" w:color="auto"/>
        <w:bottom w:val="none" w:sz="0" w:space="0" w:color="auto"/>
        <w:right w:val="none" w:sz="0" w:space="0" w:color="auto"/>
      </w:divBdr>
    </w:div>
    <w:div w:id="1205828991">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6599088">
      <w:bodyDiv w:val="1"/>
      <w:marLeft w:val="0"/>
      <w:marRight w:val="0"/>
      <w:marTop w:val="0"/>
      <w:marBottom w:val="0"/>
      <w:divBdr>
        <w:top w:val="none" w:sz="0" w:space="0" w:color="auto"/>
        <w:left w:val="none" w:sz="0" w:space="0" w:color="auto"/>
        <w:bottom w:val="none" w:sz="0" w:space="0" w:color="auto"/>
        <w:right w:val="none" w:sz="0" w:space="0" w:color="auto"/>
      </w:divBdr>
    </w:div>
    <w:div w:id="1206789984">
      <w:bodyDiv w:val="1"/>
      <w:marLeft w:val="0"/>
      <w:marRight w:val="0"/>
      <w:marTop w:val="0"/>
      <w:marBottom w:val="0"/>
      <w:divBdr>
        <w:top w:val="none" w:sz="0" w:space="0" w:color="auto"/>
        <w:left w:val="none" w:sz="0" w:space="0" w:color="auto"/>
        <w:bottom w:val="none" w:sz="0" w:space="0" w:color="auto"/>
        <w:right w:val="none" w:sz="0" w:space="0" w:color="auto"/>
      </w:divBdr>
    </w:div>
    <w:div w:id="1207449938">
      <w:bodyDiv w:val="1"/>
      <w:marLeft w:val="0"/>
      <w:marRight w:val="0"/>
      <w:marTop w:val="0"/>
      <w:marBottom w:val="0"/>
      <w:divBdr>
        <w:top w:val="none" w:sz="0" w:space="0" w:color="auto"/>
        <w:left w:val="none" w:sz="0" w:space="0" w:color="auto"/>
        <w:bottom w:val="none" w:sz="0" w:space="0" w:color="auto"/>
        <w:right w:val="none" w:sz="0" w:space="0" w:color="auto"/>
      </w:divBdr>
    </w:div>
    <w:div w:id="1208909475">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5317450">
      <w:bodyDiv w:val="1"/>
      <w:marLeft w:val="0"/>
      <w:marRight w:val="0"/>
      <w:marTop w:val="0"/>
      <w:marBottom w:val="0"/>
      <w:divBdr>
        <w:top w:val="none" w:sz="0" w:space="0" w:color="auto"/>
        <w:left w:val="none" w:sz="0" w:space="0" w:color="auto"/>
        <w:bottom w:val="none" w:sz="0" w:space="0" w:color="auto"/>
        <w:right w:val="none" w:sz="0" w:space="0" w:color="auto"/>
      </w:divBdr>
    </w:div>
    <w:div w:id="1218083368">
      <w:bodyDiv w:val="1"/>
      <w:marLeft w:val="0"/>
      <w:marRight w:val="0"/>
      <w:marTop w:val="0"/>
      <w:marBottom w:val="0"/>
      <w:divBdr>
        <w:top w:val="none" w:sz="0" w:space="0" w:color="auto"/>
        <w:left w:val="none" w:sz="0" w:space="0" w:color="auto"/>
        <w:bottom w:val="none" w:sz="0" w:space="0" w:color="auto"/>
        <w:right w:val="none" w:sz="0" w:space="0" w:color="auto"/>
      </w:divBdr>
    </w:div>
    <w:div w:id="1218862222">
      <w:bodyDiv w:val="1"/>
      <w:marLeft w:val="0"/>
      <w:marRight w:val="0"/>
      <w:marTop w:val="0"/>
      <w:marBottom w:val="0"/>
      <w:divBdr>
        <w:top w:val="none" w:sz="0" w:space="0" w:color="auto"/>
        <w:left w:val="none" w:sz="0" w:space="0" w:color="auto"/>
        <w:bottom w:val="none" w:sz="0" w:space="0" w:color="auto"/>
        <w:right w:val="none" w:sz="0" w:space="0" w:color="auto"/>
      </w:divBdr>
    </w:div>
    <w:div w:id="1220435320">
      <w:bodyDiv w:val="1"/>
      <w:marLeft w:val="0"/>
      <w:marRight w:val="0"/>
      <w:marTop w:val="0"/>
      <w:marBottom w:val="0"/>
      <w:divBdr>
        <w:top w:val="none" w:sz="0" w:space="0" w:color="auto"/>
        <w:left w:val="none" w:sz="0" w:space="0" w:color="auto"/>
        <w:bottom w:val="none" w:sz="0" w:space="0" w:color="auto"/>
        <w:right w:val="none" w:sz="0" w:space="0" w:color="auto"/>
      </w:divBdr>
    </w:div>
    <w:div w:id="1222984065">
      <w:bodyDiv w:val="1"/>
      <w:marLeft w:val="0"/>
      <w:marRight w:val="0"/>
      <w:marTop w:val="0"/>
      <w:marBottom w:val="0"/>
      <w:divBdr>
        <w:top w:val="none" w:sz="0" w:space="0" w:color="auto"/>
        <w:left w:val="none" w:sz="0" w:space="0" w:color="auto"/>
        <w:bottom w:val="none" w:sz="0" w:space="0" w:color="auto"/>
        <w:right w:val="none" w:sz="0" w:space="0" w:color="auto"/>
      </w:divBdr>
    </w:div>
    <w:div w:id="1223712300">
      <w:bodyDiv w:val="1"/>
      <w:marLeft w:val="0"/>
      <w:marRight w:val="0"/>
      <w:marTop w:val="0"/>
      <w:marBottom w:val="0"/>
      <w:divBdr>
        <w:top w:val="none" w:sz="0" w:space="0" w:color="auto"/>
        <w:left w:val="none" w:sz="0" w:space="0" w:color="auto"/>
        <w:bottom w:val="none" w:sz="0" w:space="0" w:color="auto"/>
        <w:right w:val="none" w:sz="0" w:space="0" w:color="auto"/>
      </w:divBdr>
    </w:div>
    <w:div w:id="1228766663">
      <w:bodyDiv w:val="1"/>
      <w:marLeft w:val="0"/>
      <w:marRight w:val="0"/>
      <w:marTop w:val="0"/>
      <w:marBottom w:val="0"/>
      <w:divBdr>
        <w:top w:val="none" w:sz="0" w:space="0" w:color="auto"/>
        <w:left w:val="none" w:sz="0" w:space="0" w:color="auto"/>
        <w:bottom w:val="none" w:sz="0" w:space="0" w:color="auto"/>
        <w:right w:val="none" w:sz="0" w:space="0" w:color="auto"/>
      </w:divBdr>
    </w:div>
    <w:div w:id="1231423550">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3347920">
      <w:bodyDiv w:val="1"/>
      <w:marLeft w:val="0"/>
      <w:marRight w:val="0"/>
      <w:marTop w:val="0"/>
      <w:marBottom w:val="0"/>
      <w:divBdr>
        <w:top w:val="none" w:sz="0" w:space="0" w:color="auto"/>
        <w:left w:val="none" w:sz="0" w:space="0" w:color="auto"/>
        <w:bottom w:val="none" w:sz="0" w:space="0" w:color="auto"/>
        <w:right w:val="none" w:sz="0" w:space="0" w:color="auto"/>
      </w:divBdr>
    </w:div>
    <w:div w:id="1233857346">
      <w:bodyDiv w:val="1"/>
      <w:marLeft w:val="0"/>
      <w:marRight w:val="0"/>
      <w:marTop w:val="0"/>
      <w:marBottom w:val="0"/>
      <w:divBdr>
        <w:top w:val="none" w:sz="0" w:space="0" w:color="auto"/>
        <w:left w:val="none" w:sz="0" w:space="0" w:color="auto"/>
        <w:bottom w:val="none" w:sz="0" w:space="0" w:color="auto"/>
        <w:right w:val="none" w:sz="0" w:space="0" w:color="auto"/>
      </w:divBdr>
    </w:div>
    <w:div w:id="1238326185">
      <w:bodyDiv w:val="1"/>
      <w:marLeft w:val="0"/>
      <w:marRight w:val="0"/>
      <w:marTop w:val="0"/>
      <w:marBottom w:val="0"/>
      <w:divBdr>
        <w:top w:val="none" w:sz="0" w:space="0" w:color="auto"/>
        <w:left w:val="none" w:sz="0" w:space="0" w:color="auto"/>
        <w:bottom w:val="none" w:sz="0" w:space="0" w:color="auto"/>
        <w:right w:val="none" w:sz="0" w:space="0" w:color="auto"/>
      </w:divBdr>
    </w:div>
    <w:div w:id="1239705350">
      <w:bodyDiv w:val="1"/>
      <w:marLeft w:val="0"/>
      <w:marRight w:val="0"/>
      <w:marTop w:val="0"/>
      <w:marBottom w:val="0"/>
      <w:divBdr>
        <w:top w:val="none" w:sz="0" w:space="0" w:color="auto"/>
        <w:left w:val="none" w:sz="0" w:space="0" w:color="auto"/>
        <w:bottom w:val="none" w:sz="0" w:space="0" w:color="auto"/>
        <w:right w:val="none" w:sz="0" w:space="0" w:color="auto"/>
      </w:divBdr>
    </w:div>
    <w:div w:id="1239947349">
      <w:bodyDiv w:val="1"/>
      <w:marLeft w:val="0"/>
      <w:marRight w:val="0"/>
      <w:marTop w:val="0"/>
      <w:marBottom w:val="0"/>
      <w:divBdr>
        <w:top w:val="none" w:sz="0" w:space="0" w:color="auto"/>
        <w:left w:val="none" w:sz="0" w:space="0" w:color="auto"/>
        <w:bottom w:val="none" w:sz="0" w:space="0" w:color="auto"/>
        <w:right w:val="none" w:sz="0" w:space="0" w:color="auto"/>
      </w:divBdr>
    </w:div>
    <w:div w:id="1240208881">
      <w:bodyDiv w:val="1"/>
      <w:marLeft w:val="0"/>
      <w:marRight w:val="0"/>
      <w:marTop w:val="0"/>
      <w:marBottom w:val="0"/>
      <w:divBdr>
        <w:top w:val="none" w:sz="0" w:space="0" w:color="auto"/>
        <w:left w:val="none" w:sz="0" w:space="0" w:color="auto"/>
        <w:bottom w:val="none" w:sz="0" w:space="0" w:color="auto"/>
        <w:right w:val="none" w:sz="0" w:space="0" w:color="auto"/>
      </w:divBdr>
      <w:divsChild>
        <w:div w:id="1295403481">
          <w:marLeft w:val="0"/>
          <w:marRight w:val="0"/>
          <w:marTop w:val="0"/>
          <w:marBottom w:val="240"/>
          <w:divBdr>
            <w:top w:val="none" w:sz="0" w:space="0" w:color="auto"/>
            <w:left w:val="none" w:sz="0" w:space="0" w:color="auto"/>
            <w:bottom w:val="single" w:sz="6" w:space="0" w:color="CCCCCC"/>
            <w:right w:val="none" w:sz="0" w:space="0" w:color="auto"/>
          </w:divBdr>
        </w:div>
        <w:div w:id="1799495767">
          <w:marLeft w:val="0"/>
          <w:marRight w:val="0"/>
          <w:marTop w:val="0"/>
          <w:marBottom w:val="0"/>
          <w:divBdr>
            <w:top w:val="none" w:sz="0" w:space="0" w:color="auto"/>
            <w:left w:val="none" w:sz="0" w:space="0" w:color="auto"/>
            <w:bottom w:val="none" w:sz="0" w:space="0" w:color="auto"/>
            <w:right w:val="none" w:sz="0" w:space="0" w:color="auto"/>
          </w:divBdr>
          <w:divsChild>
            <w:div w:id="454720106">
              <w:marLeft w:val="0"/>
              <w:marRight w:val="0"/>
              <w:marTop w:val="0"/>
              <w:marBottom w:val="0"/>
              <w:divBdr>
                <w:top w:val="none" w:sz="0" w:space="0" w:color="auto"/>
                <w:left w:val="none" w:sz="0" w:space="0" w:color="auto"/>
                <w:bottom w:val="none" w:sz="0" w:space="0" w:color="auto"/>
                <w:right w:val="none" w:sz="0" w:space="0" w:color="auto"/>
              </w:divBdr>
            </w:div>
            <w:div w:id="517694619">
              <w:marLeft w:val="0"/>
              <w:marRight w:val="0"/>
              <w:marTop w:val="0"/>
              <w:marBottom w:val="0"/>
              <w:divBdr>
                <w:top w:val="none" w:sz="0" w:space="0" w:color="auto"/>
                <w:left w:val="none" w:sz="0" w:space="0" w:color="auto"/>
                <w:bottom w:val="none" w:sz="0" w:space="0" w:color="auto"/>
                <w:right w:val="none" w:sz="0" w:space="0" w:color="auto"/>
              </w:divBdr>
            </w:div>
            <w:div w:id="1547251204">
              <w:marLeft w:val="0"/>
              <w:marRight w:val="0"/>
              <w:marTop w:val="0"/>
              <w:marBottom w:val="0"/>
              <w:divBdr>
                <w:top w:val="none" w:sz="0" w:space="0" w:color="auto"/>
                <w:left w:val="none" w:sz="0" w:space="0" w:color="auto"/>
                <w:bottom w:val="none" w:sz="0" w:space="0" w:color="auto"/>
                <w:right w:val="none" w:sz="0" w:space="0" w:color="auto"/>
              </w:divBdr>
              <w:divsChild>
                <w:div w:id="13092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4531">
      <w:bodyDiv w:val="1"/>
      <w:marLeft w:val="0"/>
      <w:marRight w:val="0"/>
      <w:marTop w:val="0"/>
      <w:marBottom w:val="0"/>
      <w:divBdr>
        <w:top w:val="none" w:sz="0" w:space="0" w:color="auto"/>
        <w:left w:val="none" w:sz="0" w:space="0" w:color="auto"/>
        <w:bottom w:val="none" w:sz="0" w:space="0" w:color="auto"/>
        <w:right w:val="none" w:sz="0" w:space="0" w:color="auto"/>
      </w:divBdr>
    </w:div>
    <w:div w:id="1241405663">
      <w:bodyDiv w:val="1"/>
      <w:marLeft w:val="0"/>
      <w:marRight w:val="0"/>
      <w:marTop w:val="0"/>
      <w:marBottom w:val="0"/>
      <w:divBdr>
        <w:top w:val="none" w:sz="0" w:space="0" w:color="auto"/>
        <w:left w:val="none" w:sz="0" w:space="0" w:color="auto"/>
        <w:bottom w:val="none" w:sz="0" w:space="0" w:color="auto"/>
        <w:right w:val="none" w:sz="0" w:space="0" w:color="auto"/>
      </w:divBdr>
    </w:div>
    <w:div w:id="1242250860">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4607790">
      <w:bodyDiv w:val="1"/>
      <w:marLeft w:val="0"/>
      <w:marRight w:val="0"/>
      <w:marTop w:val="0"/>
      <w:marBottom w:val="0"/>
      <w:divBdr>
        <w:top w:val="none" w:sz="0" w:space="0" w:color="auto"/>
        <w:left w:val="none" w:sz="0" w:space="0" w:color="auto"/>
        <w:bottom w:val="none" w:sz="0" w:space="0" w:color="auto"/>
        <w:right w:val="none" w:sz="0" w:space="0" w:color="auto"/>
      </w:divBdr>
    </w:div>
    <w:div w:id="1244954044">
      <w:bodyDiv w:val="1"/>
      <w:marLeft w:val="0"/>
      <w:marRight w:val="0"/>
      <w:marTop w:val="0"/>
      <w:marBottom w:val="0"/>
      <w:divBdr>
        <w:top w:val="none" w:sz="0" w:space="0" w:color="auto"/>
        <w:left w:val="none" w:sz="0" w:space="0" w:color="auto"/>
        <w:bottom w:val="none" w:sz="0" w:space="0" w:color="auto"/>
        <w:right w:val="none" w:sz="0" w:space="0" w:color="auto"/>
      </w:divBdr>
    </w:div>
    <w:div w:id="1247424385">
      <w:bodyDiv w:val="1"/>
      <w:marLeft w:val="0"/>
      <w:marRight w:val="0"/>
      <w:marTop w:val="0"/>
      <w:marBottom w:val="0"/>
      <w:divBdr>
        <w:top w:val="none" w:sz="0" w:space="0" w:color="auto"/>
        <w:left w:val="none" w:sz="0" w:space="0" w:color="auto"/>
        <w:bottom w:val="none" w:sz="0" w:space="0" w:color="auto"/>
        <w:right w:val="none" w:sz="0" w:space="0" w:color="auto"/>
      </w:divBdr>
    </w:div>
    <w:div w:id="1252814725">
      <w:bodyDiv w:val="1"/>
      <w:marLeft w:val="0"/>
      <w:marRight w:val="0"/>
      <w:marTop w:val="0"/>
      <w:marBottom w:val="0"/>
      <w:divBdr>
        <w:top w:val="none" w:sz="0" w:space="0" w:color="auto"/>
        <w:left w:val="none" w:sz="0" w:space="0" w:color="auto"/>
        <w:bottom w:val="none" w:sz="0" w:space="0" w:color="auto"/>
        <w:right w:val="none" w:sz="0" w:space="0" w:color="auto"/>
      </w:divBdr>
    </w:div>
    <w:div w:id="1254972640">
      <w:bodyDiv w:val="1"/>
      <w:marLeft w:val="0"/>
      <w:marRight w:val="0"/>
      <w:marTop w:val="0"/>
      <w:marBottom w:val="0"/>
      <w:divBdr>
        <w:top w:val="none" w:sz="0" w:space="0" w:color="auto"/>
        <w:left w:val="none" w:sz="0" w:space="0" w:color="auto"/>
        <w:bottom w:val="none" w:sz="0" w:space="0" w:color="auto"/>
        <w:right w:val="none" w:sz="0" w:space="0" w:color="auto"/>
      </w:divBdr>
    </w:div>
    <w:div w:id="1256552423">
      <w:bodyDiv w:val="1"/>
      <w:marLeft w:val="0"/>
      <w:marRight w:val="0"/>
      <w:marTop w:val="0"/>
      <w:marBottom w:val="0"/>
      <w:divBdr>
        <w:top w:val="none" w:sz="0" w:space="0" w:color="auto"/>
        <w:left w:val="none" w:sz="0" w:space="0" w:color="auto"/>
        <w:bottom w:val="none" w:sz="0" w:space="0" w:color="auto"/>
        <w:right w:val="none" w:sz="0" w:space="0" w:color="auto"/>
      </w:divBdr>
    </w:div>
    <w:div w:id="1259295020">
      <w:bodyDiv w:val="1"/>
      <w:marLeft w:val="0"/>
      <w:marRight w:val="0"/>
      <w:marTop w:val="0"/>
      <w:marBottom w:val="0"/>
      <w:divBdr>
        <w:top w:val="none" w:sz="0" w:space="0" w:color="auto"/>
        <w:left w:val="none" w:sz="0" w:space="0" w:color="auto"/>
        <w:bottom w:val="none" w:sz="0" w:space="0" w:color="auto"/>
        <w:right w:val="none" w:sz="0" w:space="0" w:color="auto"/>
      </w:divBdr>
    </w:div>
    <w:div w:id="1259631883">
      <w:bodyDiv w:val="1"/>
      <w:marLeft w:val="0"/>
      <w:marRight w:val="0"/>
      <w:marTop w:val="0"/>
      <w:marBottom w:val="0"/>
      <w:divBdr>
        <w:top w:val="none" w:sz="0" w:space="0" w:color="auto"/>
        <w:left w:val="none" w:sz="0" w:space="0" w:color="auto"/>
        <w:bottom w:val="none" w:sz="0" w:space="0" w:color="auto"/>
        <w:right w:val="none" w:sz="0" w:space="0" w:color="auto"/>
      </w:divBdr>
    </w:div>
    <w:div w:id="1260720033">
      <w:bodyDiv w:val="1"/>
      <w:marLeft w:val="0"/>
      <w:marRight w:val="0"/>
      <w:marTop w:val="0"/>
      <w:marBottom w:val="0"/>
      <w:divBdr>
        <w:top w:val="none" w:sz="0" w:space="0" w:color="auto"/>
        <w:left w:val="none" w:sz="0" w:space="0" w:color="auto"/>
        <w:bottom w:val="none" w:sz="0" w:space="0" w:color="auto"/>
        <w:right w:val="none" w:sz="0" w:space="0" w:color="auto"/>
      </w:divBdr>
    </w:div>
    <w:div w:id="1261794510">
      <w:bodyDiv w:val="1"/>
      <w:marLeft w:val="0"/>
      <w:marRight w:val="0"/>
      <w:marTop w:val="0"/>
      <w:marBottom w:val="0"/>
      <w:divBdr>
        <w:top w:val="none" w:sz="0" w:space="0" w:color="auto"/>
        <w:left w:val="none" w:sz="0" w:space="0" w:color="auto"/>
        <w:bottom w:val="none" w:sz="0" w:space="0" w:color="auto"/>
        <w:right w:val="none" w:sz="0" w:space="0" w:color="auto"/>
      </w:divBdr>
    </w:div>
    <w:div w:id="1263101527">
      <w:bodyDiv w:val="1"/>
      <w:marLeft w:val="0"/>
      <w:marRight w:val="0"/>
      <w:marTop w:val="0"/>
      <w:marBottom w:val="0"/>
      <w:divBdr>
        <w:top w:val="none" w:sz="0" w:space="0" w:color="auto"/>
        <w:left w:val="none" w:sz="0" w:space="0" w:color="auto"/>
        <w:bottom w:val="none" w:sz="0" w:space="0" w:color="auto"/>
        <w:right w:val="none" w:sz="0" w:space="0" w:color="auto"/>
      </w:divBdr>
    </w:div>
    <w:div w:id="1265335828">
      <w:bodyDiv w:val="1"/>
      <w:marLeft w:val="0"/>
      <w:marRight w:val="0"/>
      <w:marTop w:val="0"/>
      <w:marBottom w:val="0"/>
      <w:divBdr>
        <w:top w:val="none" w:sz="0" w:space="0" w:color="auto"/>
        <w:left w:val="none" w:sz="0" w:space="0" w:color="auto"/>
        <w:bottom w:val="none" w:sz="0" w:space="0" w:color="auto"/>
        <w:right w:val="none" w:sz="0" w:space="0" w:color="auto"/>
      </w:divBdr>
    </w:div>
    <w:div w:id="1267536667">
      <w:bodyDiv w:val="1"/>
      <w:marLeft w:val="0"/>
      <w:marRight w:val="0"/>
      <w:marTop w:val="0"/>
      <w:marBottom w:val="0"/>
      <w:divBdr>
        <w:top w:val="none" w:sz="0" w:space="0" w:color="auto"/>
        <w:left w:val="none" w:sz="0" w:space="0" w:color="auto"/>
        <w:bottom w:val="none" w:sz="0" w:space="0" w:color="auto"/>
        <w:right w:val="none" w:sz="0" w:space="0" w:color="auto"/>
      </w:divBdr>
    </w:div>
    <w:div w:id="1270163163">
      <w:bodyDiv w:val="1"/>
      <w:marLeft w:val="0"/>
      <w:marRight w:val="0"/>
      <w:marTop w:val="0"/>
      <w:marBottom w:val="0"/>
      <w:divBdr>
        <w:top w:val="none" w:sz="0" w:space="0" w:color="auto"/>
        <w:left w:val="none" w:sz="0" w:space="0" w:color="auto"/>
        <w:bottom w:val="none" w:sz="0" w:space="0" w:color="auto"/>
        <w:right w:val="none" w:sz="0" w:space="0" w:color="auto"/>
      </w:divBdr>
    </w:div>
    <w:div w:id="1271860421">
      <w:bodyDiv w:val="1"/>
      <w:marLeft w:val="0"/>
      <w:marRight w:val="0"/>
      <w:marTop w:val="0"/>
      <w:marBottom w:val="0"/>
      <w:divBdr>
        <w:top w:val="none" w:sz="0" w:space="0" w:color="auto"/>
        <w:left w:val="none" w:sz="0" w:space="0" w:color="auto"/>
        <w:bottom w:val="none" w:sz="0" w:space="0" w:color="auto"/>
        <w:right w:val="none" w:sz="0" w:space="0" w:color="auto"/>
      </w:divBdr>
    </w:div>
    <w:div w:id="1272781854">
      <w:bodyDiv w:val="1"/>
      <w:marLeft w:val="0"/>
      <w:marRight w:val="0"/>
      <w:marTop w:val="0"/>
      <w:marBottom w:val="0"/>
      <w:divBdr>
        <w:top w:val="none" w:sz="0" w:space="0" w:color="auto"/>
        <w:left w:val="none" w:sz="0" w:space="0" w:color="auto"/>
        <w:bottom w:val="none" w:sz="0" w:space="0" w:color="auto"/>
        <w:right w:val="none" w:sz="0" w:space="0" w:color="auto"/>
      </w:divBdr>
    </w:div>
    <w:div w:id="1273323321">
      <w:bodyDiv w:val="1"/>
      <w:marLeft w:val="0"/>
      <w:marRight w:val="0"/>
      <w:marTop w:val="0"/>
      <w:marBottom w:val="0"/>
      <w:divBdr>
        <w:top w:val="none" w:sz="0" w:space="0" w:color="auto"/>
        <w:left w:val="none" w:sz="0" w:space="0" w:color="auto"/>
        <w:bottom w:val="none" w:sz="0" w:space="0" w:color="auto"/>
        <w:right w:val="none" w:sz="0" w:space="0" w:color="auto"/>
      </w:divBdr>
    </w:div>
    <w:div w:id="1277519626">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1497016">
      <w:bodyDiv w:val="1"/>
      <w:marLeft w:val="0"/>
      <w:marRight w:val="0"/>
      <w:marTop w:val="0"/>
      <w:marBottom w:val="0"/>
      <w:divBdr>
        <w:top w:val="none" w:sz="0" w:space="0" w:color="auto"/>
        <w:left w:val="none" w:sz="0" w:space="0" w:color="auto"/>
        <w:bottom w:val="none" w:sz="0" w:space="0" w:color="auto"/>
        <w:right w:val="none" w:sz="0" w:space="0" w:color="auto"/>
      </w:divBdr>
    </w:div>
    <w:div w:id="1282149753">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91783836">
      <w:bodyDiv w:val="1"/>
      <w:marLeft w:val="0"/>
      <w:marRight w:val="0"/>
      <w:marTop w:val="0"/>
      <w:marBottom w:val="0"/>
      <w:divBdr>
        <w:top w:val="none" w:sz="0" w:space="0" w:color="auto"/>
        <w:left w:val="none" w:sz="0" w:space="0" w:color="auto"/>
        <w:bottom w:val="none" w:sz="0" w:space="0" w:color="auto"/>
        <w:right w:val="none" w:sz="0" w:space="0" w:color="auto"/>
      </w:divBdr>
    </w:div>
    <w:div w:id="1295674858">
      <w:bodyDiv w:val="1"/>
      <w:marLeft w:val="0"/>
      <w:marRight w:val="0"/>
      <w:marTop w:val="0"/>
      <w:marBottom w:val="0"/>
      <w:divBdr>
        <w:top w:val="none" w:sz="0" w:space="0" w:color="auto"/>
        <w:left w:val="none" w:sz="0" w:space="0" w:color="auto"/>
        <w:bottom w:val="none" w:sz="0" w:space="0" w:color="auto"/>
        <w:right w:val="none" w:sz="0" w:space="0" w:color="auto"/>
      </w:divBdr>
    </w:div>
    <w:div w:id="1297107969">
      <w:bodyDiv w:val="1"/>
      <w:marLeft w:val="0"/>
      <w:marRight w:val="0"/>
      <w:marTop w:val="0"/>
      <w:marBottom w:val="0"/>
      <w:divBdr>
        <w:top w:val="none" w:sz="0" w:space="0" w:color="auto"/>
        <w:left w:val="none" w:sz="0" w:space="0" w:color="auto"/>
        <w:bottom w:val="none" w:sz="0" w:space="0" w:color="auto"/>
        <w:right w:val="none" w:sz="0" w:space="0" w:color="auto"/>
      </w:divBdr>
    </w:div>
    <w:div w:id="1298955790">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2079588">
      <w:bodyDiv w:val="1"/>
      <w:marLeft w:val="0"/>
      <w:marRight w:val="0"/>
      <w:marTop w:val="0"/>
      <w:marBottom w:val="0"/>
      <w:divBdr>
        <w:top w:val="none" w:sz="0" w:space="0" w:color="auto"/>
        <w:left w:val="none" w:sz="0" w:space="0" w:color="auto"/>
        <w:bottom w:val="none" w:sz="0" w:space="0" w:color="auto"/>
        <w:right w:val="none" w:sz="0" w:space="0" w:color="auto"/>
      </w:divBdr>
    </w:div>
    <w:div w:id="1305936198">
      <w:bodyDiv w:val="1"/>
      <w:marLeft w:val="0"/>
      <w:marRight w:val="0"/>
      <w:marTop w:val="0"/>
      <w:marBottom w:val="0"/>
      <w:divBdr>
        <w:top w:val="none" w:sz="0" w:space="0" w:color="auto"/>
        <w:left w:val="none" w:sz="0" w:space="0" w:color="auto"/>
        <w:bottom w:val="none" w:sz="0" w:space="0" w:color="auto"/>
        <w:right w:val="none" w:sz="0" w:space="0" w:color="auto"/>
      </w:divBdr>
    </w:div>
    <w:div w:id="1307585371">
      <w:bodyDiv w:val="1"/>
      <w:marLeft w:val="0"/>
      <w:marRight w:val="0"/>
      <w:marTop w:val="0"/>
      <w:marBottom w:val="0"/>
      <w:divBdr>
        <w:top w:val="none" w:sz="0" w:space="0" w:color="auto"/>
        <w:left w:val="none" w:sz="0" w:space="0" w:color="auto"/>
        <w:bottom w:val="none" w:sz="0" w:space="0" w:color="auto"/>
        <w:right w:val="none" w:sz="0" w:space="0" w:color="auto"/>
      </w:divBdr>
    </w:div>
    <w:div w:id="1312828818">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4988034">
      <w:bodyDiv w:val="1"/>
      <w:marLeft w:val="0"/>
      <w:marRight w:val="0"/>
      <w:marTop w:val="0"/>
      <w:marBottom w:val="0"/>
      <w:divBdr>
        <w:top w:val="none" w:sz="0" w:space="0" w:color="auto"/>
        <w:left w:val="none" w:sz="0" w:space="0" w:color="auto"/>
        <w:bottom w:val="none" w:sz="0" w:space="0" w:color="auto"/>
        <w:right w:val="none" w:sz="0" w:space="0" w:color="auto"/>
      </w:divBdr>
    </w:div>
    <w:div w:id="1315834777">
      <w:bodyDiv w:val="1"/>
      <w:marLeft w:val="0"/>
      <w:marRight w:val="0"/>
      <w:marTop w:val="0"/>
      <w:marBottom w:val="0"/>
      <w:divBdr>
        <w:top w:val="none" w:sz="0" w:space="0" w:color="auto"/>
        <w:left w:val="none" w:sz="0" w:space="0" w:color="auto"/>
        <w:bottom w:val="none" w:sz="0" w:space="0" w:color="auto"/>
        <w:right w:val="none" w:sz="0" w:space="0" w:color="auto"/>
      </w:divBdr>
    </w:div>
    <w:div w:id="1317028096">
      <w:bodyDiv w:val="1"/>
      <w:marLeft w:val="0"/>
      <w:marRight w:val="0"/>
      <w:marTop w:val="0"/>
      <w:marBottom w:val="0"/>
      <w:divBdr>
        <w:top w:val="none" w:sz="0" w:space="0" w:color="auto"/>
        <w:left w:val="none" w:sz="0" w:space="0" w:color="auto"/>
        <w:bottom w:val="none" w:sz="0" w:space="0" w:color="auto"/>
        <w:right w:val="none" w:sz="0" w:space="0" w:color="auto"/>
      </w:divBdr>
    </w:div>
    <w:div w:id="1317613755">
      <w:bodyDiv w:val="1"/>
      <w:marLeft w:val="0"/>
      <w:marRight w:val="0"/>
      <w:marTop w:val="0"/>
      <w:marBottom w:val="0"/>
      <w:divBdr>
        <w:top w:val="none" w:sz="0" w:space="0" w:color="auto"/>
        <w:left w:val="none" w:sz="0" w:space="0" w:color="auto"/>
        <w:bottom w:val="none" w:sz="0" w:space="0" w:color="auto"/>
        <w:right w:val="none" w:sz="0" w:space="0" w:color="auto"/>
      </w:divBdr>
    </w:div>
    <w:div w:id="1320226947">
      <w:bodyDiv w:val="1"/>
      <w:marLeft w:val="0"/>
      <w:marRight w:val="0"/>
      <w:marTop w:val="0"/>
      <w:marBottom w:val="0"/>
      <w:divBdr>
        <w:top w:val="none" w:sz="0" w:space="0" w:color="auto"/>
        <w:left w:val="none" w:sz="0" w:space="0" w:color="auto"/>
        <w:bottom w:val="none" w:sz="0" w:space="0" w:color="auto"/>
        <w:right w:val="none" w:sz="0" w:space="0" w:color="auto"/>
      </w:divBdr>
    </w:div>
    <w:div w:id="1325205435">
      <w:bodyDiv w:val="1"/>
      <w:marLeft w:val="0"/>
      <w:marRight w:val="0"/>
      <w:marTop w:val="0"/>
      <w:marBottom w:val="0"/>
      <w:divBdr>
        <w:top w:val="none" w:sz="0" w:space="0" w:color="auto"/>
        <w:left w:val="none" w:sz="0" w:space="0" w:color="auto"/>
        <w:bottom w:val="none" w:sz="0" w:space="0" w:color="auto"/>
        <w:right w:val="none" w:sz="0" w:space="0" w:color="auto"/>
      </w:divBdr>
    </w:div>
    <w:div w:id="1328627734">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038319">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7029488">
      <w:bodyDiv w:val="1"/>
      <w:marLeft w:val="0"/>
      <w:marRight w:val="0"/>
      <w:marTop w:val="0"/>
      <w:marBottom w:val="0"/>
      <w:divBdr>
        <w:top w:val="none" w:sz="0" w:space="0" w:color="auto"/>
        <w:left w:val="none" w:sz="0" w:space="0" w:color="auto"/>
        <w:bottom w:val="none" w:sz="0" w:space="0" w:color="auto"/>
        <w:right w:val="none" w:sz="0" w:space="0" w:color="auto"/>
      </w:divBdr>
    </w:div>
    <w:div w:id="1337686681">
      <w:bodyDiv w:val="1"/>
      <w:marLeft w:val="0"/>
      <w:marRight w:val="0"/>
      <w:marTop w:val="0"/>
      <w:marBottom w:val="0"/>
      <w:divBdr>
        <w:top w:val="none" w:sz="0" w:space="0" w:color="auto"/>
        <w:left w:val="none" w:sz="0" w:space="0" w:color="auto"/>
        <w:bottom w:val="none" w:sz="0" w:space="0" w:color="auto"/>
        <w:right w:val="none" w:sz="0" w:space="0" w:color="auto"/>
      </w:divBdr>
    </w:div>
    <w:div w:id="1337733936">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0084669">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46126880">
      <w:bodyDiv w:val="1"/>
      <w:marLeft w:val="0"/>
      <w:marRight w:val="0"/>
      <w:marTop w:val="0"/>
      <w:marBottom w:val="0"/>
      <w:divBdr>
        <w:top w:val="none" w:sz="0" w:space="0" w:color="auto"/>
        <w:left w:val="none" w:sz="0" w:space="0" w:color="auto"/>
        <w:bottom w:val="none" w:sz="0" w:space="0" w:color="auto"/>
        <w:right w:val="none" w:sz="0" w:space="0" w:color="auto"/>
      </w:divBdr>
    </w:div>
    <w:div w:id="1349064081">
      <w:bodyDiv w:val="1"/>
      <w:marLeft w:val="0"/>
      <w:marRight w:val="0"/>
      <w:marTop w:val="0"/>
      <w:marBottom w:val="0"/>
      <w:divBdr>
        <w:top w:val="none" w:sz="0" w:space="0" w:color="auto"/>
        <w:left w:val="none" w:sz="0" w:space="0" w:color="auto"/>
        <w:bottom w:val="none" w:sz="0" w:space="0" w:color="auto"/>
        <w:right w:val="none" w:sz="0" w:space="0" w:color="auto"/>
      </w:divBdr>
    </w:div>
    <w:div w:id="1350107995">
      <w:bodyDiv w:val="1"/>
      <w:marLeft w:val="0"/>
      <w:marRight w:val="0"/>
      <w:marTop w:val="0"/>
      <w:marBottom w:val="0"/>
      <w:divBdr>
        <w:top w:val="none" w:sz="0" w:space="0" w:color="auto"/>
        <w:left w:val="none" w:sz="0" w:space="0" w:color="auto"/>
        <w:bottom w:val="none" w:sz="0" w:space="0" w:color="auto"/>
        <w:right w:val="none" w:sz="0" w:space="0" w:color="auto"/>
      </w:divBdr>
    </w:div>
    <w:div w:id="1351564612">
      <w:bodyDiv w:val="1"/>
      <w:marLeft w:val="0"/>
      <w:marRight w:val="0"/>
      <w:marTop w:val="0"/>
      <w:marBottom w:val="0"/>
      <w:divBdr>
        <w:top w:val="none" w:sz="0" w:space="0" w:color="auto"/>
        <w:left w:val="none" w:sz="0" w:space="0" w:color="auto"/>
        <w:bottom w:val="none" w:sz="0" w:space="0" w:color="auto"/>
        <w:right w:val="none" w:sz="0" w:space="0" w:color="auto"/>
      </w:divBdr>
    </w:div>
    <w:div w:id="1357852893">
      <w:bodyDiv w:val="1"/>
      <w:marLeft w:val="0"/>
      <w:marRight w:val="0"/>
      <w:marTop w:val="0"/>
      <w:marBottom w:val="0"/>
      <w:divBdr>
        <w:top w:val="none" w:sz="0" w:space="0" w:color="auto"/>
        <w:left w:val="none" w:sz="0" w:space="0" w:color="auto"/>
        <w:bottom w:val="none" w:sz="0" w:space="0" w:color="auto"/>
        <w:right w:val="none" w:sz="0" w:space="0" w:color="auto"/>
      </w:divBdr>
    </w:div>
    <w:div w:id="1358194451">
      <w:bodyDiv w:val="1"/>
      <w:marLeft w:val="0"/>
      <w:marRight w:val="0"/>
      <w:marTop w:val="0"/>
      <w:marBottom w:val="0"/>
      <w:divBdr>
        <w:top w:val="none" w:sz="0" w:space="0" w:color="auto"/>
        <w:left w:val="none" w:sz="0" w:space="0" w:color="auto"/>
        <w:bottom w:val="none" w:sz="0" w:space="0" w:color="auto"/>
        <w:right w:val="none" w:sz="0" w:space="0" w:color="auto"/>
      </w:divBdr>
    </w:div>
    <w:div w:id="1358651526">
      <w:bodyDiv w:val="1"/>
      <w:marLeft w:val="0"/>
      <w:marRight w:val="0"/>
      <w:marTop w:val="0"/>
      <w:marBottom w:val="0"/>
      <w:divBdr>
        <w:top w:val="none" w:sz="0" w:space="0" w:color="auto"/>
        <w:left w:val="none" w:sz="0" w:space="0" w:color="auto"/>
        <w:bottom w:val="none" w:sz="0" w:space="0" w:color="auto"/>
        <w:right w:val="none" w:sz="0" w:space="0" w:color="auto"/>
      </w:divBdr>
    </w:div>
    <w:div w:id="1358847490">
      <w:bodyDiv w:val="1"/>
      <w:marLeft w:val="0"/>
      <w:marRight w:val="0"/>
      <w:marTop w:val="0"/>
      <w:marBottom w:val="0"/>
      <w:divBdr>
        <w:top w:val="none" w:sz="0" w:space="0" w:color="auto"/>
        <w:left w:val="none" w:sz="0" w:space="0" w:color="auto"/>
        <w:bottom w:val="none" w:sz="0" w:space="0" w:color="auto"/>
        <w:right w:val="none" w:sz="0" w:space="0" w:color="auto"/>
      </w:divBdr>
    </w:div>
    <w:div w:id="1360621517">
      <w:bodyDiv w:val="1"/>
      <w:marLeft w:val="0"/>
      <w:marRight w:val="0"/>
      <w:marTop w:val="0"/>
      <w:marBottom w:val="0"/>
      <w:divBdr>
        <w:top w:val="none" w:sz="0" w:space="0" w:color="auto"/>
        <w:left w:val="none" w:sz="0" w:space="0" w:color="auto"/>
        <w:bottom w:val="none" w:sz="0" w:space="0" w:color="auto"/>
        <w:right w:val="none" w:sz="0" w:space="0" w:color="auto"/>
      </w:divBdr>
    </w:div>
    <w:div w:id="1362627551">
      <w:bodyDiv w:val="1"/>
      <w:marLeft w:val="0"/>
      <w:marRight w:val="0"/>
      <w:marTop w:val="0"/>
      <w:marBottom w:val="0"/>
      <w:divBdr>
        <w:top w:val="none" w:sz="0" w:space="0" w:color="auto"/>
        <w:left w:val="none" w:sz="0" w:space="0" w:color="auto"/>
        <w:bottom w:val="none" w:sz="0" w:space="0" w:color="auto"/>
        <w:right w:val="none" w:sz="0" w:space="0" w:color="auto"/>
      </w:divBdr>
    </w:div>
    <w:div w:id="1362852594">
      <w:bodyDiv w:val="1"/>
      <w:marLeft w:val="0"/>
      <w:marRight w:val="0"/>
      <w:marTop w:val="0"/>
      <w:marBottom w:val="0"/>
      <w:divBdr>
        <w:top w:val="none" w:sz="0" w:space="0" w:color="auto"/>
        <w:left w:val="none" w:sz="0" w:space="0" w:color="auto"/>
        <w:bottom w:val="none" w:sz="0" w:space="0" w:color="auto"/>
        <w:right w:val="none" w:sz="0" w:space="0" w:color="auto"/>
      </w:divBdr>
    </w:div>
    <w:div w:id="1363674126">
      <w:bodyDiv w:val="1"/>
      <w:marLeft w:val="0"/>
      <w:marRight w:val="0"/>
      <w:marTop w:val="0"/>
      <w:marBottom w:val="0"/>
      <w:divBdr>
        <w:top w:val="none" w:sz="0" w:space="0" w:color="auto"/>
        <w:left w:val="none" w:sz="0" w:space="0" w:color="auto"/>
        <w:bottom w:val="none" w:sz="0" w:space="0" w:color="auto"/>
        <w:right w:val="none" w:sz="0" w:space="0" w:color="auto"/>
      </w:divBdr>
    </w:div>
    <w:div w:id="1364015231">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6365450">
      <w:bodyDiv w:val="1"/>
      <w:marLeft w:val="0"/>
      <w:marRight w:val="0"/>
      <w:marTop w:val="0"/>
      <w:marBottom w:val="0"/>
      <w:divBdr>
        <w:top w:val="none" w:sz="0" w:space="0" w:color="auto"/>
        <w:left w:val="none" w:sz="0" w:space="0" w:color="auto"/>
        <w:bottom w:val="none" w:sz="0" w:space="0" w:color="auto"/>
        <w:right w:val="none" w:sz="0" w:space="0" w:color="auto"/>
      </w:divBdr>
    </w:div>
    <w:div w:id="1372681243">
      <w:bodyDiv w:val="1"/>
      <w:marLeft w:val="0"/>
      <w:marRight w:val="0"/>
      <w:marTop w:val="0"/>
      <w:marBottom w:val="0"/>
      <w:divBdr>
        <w:top w:val="none" w:sz="0" w:space="0" w:color="auto"/>
        <w:left w:val="none" w:sz="0" w:space="0" w:color="auto"/>
        <w:bottom w:val="none" w:sz="0" w:space="0" w:color="auto"/>
        <w:right w:val="none" w:sz="0" w:space="0" w:color="auto"/>
      </w:divBdr>
    </w:div>
    <w:div w:id="1373844147">
      <w:bodyDiv w:val="1"/>
      <w:marLeft w:val="0"/>
      <w:marRight w:val="0"/>
      <w:marTop w:val="0"/>
      <w:marBottom w:val="0"/>
      <w:divBdr>
        <w:top w:val="none" w:sz="0" w:space="0" w:color="auto"/>
        <w:left w:val="none" w:sz="0" w:space="0" w:color="auto"/>
        <w:bottom w:val="none" w:sz="0" w:space="0" w:color="auto"/>
        <w:right w:val="none" w:sz="0" w:space="0" w:color="auto"/>
      </w:divBdr>
    </w:div>
    <w:div w:id="1374578036">
      <w:bodyDiv w:val="1"/>
      <w:marLeft w:val="0"/>
      <w:marRight w:val="0"/>
      <w:marTop w:val="0"/>
      <w:marBottom w:val="0"/>
      <w:divBdr>
        <w:top w:val="none" w:sz="0" w:space="0" w:color="auto"/>
        <w:left w:val="none" w:sz="0" w:space="0" w:color="auto"/>
        <w:bottom w:val="none" w:sz="0" w:space="0" w:color="auto"/>
        <w:right w:val="none" w:sz="0" w:space="0" w:color="auto"/>
      </w:divBdr>
      <w:divsChild>
        <w:div w:id="1896775160">
          <w:marLeft w:val="0"/>
          <w:marRight w:val="0"/>
          <w:marTop w:val="240"/>
          <w:marBottom w:val="480"/>
          <w:divBdr>
            <w:top w:val="none" w:sz="0" w:space="0" w:color="auto"/>
            <w:left w:val="none" w:sz="0" w:space="0" w:color="auto"/>
            <w:bottom w:val="none" w:sz="0" w:space="0" w:color="auto"/>
            <w:right w:val="none" w:sz="0" w:space="0" w:color="auto"/>
          </w:divBdr>
          <w:divsChild>
            <w:div w:id="1530529178">
              <w:marLeft w:val="0"/>
              <w:marRight w:val="0"/>
              <w:marTop w:val="0"/>
              <w:marBottom w:val="0"/>
              <w:divBdr>
                <w:top w:val="none" w:sz="0" w:space="0" w:color="auto"/>
                <w:left w:val="none" w:sz="0" w:space="0" w:color="auto"/>
                <w:bottom w:val="none" w:sz="0" w:space="0" w:color="auto"/>
                <w:right w:val="none" w:sz="0" w:space="0" w:color="auto"/>
              </w:divBdr>
              <w:divsChild>
                <w:div w:id="916742039">
                  <w:marLeft w:val="0"/>
                  <w:marRight w:val="0"/>
                  <w:marTop w:val="0"/>
                  <w:marBottom w:val="0"/>
                  <w:divBdr>
                    <w:top w:val="none" w:sz="0" w:space="0" w:color="auto"/>
                    <w:left w:val="none" w:sz="0" w:space="0" w:color="auto"/>
                    <w:bottom w:val="none" w:sz="0" w:space="0" w:color="auto"/>
                    <w:right w:val="none" w:sz="0" w:space="0" w:color="auto"/>
                  </w:divBdr>
                  <w:divsChild>
                    <w:div w:id="451749195">
                      <w:marLeft w:val="0"/>
                      <w:marRight w:val="0"/>
                      <w:marTop w:val="0"/>
                      <w:marBottom w:val="0"/>
                      <w:divBdr>
                        <w:top w:val="none" w:sz="0" w:space="0" w:color="auto"/>
                        <w:left w:val="none" w:sz="0" w:space="0" w:color="auto"/>
                        <w:bottom w:val="none" w:sz="0" w:space="0" w:color="auto"/>
                        <w:right w:val="none" w:sz="0" w:space="0" w:color="auto"/>
                      </w:divBdr>
                      <w:divsChild>
                        <w:div w:id="332221723">
                          <w:marLeft w:val="0"/>
                          <w:marRight w:val="0"/>
                          <w:marTop w:val="0"/>
                          <w:marBottom w:val="0"/>
                          <w:divBdr>
                            <w:top w:val="none" w:sz="0" w:space="0" w:color="auto"/>
                            <w:left w:val="none" w:sz="0" w:space="0" w:color="auto"/>
                            <w:bottom w:val="none" w:sz="0" w:space="0" w:color="auto"/>
                            <w:right w:val="none" w:sz="0" w:space="0" w:color="auto"/>
                          </w:divBdr>
                          <w:divsChild>
                            <w:div w:id="564218238">
                              <w:marLeft w:val="0"/>
                              <w:marRight w:val="0"/>
                              <w:marTop w:val="150"/>
                              <w:marBottom w:val="150"/>
                              <w:divBdr>
                                <w:top w:val="none" w:sz="0" w:space="0" w:color="auto"/>
                                <w:left w:val="none" w:sz="0" w:space="0" w:color="auto"/>
                                <w:bottom w:val="none" w:sz="0" w:space="0" w:color="auto"/>
                                <w:right w:val="none" w:sz="0" w:space="0" w:color="auto"/>
                              </w:divBdr>
                              <w:divsChild>
                                <w:div w:id="169755056">
                                  <w:marLeft w:val="0"/>
                                  <w:marRight w:val="0"/>
                                  <w:marTop w:val="0"/>
                                  <w:marBottom w:val="0"/>
                                  <w:divBdr>
                                    <w:top w:val="none" w:sz="0" w:space="0" w:color="auto"/>
                                    <w:left w:val="none" w:sz="0" w:space="0" w:color="auto"/>
                                    <w:bottom w:val="none" w:sz="0" w:space="0" w:color="auto"/>
                                    <w:right w:val="none" w:sz="0" w:space="0" w:color="auto"/>
                                  </w:divBdr>
                                  <w:divsChild>
                                    <w:div w:id="5370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648843">
      <w:bodyDiv w:val="1"/>
      <w:marLeft w:val="0"/>
      <w:marRight w:val="0"/>
      <w:marTop w:val="0"/>
      <w:marBottom w:val="0"/>
      <w:divBdr>
        <w:top w:val="none" w:sz="0" w:space="0" w:color="auto"/>
        <w:left w:val="none" w:sz="0" w:space="0" w:color="auto"/>
        <w:bottom w:val="none" w:sz="0" w:space="0" w:color="auto"/>
        <w:right w:val="none" w:sz="0" w:space="0" w:color="auto"/>
      </w:divBdr>
    </w:div>
    <w:div w:id="1374765132">
      <w:bodyDiv w:val="1"/>
      <w:marLeft w:val="0"/>
      <w:marRight w:val="0"/>
      <w:marTop w:val="0"/>
      <w:marBottom w:val="0"/>
      <w:divBdr>
        <w:top w:val="none" w:sz="0" w:space="0" w:color="auto"/>
        <w:left w:val="none" w:sz="0" w:space="0" w:color="auto"/>
        <w:bottom w:val="none" w:sz="0" w:space="0" w:color="auto"/>
        <w:right w:val="none" w:sz="0" w:space="0" w:color="auto"/>
      </w:divBdr>
    </w:div>
    <w:div w:id="1376613801">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0285041">
      <w:bodyDiv w:val="1"/>
      <w:marLeft w:val="0"/>
      <w:marRight w:val="0"/>
      <w:marTop w:val="0"/>
      <w:marBottom w:val="0"/>
      <w:divBdr>
        <w:top w:val="none" w:sz="0" w:space="0" w:color="auto"/>
        <w:left w:val="none" w:sz="0" w:space="0" w:color="auto"/>
        <w:bottom w:val="none" w:sz="0" w:space="0" w:color="auto"/>
        <w:right w:val="none" w:sz="0" w:space="0" w:color="auto"/>
      </w:divBdr>
    </w:div>
    <w:div w:id="1382753385">
      <w:bodyDiv w:val="1"/>
      <w:marLeft w:val="0"/>
      <w:marRight w:val="0"/>
      <w:marTop w:val="0"/>
      <w:marBottom w:val="0"/>
      <w:divBdr>
        <w:top w:val="none" w:sz="0" w:space="0" w:color="auto"/>
        <w:left w:val="none" w:sz="0" w:space="0" w:color="auto"/>
        <w:bottom w:val="none" w:sz="0" w:space="0" w:color="auto"/>
        <w:right w:val="none" w:sz="0" w:space="0" w:color="auto"/>
      </w:divBdr>
    </w:div>
    <w:div w:id="1382826561">
      <w:bodyDiv w:val="1"/>
      <w:marLeft w:val="0"/>
      <w:marRight w:val="0"/>
      <w:marTop w:val="0"/>
      <w:marBottom w:val="0"/>
      <w:divBdr>
        <w:top w:val="none" w:sz="0" w:space="0" w:color="auto"/>
        <w:left w:val="none" w:sz="0" w:space="0" w:color="auto"/>
        <w:bottom w:val="none" w:sz="0" w:space="0" w:color="auto"/>
        <w:right w:val="none" w:sz="0" w:space="0" w:color="auto"/>
      </w:divBdr>
    </w:div>
    <w:div w:id="1388528755">
      <w:bodyDiv w:val="1"/>
      <w:marLeft w:val="0"/>
      <w:marRight w:val="0"/>
      <w:marTop w:val="0"/>
      <w:marBottom w:val="0"/>
      <w:divBdr>
        <w:top w:val="none" w:sz="0" w:space="0" w:color="auto"/>
        <w:left w:val="none" w:sz="0" w:space="0" w:color="auto"/>
        <w:bottom w:val="none" w:sz="0" w:space="0" w:color="auto"/>
        <w:right w:val="none" w:sz="0" w:space="0" w:color="auto"/>
      </w:divBdr>
      <w:divsChild>
        <w:div w:id="1465073997">
          <w:marLeft w:val="0"/>
          <w:marRight w:val="0"/>
          <w:marTop w:val="240"/>
          <w:marBottom w:val="480"/>
          <w:divBdr>
            <w:top w:val="none" w:sz="0" w:space="0" w:color="auto"/>
            <w:left w:val="none" w:sz="0" w:space="0" w:color="auto"/>
            <w:bottom w:val="none" w:sz="0" w:space="0" w:color="auto"/>
            <w:right w:val="none" w:sz="0" w:space="0" w:color="auto"/>
          </w:divBdr>
          <w:divsChild>
            <w:div w:id="1510369313">
              <w:marLeft w:val="0"/>
              <w:marRight w:val="0"/>
              <w:marTop w:val="0"/>
              <w:marBottom w:val="0"/>
              <w:divBdr>
                <w:top w:val="none" w:sz="0" w:space="0" w:color="auto"/>
                <w:left w:val="none" w:sz="0" w:space="0" w:color="auto"/>
                <w:bottom w:val="none" w:sz="0" w:space="0" w:color="auto"/>
                <w:right w:val="none" w:sz="0" w:space="0" w:color="auto"/>
              </w:divBdr>
              <w:divsChild>
                <w:div w:id="1741831114">
                  <w:marLeft w:val="0"/>
                  <w:marRight w:val="0"/>
                  <w:marTop w:val="0"/>
                  <w:marBottom w:val="0"/>
                  <w:divBdr>
                    <w:top w:val="none" w:sz="0" w:space="0" w:color="auto"/>
                    <w:left w:val="none" w:sz="0" w:space="0" w:color="auto"/>
                    <w:bottom w:val="none" w:sz="0" w:space="0" w:color="auto"/>
                    <w:right w:val="none" w:sz="0" w:space="0" w:color="auto"/>
                  </w:divBdr>
                  <w:divsChild>
                    <w:div w:id="1377897766">
                      <w:marLeft w:val="0"/>
                      <w:marRight w:val="0"/>
                      <w:marTop w:val="0"/>
                      <w:marBottom w:val="0"/>
                      <w:divBdr>
                        <w:top w:val="none" w:sz="0" w:space="0" w:color="auto"/>
                        <w:left w:val="none" w:sz="0" w:space="0" w:color="auto"/>
                        <w:bottom w:val="none" w:sz="0" w:space="0" w:color="auto"/>
                        <w:right w:val="none" w:sz="0" w:space="0" w:color="auto"/>
                      </w:divBdr>
                      <w:divsChild>
                        <w:div w:id="926424005">
                          <w:marLeft w:val="0"/>
                          <w:marRight w:val="0"/>
                          <w:marTop w:val="0"/>
                          <w:marBottom w:val="0"/>
                          <w:divBdr>
                            <w:top w:val="none" w:sz="0" w:space="0" w:color="auto"/>
                            <w:left w:val="none" w:sz="0" w:space="0" w:color="auto"/>
                            <w:bottom w:val="none" w:sz="0" w:space="0" w:color="auto"/>
                            <w:right w:val="none" w:sz="0" w:space="0" w:color="auto"/>
                          </w:divBdr>
                          <w:divsChild>
                            <w:div w:id="1994605551">
                              <w:marLeft w:val="0"/>
                              <w:marRight w:val="0"/>
                              <w:marTop w:val="150"/>
                              <w:marBottom w:val="150"/>
                              <w:divBdr>
                                <w:top w:val="none" w:sz="0" w:space="0" w:color="auto"/>
                                <w:left w:val="none" w:sz="0" w:space="0" w:color="auto"/>
                                <w:bottom w:val="none" w:sz="0" w:space="0" w:color="auto"/>
                                <w:right w:val="none" w:sz="0" w:space="0" w:color="auto"/>
                              </w:divBdr>
                              <w:divsChild>
                                <w:div w:id="550728451">
                                  <w:marLeft w:val="0"/>
                                  <w:marRight w:val="0"/>
                                  <w:marTop w:val="0"/>
                                  <w:marBottom w:val="0"/>
                                  <w:divBdr>
                                    <w:top w:val="none" w:sz="0" w:space="0" w:color="auto"/>
                                    <w:left w:val="none" w:sz="0" w:space="0" w:color="auto"/>
                                    <w:bottom w:val="none" w:sz="0" w:space="0" w:color="auto"/>
                                    <w:right w:val="none" w:sz="0" w:space="0" w:color="auto"/>
                                  </w:divBdr>
                                  <w:divsChild>
                                    <w:div w:id="5424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419161">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395204387">
      <w:bodyDiv w:val="1"/>
      <w:marLeft w:val="0"/>
      <w:marRight w:val="0"/>
      <w:marTop w:val="0"/>
      <w:marBottom w:val="0"/>
      <w:divBdr>
        <w:top w:val="none" w:sz="0" w:space="0" w:color="auto"/>
        <w:left w:val="none" w:sz="0" w:space="0" w:color="auto"/>
        <w:bottom w:val="none" w:sz="0" w:space="0" w:color="auto"/>
        <w:right w:val="none" w:sz="0" w:space="0" w:color="auto"/>
      </w:divBdr>
    </w:div>
    <w:div w:id="1395394738">
      <w:bodyDiv w:val="1"/>
      <w:marLeft w:val="0"/>
      <w:marRight w:val="0"/>
      <w:marTop w:val="0"/>
      <w:marBottom w:val="0"/>
      <w:divBdr>
        <w:top w:val="none" w:sz="0" w:space="0" w:color="auto"/>
        <w:left w:val="none" w:sz="0" w:space="0" w:color="auto"/>
        <w:bottom w:val="none" w:sz="0" w:space="0" w:color="auto"/>
        <w:right w:val="none" w:sz="0" w:space="0" w:color="auto"/>
      </w:divBdr>
    </w:div>
    <w:div w:id="1396665080">
      <w:bodyDiv w:val="1"/>
      <w:marLeft w:val="0"/>
      <w:marRight w:val="0"/>
      <w:marTop w:val="0"/>
      <w:marBottom w:val="0"/>
      <w:divBdr>
        <w:top w:val="none" w:sz="0" w:space="0" w:color="auto"/>
        <w:left w:val="none" w:sz="0" w:space="0" w:color="auto"/>
        <w:bottom w:val="none" w:sz="0" w:space="0" w:color="auto"/>
        <w:right w:val="none" w:sz="0" w:space="0" w:color="auto"/>
      </w:divBdr>
    </w:div>
    <w:div w:id="1399745183">
      <w:bodyDiv w:val="1"/>
      <w:marLeft w:val="0"/>
      <w:marRight w:val="0"/>
      <w:marTop w:val="0"/>
      <w:marBottom w:val="0"/>
      <w:divBdr>
        <w:top w:val="none" w:sz="0" w:space="0" w:color="auto"/>
        <w:left w:val="none" w:sz="0" w:space="0" w:color="auto"/>
        <w:bottom w:val="none" w:sz="0" w:space="0" w:color="auto"/>
        <w:right w:val="none" w:sz="0" w:space="0" w:color="auto"/>
      </w:divBdr>
    </w:div>
    <w:div w:id="1401102791">
      <w:bodyDiv w:val="1"/>
      <w:marLeft w:val="0"/>
      <w:marRight w:val="0"/>
      <w:marTop w:val="0"/>
      <w:marBottom w:val="0"/>
      <w:divBdr>
        <w:top w:val="none" w:sz="0" w:space="0" w:color="auto"/>
        <w:left w:val="none" w:sz="0" w:space="0" w:color="auto"/>
        <w:bottom w:val="none" w:sz="0" w:space="0" w:color="auto"/>
        <w:right w:val="none" w:sz="0" w:space="0" w:color="auto"/>
      </w:divBdr>
    </w:div>
    <w:div w:id="1403530545">
      <w:bodyDiv w:val="1"/>
      <w:marLeft w:val="0"/>
      <w:marRight w:val="0"/>
      <w:marTop w:val="0"/>
      <w:marBottom w:val="0"/>
      <w:divBdr>
        <w:top w:val="none" w:sz="0" w:space="0" w:color="auto"/>
        <w:left w:val="none" w:sz="0" w:space="0" w:color="auto"/>
        <w:bottom w:val="none" w:sz="0" w:space="0" w:color="auto"/>
        <w:right w:val="none" w:sz="0" w:space="0" w:color="auto"/>
      </w:divBdr>
    </w:div>
    <w:div w:id="1404989081">
      <w:bodyDiv w:val="1"/>
      <w:marLeft w:val="0"/>
      <w:marRight w:val="0"/>
      <w:marTop w:val="0"/>
      <w:marBottom w:val="0"/>
      <w:divBdr>
        <w:top w:val="none" w:sz="0" w:space="0" w:color="auto"/>
        <w:left w:val="none" w:sz="0" w:space="0" w:color="auto"/>
        <w:bottom w:val="none" w:sz="0" w:space="0" w:color="auto"/>
        <w:right w:val="none" w:sz="0" w:space="0" w:color="auto"/>
      </w:divBdr>
    </w:div>
    <w:div w:id="1406606312">
      <w:bodyDiv w:val="1"/>
      <w:marLeft w:val="0"/>
      <w:marRight w:val="0"/>
      <w:marTop w:val="0"/>
      <w:marBottom w:val="0"/>
      <w:divBdr>
        <w:top w:val="none" w:sz="0" w:space="0" w:color="auto"/>
        <w:left w:val="none" w:sz="0" w:space="0" w:color="auto"/>
        <w:bottom w:val="none" w:sz="0" w:space="0" w:color="auto"/>
        <w:right w:val="none" w:sz="0" w:space="0" w:color="auto"/>
      </w:divBdr>
    </w:div>
    <w:div w:id="1409425368">
      <w:bodyDiv w:val="1"/>
      <w:marLeft w:val="0"/>
      <w:marRight w:val="0"/>
      <w:marTop w:val="0"/>
      <w:marBottom w:val="0"/>
      <w:divBdr>
        <w:top w:val="none" w:sz="0" w:space="0" w:color="auto"/>
        <w:left w:val="none" w:sz="0" w:space="0" w:color="auto"/>
        <w:bottom w:val="none" w:sz="0" w:space="0" w:color="auto"/>
        <w:right w:val="none" w:sz="0" w:space="0" w:color="auto"/>
      </w:divBdr>
    </w:div>
    <w:div w:id="1412003448">
      <w:bodyDiv w:val="1"/>
      <w:marLeft w:val="0"/>
      <w:marRight w:val="0"/>
      <w:marTop w:val="0"/>
      <w:marBottom w:val="0"/>
      <w:divBdr>
        <w:top w:val="none" w:sz="0" w:space="0" w:color="auto"/>
        <w:left w:val="none" w:sz="0" w:space="0" w:color="auto"/>
        <w:bottom w:val="none" w:sz="0" w:space="0" w:color="auto"/>
        <w:right w:val="none" w:sz="0" w:space="0" w:color="auto"/>
      </w:divBdr>
    </w:div>
    <w:div w:id="1412967096">
      <w:bodyDiv w:val="1"/>
      <w:marLeft w:val="0"/>
      <w:marRight w:val="0"/>
      <w:marTop w:val="0"/>
      <w:marBottom w:val="0"/>
      <w:divBdr>
        <w:top w:val="none" w:sz="0" w:space="0" w:color="auto"/>
        <w:left w:val="none" w:sz="0" w:space="0" w:color="auto"/>
        <w:bottom w:val="none" w:sz="0" w:space="0" w:color="auto"/>
        <w:right w:val="none" w:sz="0" w:space="0" w:color="auto"/>
      </w:divBdr>
    </w:div>
    <w:div w:id="1413307734">
      <w:bodyDiv w:val="1"/>
      <w:marLeft w:val="0"/>
      <w:marRight w:val="0"/>
      <w:marTop w:val="0"/>
      <w:marBottom w:val="0"/>
      <w:divBdr>
        <w:top w:val="none" w:sz="0" w:space="0" w:color="auto"/>
        <w:left w:val="none" w:sz="0" w:space="0" w:color="auto"/>
        <w:bottom w:val="none" w:sz="0" w:space="0" w:color="auto"/>
        <w:right w:val="none" w:sz="0" w:space="0" w:color="auto"/>
      </w:divBdr>
    </w:div>
    <w:div w:id="1413551352">
      <w:bodyDiv w:val="1"/>
      <w:marLeft w:val="0"/>
      <w:marRight w:val="0"/>
      <w:marTop w:val="0"/>
      <w:marBottom w:val="0"/>
      <w:divBdr>
        <w:top w:val="none" w:sz="0" w:space="0" w:color="auto"/>
        <w:left w:val="none" w:sz="0" w:space="0" w:color="auto"/>
        <w:bottom w:val="none" w:sz="0" w:space="0" w:color="auto"/>
        <w:right w:val="none" w:sz="0" w:space="0" w:color="auto"/>
      </w:divBdr>
    </w:div>
    <w:div w:id="1415122960">
      <w:bodyDiv w:val="1"/>
      <w:marLeft w:val="0"/>
      <w:marRight w:val="0"/>
      <w:marTop w:val="0"/>
      <w:marBottom w:val="0"/>
      <w:divBdr>
        <w:top w:val="none" w:sz="0" w:space="0" w:color="auto"/>
        <w:left w:val="none" w:sz="0" w:space="0" w:color="auto"/>
        <w:bottom w:val="none" w:sz="0" w:space="0" w:color="auto"/>
        <w:right w:val="none" w:sz="0" w:space="0" w:color="auto"/>
      </w:divBdr>
    </w:div>
    <w:div w:id="1415859814">
      <w:bodyDiv w:val="1"/>
      <w:marLeft w:val="0"/>
      <w:marRight w:val="0"/>
      <w:marTop w:val="0"/>
      <w:marBottom w:val="0"/>
      <w:divBdr>
        <w:top w:val="none" w:sz="0" w:space="0" w:color="auto"/>
        <w:left w:val="none" w:sz="0" w:space="0" w:color="auto"/>
        <w:bottom w:val="none" w:sz="0" w:space="0" w:color="auto"/>
        <w:right w:val="none" w:sz="0" w:space="0" w:color="auto"/>
      </w:divBdr>
    </w:div>
    <w:div w:id="1417677121">
      <w:bodyDiv w:val="1"/>
      <w:marLeft w:val="0"/>
      <w:marRight w:val="0"/>
      <w:marTop w:val="0"/>
      <w:marBottom w:val="0"/>
      <w:divBdr>
        <w:top w:val="none" w:sz="0" w:space="0" w:color="auto"/>
        <w:left w:val="none" w:sz="0" w:space="0" w:color="auto"/>
        <w:bottom w:val="none" w:sz="0" w:space="0" w:color="auto"/>
        <w:right w:val="none" w:sz="0" w:space="0" w:color="auto"/>
      </w:divBdr>
    </w:div>
    <w:div w:id="1419255110">
      <w:bodyDiv w:val="1"/>
      <w:marLeft w:val="0"/>
      <w:marRight w:val="0"/>
      <w:marTop w:val="0"/>
      <w:marBottom w:val="0"/>
      <w:divBdr>
        <w:top w:val="none" w:sz="0" w:space="0" w:color="auto"/>
        <w:left w:val="none" w:sz="0" w:space="0" w:color="auto"/>
        <w:bottom w:val="none" w:sz="0" w:space="0" w:color="auto"/>
        <w:right w:val="none" w:sz="0" w:space="0" w:color="auto"/>
      </w:divBdr>
    </w:div>
    <w:div w:id="1422414849">
      <w:bodyDiv w:val="1"/>
      <w:marLeft w:val="0"/>
      <w:marRight w:val="0"/>
      <w:marTop w:val="0"/>
      <w:marBottom w:val="0"/>
      <w:divBdr>
        <w:top w:val="none" w:sz="0" w:space="0" w:color="auto"/>
        <w:left w:val="none" w:sz="0" w:space="0" w:color="auto"/>
        <w:bottom w:val="none" w:sz="0" w:space="0" w:color="auto"/>
        <w:right w:val="none" w:sz="0" w:space="0" w:color="auto"/>
      </w:divBdr>
    </w:div>
    <w:div w:id="1423405598">
      <w:bodyDiv w:val="1"/>
      <w:marLeft w:val="0"/>
      <w:marRight w:val="0"/>
      <w:marTop w:val="0"/>
      <w:marBottom w:val="0"/>
      <w:divBdr>
        <w:top w:val="none" w:sz="0" w:space="0" w:color="auto"/>
        <w:left w:val="none" w:sz="0" w:space="0" w:color="auto"/>
        <w:bottom w:val="none" w:sz="0" w:space="0" w:color="auto"/>
        <w:right w:val="none" w:sz="0" w:space="0" w:color="auto"/>
      </w:divBdr>
    </w:div>
    <w:div w:id="1425568790">
      <w:bodyDiv w:val="1"/>
      <w:marLeft w:val="0"/>
      <w:marRight w:val="0"/>
      <w:marTop w:val="0"/>
      <w:marBottom w:val="0"/>
      <w:divBdr>
        <w:top w:val="none" w:sz="0" w:space="0" w:color="auto"/>
        <w:left w:val="none" w:sz="0" w:space="0" w:color="auto"/>
        <w:bottom w:val="none" w:sz="0" w:space="0" w:color="auto"/>
        <w:right w:val="none" w:sz="0" w:space="0" w:color="auto"/>
      </w:divBdr>
    </w:div>
    <w:div w:id="1425609920">
      <w:bodyDiv w:val="1"/>
      <w:marLeft w:val="0"/>
      <w:marRight w:val="0"/>
      <w:marTop w:val="0"/>
      <w:marBottom w:val="0"/>
      <w:divBdr>
        <w:top w:val="none" w:sz="0" w:space="0" w:color="auto"/>
        <w:left w:val="none" w:sz="0" w:space="0" w:color="auto"/>
        <w:bottom w:val="none" w:sz="0" w:space="0" w:color="auto"/>
        <w:right w:val="none" w:sz="0" w:space="0" w:color="auto"/>
      </w:divBdr>
    </w:div>
    <w:div w:id="1426415452">
      <w:bodyDiv w:val="1"/>
      <w:marLeft w:val="0"/>
      <w:marRight w:val="0"/>
      <w:marTop w:val="0"/>
      <w:marBottom w:val="0"/>
      <w:divBdr>
        <w:top w:val="none" w:sz="0" w:space="0" w:color="auto"/>
        <w:left w:val="none" w:sz="0" w:space="0" w:color="auto"/>
        <w:bottom w:val="none" w:sz="0" w:space="0" w:color="auto"/>
        <w:right w:val="none" w:sz="0" w:space="0" w:color="auto"/>
      </w:divBdr>
    </w:div>
    <w:div w:id="1429422174">
      <w:bodyDiv w:val="1"/>
      <w:marLeft w:val="0"/>
      <w:marRight w:val="0"/>
      <w:marTop w:val="0"/>
      <w:marBottom w:val="0"/>
      <w:divBdr>
        <w:top w:val="none" w:sz="0" w:space="0" w:color="auto"/>
        <w:left w:val="none" w:sz="0" w:space="0" w:color="auto"/>
        <w:bottom w:val="none" w:sz="0" w:space="0" w:color="auto"/>
        <w:right w:val="none" w:sz="0" w:space="0" w:color="auto"/>
      </w:divBdr>
    </w:div>
    <w:div w:id="1430812923">
      <w:bodyDiv w:val="1"/>
      <w:marLeft w:val="0"/>
      <w:marRight w:val="0"/>
      <w:marTop w:val="0"/>
      <w:marBottom w:val="0"/>
      <w:divBdr>
        <w:top w:val="none" w:sz="0" w:space="0" w:color="auto"/>
        <w:left w:val="none" w:sz="0" w:space="0" w:color="auto"/>
        <w:bottom w:val="none" w:sz="0" w:space="0" w:color="auto"/>
        <w:right w:val="none" w:sz="0" w:space="0" w:color="auto"/>
      </w:divBdr>
      <w:divsChild>
        <w:div w:id="1698696395">
          <w:marLeft w:val="0"/>
          <w:marRight w:val="0"/>
          <w:marTop w:val="240"/>
          <w:marBottom w:val="480"/>
          <w:divBdr>
            <w:top w:val="none" w:sz="0" w:space="0" w:color="auto"/>
            <w:left w:val="none" w:sz="0" w:space="0" w:color="auto"/>
            <w:bottom w:val="none" w:sz="0" w:space="0" w:color="auto"/>
            <w:right w:val="none" w:sz="0" w:space="0" w:color="auto"/>
          </w:divBdr>
          <w:divsChild>
            <w:div w:id="55981629">
              <w:marLeft w:val="0"/>
              <w:marRight w:val="0"/>
              <w:marTop w:val="0"/>
              <w:marBottom w:val="0"/>
              <w:divBdr>
                <w:top w:val="none" w:sz="0" w:space="0" w:color="auto"/>
                <w:left w:val="none" w:sz="0" w:space="0" w:color="auto"/>
                <w:bottom w:val="none" w:sz="0" w:space="0" w:color="auto"/>
                <w:right w:val="none" w:sz="0" w:space="0" w:color="auto"/>
              </w:divBdr>
              <w:divsChild>
                <w:div w:id="162207135">
                  <w:marLeft w:val="0"/>
                  <w:marRight w:val="0"/>
                  <w:marTop w:val="0"/>
                  <w:marBottom w:val="0"/>
                  <w:divBdr>
                    <w:top w:val="none" w:sz="0" w:space="0" w:color="auto"/>
                    <w:left w:val="none" w:sz="0" w:space="0" w:color="auto"/>
                    <w:bottom w:val="none" w:sz="0" w:space="0" w:color="auto"/>
                    <w:right w:val="none" w:sz="0" w:space="0" w:color="auto"/>
                  </w:divBdr>
                  <w:divsChild>
                    <w:div w:id="1188762319">
                      <w:marLeft w:val="0"/>
                      <w:marRight w:val="0"/>
                      <w:marTop w:val="0"/>
                      <w:marBottom w:val="0"/>
                      <w:divBdr>
                        <w:top w:val="none" w:sz="0" w:space="0" w:color="auto"/>
                        <w:left w:val="none" w:sz="0" w:space="0" w:color="auto"/>
                        <w:bottom w:val="none" w:sz="0" w:space="0" w:color="auto"/>
                        <w:right w:val="none" w:sz="0" w:space="0" w:color="auto"/>
                      </w:divBdr>
                      <w:divsChild>
                        <w:div w:id="943921943">
                          <w:marLeft w:val="0"/>
                          <w:marRight w:val="0"/>
                          <w:marTop w:val="0"/>
                          <w:marBottom w:val="0"/>
                          <w:divBdr>
                            <w:top w:val="none" w:sz="0" w:space="0" w:color="auto"/>
                            <w:left w:val="none" w:sz="0" w:space="0" w:color="auto"/>
                            <w:bottom w:val="none" w:sz="0" w:space="0" w:color="auto"/>
                            <w:right w:val="none" w:sz="0" w:space="0" w:color="auto"/>
                          </w:divBdr>
                          <w:divsChild>
                            <w:div w:id="1935749895">
                              <w:marLeft w:val="0"/>
                              <w:marRight w:val="0"/>
                              <w:marTop w:val="150"/>
                              <w:marBottom w:val="150"/>
                              <w:divBdr>
                                <w:top w:val="none" w:sz="0" w:space="0" w:color="auto"/>
                                <w:left w:val="none" w:sz="0" w:space="0" w:color="auto"/>
                                <w:bottom w:val="none" w:sz="0" w:space="0" w:color="auto"/>
                                <w:right w:val="none" w:sz="0" w:space="0" w:color="auto"/>
                              </w:divBdr>
                              <w:divsChild>
                                <w:div w:id="1569222463">
                                  <w:marLeft w:val="0"/>
                                  <w:marRight w:val="0"/>
                                  <w:marTop w:val="0"/>
                                  <w:marBottom w:val="0"/>
                                  <w:divBdr>
                                    <w:top w:val="none" w:sz="0" w:space="0" w:color="auto"/>
                                    <w:left w:val="none" w:sz="0" w:space="0" w:color="auto"/>
                                    <w:bottom w:val="none" w:sz="0" w:space="0" w:color="auto"/>
                                    <w:right w:val="none" w:sz="0" w:space="0" w:color="auto"/>
                                  </w:divBdr>
                                  <w:divsChild>
                                    <w:div w:id="192637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3550080">
      <w:bodyDiv w:val="1"/>
      <w:marLeft w:val="0"/>
      <w:marRight w:val="0"/>
      <w:marTop w:val="0"/>
      <w:marBottom w:val="0"/>
      <w:divBdr>
        <w:top w:val="none" w:sz="0" w:space="0" w:color="auto"/>
        <w:left w:val="none" w:sz="0" w:space="0" w:color="auto"/>
        <w:bottom w:val="none" w:sz="0" w:space="0" w:color="auto"/>
        <w:right w:val="none" w:sz="0" w:space="0" w:color="auto"/>
      </w:divBdr>
    </w:div>
    <w:div w:id="1435321871">
      <w:bodyDiv w:val="1"/>
      <w:marLeft w:val="0"/>
      <w:marRight w:val="0"/>
      <w:marTop w:val="0"/>
      <w:marBottom w:val="0"/>
      <w:divBdr>
        <w:top w:val="none" w:sz="0" w:space="0" w:color="auto"/>
        <w:left w:val="none" w:sz="0" w:space="0" w:color="auto"/>
        <w:bottom w:val="none" w:sz="0" w:space="0" w:color="auto"/>
        <w:right w:val="none" w:sz="0" w:space="0" w:color="auto"/>
      </w:divBdr>
    </w:div>
    <w:div w:id="1435323446">
      <w:bodyDiv w:val="1"/>
      <w:marLeft w:val="0"/>
      <w:marRight w:val="0"/>
      <w:marTop w:val="0"/>
      <w:marBottom w:val="0"/>
      <w:divBdr>
        <w:top w:val="none" w:sz="0" w:space="0" w:color="auto"/>
        <w:left w:val="none" w:sz="0" w:space="0" w:color="auto"/>
        <w:bottom w:val="none" w:sz="0" w:space="0" w:color="auto"/>
        <w:right w:val="none" w:sz="0" w:space="0" w:color="auto"/>
      </w:divBdr>
    </w:div>
    <w:div w:id="1437750821">
      <w:bodyDiv w:val="1"/>
      <w:marLeft w:val="0"/>
      <w:marRight w:val="0"/>
      <w:marTop w:val="0"/>
      <w:marBottom w:val="0"/>
      <w:divBdr>
        <w:top w:val="none" w:sz="0" w:space="0" w:color="auto"/>
        <w:left w:val="none" w:sz="0" w:space="0" w:color="auto"/>
        <w:bottom w:val="none" w:sz="0" w:space="0" w:color="auto"/>
        <w:right w:val="none" w:sz="0" w:space="0" w:color="auto"/>
      </w:divBdr>
    </w:div>
    <w:div w:id="1439374737">
      <w:bodyDiv w:val="1"/>
      <w:marLeft w:val="0"/>
      <w:marRight w:val="0"/>
      <w:marTop w:val="0"/>
      <w:marBottom w:val="0"/>
      <w:divBdr>
        <w:top w:val="none" w:sz="0" w:space="0" w:color="auto"/>
        <w:left w:val="none" w:sz="0" w:space="0" w:color="auto"/>
        <w:bottom w:val="none" w:sz="0" w:space="0" w:color="auto"/>
        <w:right w:val="none" w:sz="0" w:space="0" w:color="auto"/>
      </w:divBdr>
    </w:div>
    <w:div w:id="1443768813">
      <w:bodyDiv w:val="1"/>
      <w:marLeft w:val="0"/>
      <w:marRight w:val="0"/>
      <w:marTop w:val="0"/>
      <w:marBottom w:val="0"/>
      <w:divBdr>
        <w:top w:val="none" w:sz="0" w:space="0" w:color="auto"/>
        <w:left w:val="none" w:sz="0" w:space="0" w:color="auto"/>
        <w:bottom w:val="none" w:sz="0" w:space="0" w:color="auto"/>
        <w:right w:val="none" w:sz="0" w:space="0" w:color="auto"/>
      </w:divBdr>
    </w:div>
    <w:div w:id="1445419864">
      <w:bodyDiv w:val="1"/>
      <w:marLeft w:val="0"/>
      <w:marRight w:val="0"/>
      <w:marTop w:val="0"/>
      <w:marBottom w:val="0"/>
      <w:divBdr>
        <w:top w:val="none" w:sz="0" w:space="0" w:color="auto"/>
        <w:left w:val="none" w:sz="0" w:space="0" w:color="auto"/>
        <w:bottom w:val="none" w:sz="0" w:space="0" w:color="auto"/>
        <w:right w:val="none" w:sz="0" w:space="0" w:color="auto"/>
      </w:divBdr>
    </w:div>
    <w:div w:id="1450589939">
      <w:bodyDiv w:val="1"/>
      <w:marLeft w:val="0"/>
      <w:marRight w:val="0"/>
      <w:marTop w:val="0"/>
      <w:marBottom w:val="0"/>
      <w:divBdr>
        <w:top w:val="none" w:sz="0" w:space="0" w:color="auto"/>
        <w:left w:val="none" w:sz="0" w:space="0" w:color="auto"/>
        <w:bottom w:val="none" w:sz="0" w:space="0" w:color="auto"/>
        <w:right w:val="none" w:sz="0" w:space="0" w:color="auto"/>
      </w:divBdr>
    </w:div>
    <w:div w:id="1450976797">
      <w:bodyDiv w:val="1"/>
      <w:marLeft w:val="0"/>
      <w:marRight w:val="0"/>
      <w:marTop w:val="0"/>
      <w:marBottom w:val="0"/>
      <w:divBdr>
        <w:top w:val="none" w:sz="0" w:space="0" w:color="auto"/>
        <w:left w:val="none" w:sz="0" w:space="0" w:color="auto"/>
        <w:bottom w:val="none" w:sz="0" w:space="0" w:color="auto"/>
        <w:right w:val="none" w:sz="0" w:space="0" w:color="auto"/>
      </w:divBdr>
    </w:div>
    <w:div w:id="1453480574">
      <w:bodyDiv w:val="1"/>
      <w:marLeft w:val="0"/>
      <w:marRight w:val="0"/>
      <w:marTop w:val="0"/>
      <w:marBottom w:val="0"/>
      <w:divBdr>
        <w:top w:val="none" w:sz="0" w:space="0" w:color="auto"/>
        <w:left w:val="none" w:sz="0" w:space="0" w:color="auto"/>
        <w:bottom w:val="none" w:sz="0" w:space="0" w:color="auto"/>
        <w:right w:val="none" w:sz="0" w:space="0" w:color="auto"/>
      </w:divBdr>
    </w:div>
    <w:div w:id="1455320484">
      <w:bodyDiv w:val="1"/>
      <w:marLeft w:val="0"/>
      <w:marRight w:val="0"/>
      <w:marTop w:val="0"/>
      <w:marBottom w:val="0"/>
      <w:divBdr>
        <w:top w:val="none" w:sz="0" w:space="0" w:color="auto"/>
        <w:left w:val="none" w:sz="0" w:space="0" w:color="auto"/>
        <w:bottom w:val="none" w:sz="0" w:space="0" w:color="auto"/>
        <w:right w:val="none" w:sz="0" w:space="0" w:color="auto"/>
      </w:divBdr>
    </w:div>
    <w:div w:id="1455438872">
      <w:bodyDiv w:val="1"/>
      <w:marLeft w:val="0"/>
      <w:marRight w:val="0"/>
      <w:marTop w:val="0"/>
      <w:marBottom w:val="0"/>
      <w:divBdr>
        <w:top w:val="none" w:sz="0" w:space="0" w:color="auto"/>
        <w:left w:val="none" w:sz="0" w:space="0" w:color="auto"/>
        <w:bottom w:val="none" w:sz="0" w:space="0" w:color="auto"/>
        <w:right w:val="none" w:sz="0" w:space="0" w:color="auto"/>
      </w:divBdr>
    </w:div>
    <w:div w:id="1456366925">
      <w:bodyDiv w:val="1"/>
      <w:marLeft w:val="0"/>
      <w:marRight w:val="0"/>
      <w:marTop w:val="0"/>
      <w:marBottom w:val="0"/>
      <w:divBdr>
        <w:top w:val="none" w:sz="0" w:space="0" w:color="auto"/>
        <w:left w:val="none" w:sz="0" w:space="0" w:color="auto"/>
        <w:bottom w:val="none" w:sz="0" w:space="0" w:color="auto"/>
        <w:right w:val="none" w:sz="0" w:space="0" w:color="auto"/>
      </w:divBdr>
    </w:div>
    <w:div w:id="1457407049">
      <w:bodyDiv w:val="1"/>
      <w:marLeft w:val="0"/>
      <w:marRight w:val="0"/>
      <w:marTop w:val="0"/>
      <w:marBottom w:val="0"/>
      <w:divBdr>
        <w:top w:val="none" w:sz="0" w:space="0" w:color="auto"/>
        <w:left w:val="none" w:sz="0" w:space="0" w:color="auto"/>
        <w:bottom w:val="none" w:sz="0" w:space="0" w:color="auto"/>
        <w:right w:val="none" w:sz="0" w:space="0" w:color="auto"/>
      </w:divBdr>
    </w:div>
    <w:div w:id="1460420173">
      <w:bodyDiv w:val="1"/>
      <w:marLeft w:val="0"/>
      <w:marRight w:val="0"/>
      <w:marTop w:val="0"/>
      <w:marBottom w:val="0"/>
      <w:divBdr>
        <w:top w:val="none" w:sz="0" w:space="0" w:color="auto"/>
        <w:left w:val="none" w:sz="0" w:space="0" w:color="auto"/>
        <w:bottom w:val="none" w:sz="0" w:space="0" w:color="auto"/>
        <w:right w:val="none" w:sz="0" w:space="0" w:color="auto"/>
      </w:divBdr>
    </w:div>
    <w:div w:id="1462962222">
      <w:bodyDiv w:val="1"/>
      <w:marLeft w:val="0"/>
      <w:marRight w:val="0"/>
      <w:marTop w:val="0"/>
      <w:marBottom w:val="0"/>
      <w:divBdr>
        <w:top w:val="none" w:sz="0" w:space="0" w:color="auto"/>
        <w:left w:val="none" w:sz="0" w:space="0" w:color="auto"/>
        <w:bottom w:val="none" w:sz="0" w:space="0" w:color="auto"/>
        <w:right w:val="none" w:sz="0" w:space="0" w:color="auto"/>
      </w:divBdr>
    </w:div>
    <w:div w:id="1464035169">
      <w:bodyDiv w:val="1"/>
      <w:marLeft w:val="0"/>
      <w:marRight w:val="0"/>
      <w:marTop w:val="0"/>
      <w:marBottom w:val="0"/>
      <w:divBdr>
        <w:top w:val="none" w:sz="0" w:space="0" w:color="auto"/>
        <w:left w:val="none" w:sz="0" w:space="0" w:color="auto"/>
        <w:bottom w:val="none" w:sz="0" w:space="0" w:color="auto"/>
        <w:right w:val="none" w:sz="0" w:space="0" w:color="auto"/>
      </w:divBdr>
    </w:div>
    <w:div w:id="1465389540">
      <w:bodyDiv w:val="1"/>
      <w:marLeft w:val="0"/>
      <w:marRight w:val="0"/>
      <w:marTop w:val="0"/>
      <w:marBottom w:val="0"/>
      <w:divBdr>
        <w:top w:val="none" w:sz="0" w:space="0" w:color="auto"/>
        <w:left w:val="none" w:sz="0" w:space="0" w:color="auto"/>
        <w:bottom w:val="none" w:sz="0" w:space="0" w:color="auto"/>
        <w:right w:val="none" w:sz="0" w:space="0" w:color="auto"/>
      </w:divBdr>
    </w:div>
    <w:div w:id="1465850665">
      <w:bodyDiv w:val="1"/>
      <w:marLeft w:val="0"/>
      <w:marRight w:val="0"/>
      <w:marTop w:val="0"/>
      <w:marBottom w:val="0"/>
      <w:divBdr>
        <w:top w:val="none" w:sz="0" w:space="0" w:color="auto"/>
        <w:left w:val="none" w:sz="0" w:space="0" w:color="auto"/>
        <w:bottom w:val="none" w:sz="0" w:space="0" w:color="auto"/>
        <w:right w:val="none" w:sz="0" w:space="0" w:color="auto"/>
      </w:divBdr>
    </w:div>
    <w:div w:id="1466434828">
      <w:bodyDiv w:val="1"/>
      <w:marLeft w:val="0"/>
      <w:marRight w:val="0"/>
      <w:marTop w:val="0"/>
      <w:marBottom w:val="0"/>
      <w:divBdr>
        <w:top w:val="none" w:sz="0" w:space="0" w:color="auto"/>
        <w:left w:val="none" w:sz="0" w:space="0" w:color="auto"/>
        <w:bottom w:val="none" w:sz="0" w:space="0" w:color="auto"/>
        <w:right w:val="none" w:sz="0" w:space="0" w:color="auto"/>
      </w:divBdr>
    </w:div>
    <w:div w:id="1466852274">
      <w:bodyDiv w:val="1"/>
      <w:marLeft w:val="0"/>
      <w:marRight w:val="0"/>
      <w:marTop w:val="0"/>
      <w:marBottom w:val="0"/>
      <w:divBdr>
        <w:top w:val="none" w:sz="0" w:space="0" w:color="auto"/>
        <w:left w:val="none" w:sz="0" w:space="0" w:color="auto"/>
        <w:bottom w:val="none" w:sz="0" w:space="0" w:color="auto"/>
        <w:right w:val="none" w:sz="0" w:space="0" w:color="auto"/>
      </w:divBdr>
    </w:div>
    <w:div w:id="1467040297">
      <w:bodyDiv w:val="1"/>
      <w:marLeft w:val="0"/>
      <w:marRight w:val="0"/>
      <w:marTop w:val="0"/>
      <w:marBottom w:val="0"/>
      <w:divBdr>
        <w:top w:val="none" w:sz="0" w:space="0" w:color="auto"/>
        <w:left w:val="none" w:sz="0" w:space="0" w:color="auto"/>
        <w:bottom w:val="none" w:sz="0" w:space="0" w:color="auto"/>
        <w:right w:val="none" w:sz="0" w:space="0" w:color="auto"/>
      </w:divBdr>
    </w:div>
    <w:div w:id="1467234842">
      <w:bodyDiv w:val="1"/>
      <w:marLeft w:val="0"/>
      <w:marRight w:val="0"/>
      <w:marTop w:val="0"/>
      <w:marBottom w:val="0"/>
      <w:divBdr>
        <w:top w:val="none" w:sz="0" w:space="0" w:color="auto"/>
        <w:left w:val="none" w:sz="0" w:space="0" w:color="auto"/>
        <w:bottom w:val="none" w:sz="0" w:space="0" w:color="auto"/>
        <w:right w:val="none" w:sz="0" w:space="0" w:color="auto"/>
      </w:divBdr>
    </w:div>
    <w:div w:id="1467503581">
      <w:bodyDiv w:val="1"/>
      <w:marLeft w:val="0"/>
      <w:marRight w:val="0"/>
      <w:marTop w:val="0"/>
      <w:marBottom w:val="0"/>
      <w:divBdr>
        <w:top w:val="none" w:sz="0" w:space="0" w:color="auto"/>
        <w:left w:val="none" w:sz="0" w:space="0" w:color="auto"/>
        <w:bottom w:val="none" w:sz="0" w:space="0" w:color="auto"/>
        <w:right w:val="none" w:sz="0" w:space="0" w:color="auto"/>
      </w:divBdr>
    </w:div>
    <w:div w:id="1470393708">
      <w:bodyDiv w:val="1"/>
      <w:marLeft w:val="0"/>
      <w:marRight w:val="0"/>
      <w:marTop w:val="0"/>
      <w:marBottom w:val="0"/>
      <w:divBdr>
        <w:top w:val="none" w:sz="0" w:space="0" w:color="auto"/>
        <w:left w:val="none" w:sz="0" w:space="0" w:color="auto"/>
        <w:bottom w:val="none" w:sz="0" w:space="0" w:color="auto"/>
        <w:right w:val="none" w:sz="0" w:space="0" w:color="auto"/>
      </w:divBdr>
    </w:div>
    <w:div w:id="1471363259">
      <w:bodyDiv w:val="1"/>
      <w:marLeft w:val="0"/>
      <w:marRight w:val="0"/>
      <w:marTop w:val="0"/>
      <w:marBottom w:val="0"/>
      <w:divBdr>
        <w:top w:val="none" w:sz="0" w:space="0" w:color="auto"/>
        <w:left w:val="none" w:sz="0" w:space="0" w:color="auto"/>
        <w:bottom w:val="none" w:sz="0" w:space="0" w:color="auto"/>
        <w:right w:val="none" w:sz="0" w:space="0" w:color="auto"/>
      </w:divBdr>
    </w:div>
    <w:div w:id="1471708829">
      <w:bodyDiv w:val="1"/>
      <w:marLeft w:val="0"/>
      <w:marRight w:val="0"/>
      <w:marTop w:val="0"/>
      <w:marBottom w:val="0"/>
      <w:divBdr>
        <w:top w:val="none" w:sz="0" w:space="0" w:color="auto"/>
        <w:left w:val="none" w:sz="0" w:space="0" w:color="auto"/>
        <w:bottom w:val="none" w:sz="0" w:space="0" w:color="auto"/>
        <w:right w:val="none" w:sz="0" w:space="0" w:color="auto"/>
      </w:divBdr>
    </w:div>
    <w:div w:id="1474062812">
      <w:bodyDiv w:val="1"/>
      <w:marLeft w:val="0"/>
      <w:marRight w:val="0"/>
      <w:marTop w:val="0"/>
      <w:marBottom w:val="0"/>
      <w:divBdr>
        <w:top w:val="none" w:sz="0" w:space="0" w:color="auto"/>
        <w:left w:val="none" w:sz="0" w:space="0" w:color="auto"/>
        <w:bottom w:val="none" w:sz="0" w:space="0" w:color="auto"/>
        <w:right w:val="none" w:sz="0" w:space="0" w:color="auto"/>
      </w:divBdr>
    </w:div>
    <w:div w:id="1476795639">
      <w:bodyDiv w:val="1"/>
      <w:marLeft w:val="0"/>
      <w:marRight w:val="0"/>
      <w:marTop w:val="0"/>
      <w:marBottom w:val="0"/>
      <w:divBdr>
        <w:top w:val="none" w:sz="0" w:space="0" w:color="auto"/>
        <w:left w:val="none" w:sz="0" w:space="0" w:color="auto"/>
        <w:bottom w:val="none" w:sz="0" w:space="0" w:color="auto"/>
        <w:right w:val="none" w:sz="0" w:space="0" w:color="auto"/>
      </w:divBdr>
    </w:div>
    <w:div w:id="1477457510">
      <w:bodyDiv w:val="1"/>
      <w:marLeft w:val="0"/>
      <w:marRight w:val="0"/>
      <w:marTop w:val="0"/>
      <w:marBottom w:val="0"/>
      <w:divBdr>
        <w:top w:val="none" w:sz="0" w:space="0" w:color="auto"/>
        <w:left w:val="none" w:sz="0" w:space="0" w:color="auto"/>
        <w:bottom w:val="none" w:sz="0" w:space="0" w:color="auto"/>
        <w:right w:val="none" w:sz="0" w:space="0" w:color="auto"/>
      </w:divBdr>
    </w:div>
    <w:div w:id="1479228718">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0073751">
      <w:bodyDiv w:val="1"/>
      <w:marLeft w:val="0"/>
      <w:marRight w:val="0"/>
      <w:marTop w:val="0"/>
      <w:marBottom w:val="0"/>
      <w:divBdr>
        <w:top w:val="none" w:sz="0" w:space="0" w:color="auto"/>
        <w:left w:val="none" w:sz="0" w:space="0" w:color="auto"/>
        <w:bottom w:val="none" w:sz="0" w:space="0" w:color="auto"/>
        <w:right w:val="none" w:sz="0" w:space="0" w:color="auto"/>
      </w:divBdr>
    </w:div>
    <w:div w:id="1480881018">
      <w:bodyDiv w:val="1"/>
      <w:marLeft w:val="0"/>
      <w:marRight w:val="0"/>
      <w:marTop w:val="0"/>
      <w:marBottom w:val="0"/>
      <w:divBdr>
        <w:top w:val="none" w:sz="0" w:space="0" w:color="auto"/>
        <w:left w:val="none" w:sz="0" w:space="0" w:color="auto"/>
        <w:bottom w:val="none" w:sz="0" w:space="0" w:color="auto"/>
        <w:right w:val="none" w:sz="0" w:space="0" w:color="auto"/>
      </w:divBdr>
    </w:div>
    <w:div w:id="1482577812">
      <w:bodyDiv w:val="1"/>
      <w:marLeft w:val="0"/>
      <w:marRight w:val="0"/>
      <w:marTop w:val="0"/>
      <w:marBottom w:val="0"/>
      <w:divBdr>
        <w:top w:val="none" w:sz="0" w:space="0" w:color="auto"/>
        <w:left w:val="none" w:sz="0" w:space="0" w:color="auto"/>
        <w:bottom w:val="none" w:sz="0" w:space="0" w:color="auto"/>
        <w:right w:val="none" w:sz="0" w:space="0" w:color="auto"/>
      </w:divBdr>
    </w:div>
    <w:div w:id="1483811042">
      <w:bodyDiv w:val="1"/>
      <w:marLeft w:val="0"/>
      <w:marRight w:val="0"/>
      <w:marTop w:val="0"/>
      <w:marBottom w:val="0"/>
      <w:divBdr>
        <w:top w:val="none" w:sz="0" w:space="0" w:color="auto"/>
        <w:left w:val="none" w:sz="0" w:space="0" w:color="auto"/>
        <w:bottom w:val="none" w:sz="0" w:space="0" w:color="auto"/>
        <w:right w:val="none" w:sz="0" w:space="0" w:color="auto"/>
      </w:divBdr>
    </w:div>
    <w:div w:id="1489129166">
      <w:bodyDiv w:val="1"/>
      <w:marLeft w:val="0"/>
      <w:marRight w:val="0"/>
      <w:marTop w:val="0"/>
      <w:marBottom w:val="0"/>
      <w:divBdr>
        <w:top w:val="none" w:sz="0" w:space="0" w:color="auto"/>
        <w:left w:val="none" w:sz="0" w:space="0" w:color="auto"/>
        <w:bottom w:val="none" w:sz="0" w:space="0" w:color="auto"/>
        <w:right w:val="none" w:sz="0" w:space="0" w:color="auto"/>
      </w:divBdr>
    </w:div>
    <w:div w:id="1489175628">
      <w:bodyDiv w:val="1"/>
      <w:marLeft w:val="0"/>
      <w:marRight w:val="0"/>
      <w:marTop w:val="0"/>
      <w:marBottom w:val="0"/>
      <w:divBdr>
        <w:top w:val="none" w:sz="0" w:space="0" w:color="auto"/>
        <w:left w:val="none" w:sz="0" w:space="0" w:color="auto"/>
        <w:bottom w:val="none" w:sz="0" w:space="0" w:color="auto"/>
        <w:right w:val="none" w:sz="0" w:space="0" w:color="auto"/>
      </w:divBdr>
    </w:div>
    <w:div w:id="1491022856">
      <w:bodyDiv w:val="1"/>
      <w:marLeft w:val="0"/>
      <w:marRight w:val="0"/>
      <w:marTop w:val="0"/>
      <w:marBottom w:val="0"/>
      <w:divBdr>
        <w:top w:val="none" w:sz="0" w:space="0" w:color="auto"/>
        <w:left w:val="none" w:sz="0" w:space="0" w:color="auto"/>
        <w:bottom w:val="none" w:sz="0" w:space="0" w:color="auto"/>
        <w:right w:val="none" w:sz="0" w:space="0" w:color="auto"/>
      </w:divBdr>
    </w:div>
    <w:div w:id="1491556401">
      <w:bodyDiv w:val="1"/>
      <w:marLeft w:val="0"/>
      <w:marRight w:val="0"/>
      <w:marTop w:val="0"/>
      <w:marBottom w:val="0"/>
      <w:divBdr>
        <w:top w:val="none" w:sz="0" w:space="0" w:color="auto"/>
        <w:left w:val="none" w:sz="0" w:space="0" w:color="auto"/>
        <w:bottom w:val="none" w:sz="0" w:space="0" w:color="auto"/>
        <w:right w:val="none" w:sz="0" w:space="0" w:color="auto"/>
      </w:divBdr>
    </w:div>
    <w:div w:id="1491827412">
      <w:bodyDiv w:val="1"/>
      <w:marLeft w:val="0"/>
      <w:marRight w:val="0"/>
      <w:marTop w:val="0"/>
      <w:marBottom w:val="0"/>
      <w:divBdr>
        <w:top w:val="none" w:sz="0" w:space="0" w:color="auto"/>
        <w:left w:val="none" w:sz="0" w:space="0" w:color="auto"/>
        <w:bottom w:val="none" w:sz="0" w:space="0" w:color="auto"/>
        <w:right w:val="none" w:sz="0" w:space="0" w:color="auto"/>
      </w:divBdr>
    </w:div>
    <w:div w:id="1492527851">
      <w:bodyDiv w:val="1"/>
      <w:marLeft w:val="0"/>
      <w:marRight w:val="0"/>
      <w:marTop w:val="0"/>
      <w:marBottom w:val="0"/>
      <w:divBdr>
        <w:top w:val="none" w:sz="0" w:space="0" w:color="auto"/>
        <w:left w:val="none" w:sz="0" w:space="0" w:color="auto"/>
        <w:bottom w:val="none" w:sz="0" w:space="0" w:color="auto"/>
        <w:right w:val="none" w:sz="0" w:space="0" w:color="auto"/>
      </w:divBdr>
    </w:div>
    <w:div w:id="1493258163">
      <w:bodyDiv w:val="1"/>
      <w:marLeft w:val="0"/>
      <w:marRight w:val="0"/>
      <w:marTop w:val="0"/>
      <w:marBottom w:val="0"/>
      <w:divBdr>
        <w:top w:val="none" w:sz="0" w:space="0" w:color="auto"/>
        <w:left w:val="none" w:sz="0" w:space="0" w:color="auto"/>
        <w:bottom w:val="none" w:sz="0" w:space="0" w:color="auto"/>
        <w:right w:val="none" w:sz="0" w:space="0" w:color="auto"/>
      </w:divBdr>
    </w:div>
    <w:div w:id="1495103146">
      <w:bodyDiv w:val="1"/>
      <w:marLeft w:val="0"/>
      <w:marRight w:val="0"/>
      <w:marTop w:val="0"/>
      <w:marBottom w:val="0"/>
      <w:divBdr>
        <w:top w:val="none" w:sz="0" w:space="0" w:color="auto"/>
        <w:left w:val="none" w:sz="0" w:space="0" w:color="auto"/>
        <w:bottom w:val="none" w:sz="0" w:space="0" w:color="auto"/>
        <w:right w:val="none" w:sz="0" w:space="0" w:color="auto"/>
      </w:divBdr>
    </w:div>
    <w:div w:id="1499077434">
      <w:bodyDiv w:val="1"/>
      <w:marLeft w:val="0"/>
      <w:marRight w:val="0"/>
      <w:marTop w:val="0"/>
      <w:marBottom w:val="0"/>
      <w:divBdr>
        <w:top w:val="none" w:sz="0" w:space="0" w:color="auto"/>
        <w:left w:val="none" w:sz="0" w:space="0" w:color="auto"/>
        <w:bottom w:val="none" w:sz="0" w:space="0" w:color="auto"/>
        <w:right w:val="none" w:sz="0" w:space="0" w:color="auto"/>
      </w:divBdr>
    </w:div>
    <w:div w:id="1501308537">
      <w:bodyDiv w:val="1"/>
      <w:marLeft w:val="0"/>
      <w:marRight w:val="0"/>
      <w:marTop w:val="0"/>
      <w:marBottom w:val="0"/>
      <w:divBdr>
        <w:top w:val="none" w:sz="0" w:space="0" w:color="auto"/>
        <w:left w:val="none" w:sz="0" w:space="0" w:color="auto"/>
        <w:bottom w:val="none" w:sz="0" w:space="0" w:color="auto"/>
        <w:right w:val="none" w:sz="0" w:space="0" w:color="auto"/>
      </w:divBdr>
    </w:div>
    <w:div w:id="1503159590">
      <w:bodyDiv w:val="1"/>
      <w:marLeft w:val="0"/>
      <w:marRight w:val="0"/>
      <w:marTop w:val="0"/>
      <w:marBottom w:val="0"/>
      <w:divBdr>
        <w:top w:val="none" w:sz="0" w:space="0" w:color="auto"/>
        <w:left w:val="none" w:sz="0" w:space="0" w:color="auto"/>
        <w:bottom w:val="none" w:sz="0" w:space="0" w:color="auto"/>
        <w:right w:val="none" w:sz="0" w:space="0" w:color="auto"/>
      </w:divBdr>
    </w:div>
    <w:div w:id="1509951132">
      <w:bodyDiv w:val="1"/>
      <w:marLeft w:val="0"/>
      <w:marRight w:val="0"/>
      <w:marTop w:val="0"/>
      <w:marBottom w:val="0"/>
      <w:divBdr>
        <w:top w:val="none" w:sz="0" w:space="0" w:color="auto"/>
        <w:left w:val="none" w:sz="0" w:space="0" w:color="auto"/>
        <w:bottom w:val="none" w:sz="0" w:space="0" w:color="auto"/>
        <w:right w:val="none" w:sz="0" w:space="0" w:color="auto"/>
      </w:divBdr>
    </w:div>
    <w:div w:id="1512529872">
      <w:bodyDiv w:val="1"/>
      <w:marLeft w:val="0"/>
      <w:marRight w:val="0"/>
      <w:marTop w:val="0"/>
      <w:marBottom w:val="0"/>
      <w:divBdr>
        <w:top w:val="none" w:sz="0" w:space="0" w:color="auto"/>
        <w:left w:val="none" w:sz="0" w:space="0" w:color="auto"/>
        <w:bottom w:val="none" w:sz="0" w:space="0" w:color="auto"/>
        <w:right w:val="none" w:sz="0" w:space="0" w:color="auto"/>
      </w:divBdr>
    </w:div>
    <w:div w:id="1512646933">
      <w:bodyDiv w:val="1"/>
      <w:marLeft w:val="0"/>
      <w:marRight w:val="0"/>
      <w:marTop w:val="0"/>
      <w:marBottom w:val="0"/>
      <w:divBdr>
        <w:top w:val="none" w:sz="0" w:space="0" w:color="auto"/>
        <w:left w:val="none" w:sz="0" w:space="0" w:color="auto"/>
        <w:bottom w:val="none" w:sz="0" w:space="0" w:color="auto"/>
        <w:right w:val="none" w:sz="0" w:space="0" w:color="auto"/>
      </w:divBdr>
    </w:div>
    <w:div w:id="1513908462">
      <w:bodyDiv w:val="1"/>
      <w:marLeft w:val="0"/>
      <w:marRight w:val="0"/>
      <w:marTop w:val="0"/>
      <w:marBottom w:val="0"/>
      <w:divBdr>
        <w:top w:val="none" w:sz="0" w:space="0" w:color="auto"/>
        <w:left w:val="none" w:sz="0" w:space="0" w:color="auto"/>
        <w:bottom w:val="none" w:sz="0" w:space="0" w:color="auto"/>
        <w:right w:val="none" w:sz="0" w:space="0" w:color="auto"/>
      </w:divBdr>
    </w:div>
    <w:div w:id="1515605226">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18352753">
      <w:bodyDiv w:val="1"/>
      <w:marLeft w:val="0"/>
      <w:marRight w:val="0"/>
      <w:marTop w:val="0"/>
      <w:marBottom w:val="0"/>
      <w:divBdr>
        <w:top w:val="none" w:sz="0" w:space="0" w:color="auto"/>
        <w:left w:val="none" w:sz="0" w:space="0" w:color="auto"/>
        <w:bottom w:val="none" w:sz="0" w:space="0" w:color="auto"/>
        <w:right w:val="none" w:sz="0" w:space="0" w:color="auto"/>
      </w:divBdr>
    </w:div>
    <w:div w:id="1522936467">
      <w:bodyDiv w:val="1"/>
      <w:marLeft w:val="0"/>
      <w:marRight w:val="0"/>
      <w:marTop w:val="0"/>
      <w:marBottom w:val="0"/>
      <w:divBdr>
        <w:top w:val="none" w:sz="0" w:space="0" w:color="auto"/>
        <w:left w:val="none" w:sz="0" w:space="0" w:color="auto"/>
        <w:bottom w:val="none" w:sz="0" w:space="0" w:color="auto"/>
        <w:right w:val="none" w:sz="0" w:space="0" w:color="auto"/>
      </w:divBdr>
    </w:div>
    <w:div w:id="1524050163">
      <w:bodyDiv w:val="1"/>
      <w:marLeft w:val="0"/>
      <w:marRight w:val="0"/>
      <w:marTop w:val="0"/>
      <w:marBottom w:val="0"/>
      <w:divBdr>
        <w:top w:val="none" w:sz="0" w:space="0" w:color="auto"/>
        <w:left w:val="none" w:sz="0" w:space="0" w:color="auto"/>
        <w:bottom w:val="none" w:sz="0" w:space="0" w:color="auto"/>
        <w:right w:val="none" w:sz="0" w:space="0" w:color="auto"/>
      </w:divBdr>
    </w:div>
    <w:div w:id="1525051730">
      <w:bodyDiv w:val="1"/>
      <w:marLeft w:val="0"/>
      <w:marRight w:val="0"/>
      <w:marTop w:val="0"/>
      <w:marBottom w:val="0"/>
      <w:divBdr>
        <w:top w:val="none" w:sz="0" w:space="0" w:color="auto"/>
        <w:left w:val="none" w:sz="0" w:space="0" w:color="auto"/>
        <w:bottom w:val="none" w:sz="0" w:space="0" w:color="auto"/>
        <w:right w:val="none" w:sz="0" w:space="0" w:color="auto"/>
      </w:divBdr>
    </w:div>
    <w:div w:id="1525170213">
      <w:bodyDiv w:val="1"/>
      <w:marLeft w:val="0"/>
      <w:marRight w:val="0"/>
      <w:marTop w:val="0"/>
      <w:marBottom w:val="0"/>
      <w:divBdr>
        <w:top w:val="none" w:sz="0" w:space="0" w:color="auto"/>
        <w:left w:val="none" w:sz="0" w:space="0" w:color="auto"/>
        <w:bottom w:val="none" w:sz="0" w:space="0" w:color="auto"/>
        <w:right w:val="none" w:sz="0" w:space="0" w:color="auto"/>
      </w:divBdr>
    </w:div>
    <w:div w:id="1526141064">
      <w:bodyDiv w:val="1"/>
      <w:marLeft w:val="0"/>
      <w:marRight w:val="0"/>
      <w:marTop w:val="0"/>
      <w:marBottom w:val="0"/>
      <w:divBdr>
        <w:top w:val="none" w:sz="0" w:space="0" w:color="auto"/>
        <w:left w:val="none" w:sz="0" w:space="0" w:color="auto"/>
        <w:bottom w:val="none" w:sz="0" w:space="0" w:color="auto"/>
        <w:right w:val="none" w:sz="0" w:space="0" w:color="auto"/>
      </w:divBdr>
    </w:div>
    <w:div w:id="1528450130">
      <w:bodyDiv w:val="1"/>
      <w:marLeft w:val="0"/>
      <w:marRight w:val="0"/>
      <w:marTop w:val="0"/>
      <w:marBottom w:val="0"/>
      <w:divBdr>
        <w:top w:val="none" w:sz="0" w:space="0" w:color="auto"/>
        <w:left w:val="none" w:sz="0" w:space="0" w:color="auto"/>
        <w:bottom w:val="none" w:sz="0" w:space="0" w:color="auto"/>
        <w:right w:val="none" w:sz="0" w:space="0" w:color="auto"/>
      </w:divBdr>
    </w:div>
    <w:div w:id="1531256999">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4340557">
      <w:bodyDiv w:val="1"/>
      <w:marLeft w:val="0"/>
      <w:marRight w:val="0"/>
      <w:marTop w:val="0"/>
      <w:marBottom w:val="0"/>
      <w:divBdr>
        <w:top w:val="none" w:sz="0" w:space="0" w:color="auto"/>
        <w:left w:val="none" w:sz="0" w:space="0" w:color="auto"/>
        <w:bottom w:val="none" w:sz="0" w:space="0" w:color="auto"/>
        <w:right w:val="none" w:sz="0" w:space="0" w:color="auto"/>
      </w:divBdr>
    </w:div>
    <w:div w:id="1535800536">
      <w:bodyDiv w:val="1"/>
      <w:marLeft w:val="0"/>
      <w:marRight w:val="0"/>
      <w:marTop w:val="0"/>
      <w:marBottom w:val="0"/>
      <w:divBdr>
        <w:top w:val="none" w:sz="0" w:space="0" w:color="auto"/>
        <w:left w:val="none" w:sz="0" w:space="0" w:color="auto"/>
        <w:bottom w:val="none" w:sz="0" w:space="0" w:color="auto"/>
        <w:right w:val="none" w:sz="0" w:space="0" w:color="auto"/>
      </w:divBdr>
    </w:div>
    <w:div w:id="1536650968">
      <w:bodyDiv w:val="1"/>
      <w:marLeft w:val="0"/>
      <w:marRight w:val="0"/>
      <w:marTop w:val="0"/>
      <w:marBottom w:val="0"/>
      <w:divBdr>
        <w:top w:val="none" w:sz="0" w:space="0" w:color="auto"/>
        <w:left w:val="none" w:sz="0" w:space="0" w:color="auto"/>
        <w:bottom w:val="none" w:sz="0" w:space="0" w:color="auto"/>
        <w:right w:val="none" w:sz="0" w:space="0" w:color="auto"/>
      </w:divBdr>
    </w:div>
    <w:div w:id="1537817257">
      <w:bodyDiv w:val="1"/>
      <w:marLeft w:val="0"/>
      <w:marRight w:val="0"/>
      <w:marTop w:val="0"/>
      <w:marBottom w:val="0"/>
      <w:divBdr>
        <w:top w:val="none" w:sz="0" w:space="0" w:color="auto"/>
        <w:left w:val="none" w:sz="0" w:space="0" w:color="auto"/>
        <w:bottom w:val="none" w:sz="0" w:space="0" w:color="auto"/>
        <w:right w:val="none" w:sz="0" w:space="0" w:color="auto"/>
      </w:divBdr>
    </w:div>
    <w:div w:id="1538471491">
      <w:bodyDiv w:val="1"/>
      <w:marLeft w:val="0"/>
      <w:marRight w:val="0"/>
      <w:marTop w:val="0"/>
      <w:marBottom w:val="0"/>
      <w:divBdr>
        <w:top w:val="none" w:sz="0" w:space="0" w:color="auto"/>
        <w:left w:val="none" w:sz="0" w:space="0" w:color="auto"/>
        <w:bottom w:val="none" w:sz="0" w:space="0" w:color="auto"/>
        <w:right w:val="none" w:sz="0" w:space="0" w:color="auto"/>
      </w:divBdr>
    </w:div>
    <w:div w:id="1539514816">
      <w:bodyDiv w:val="1"/>
      <w:marLeft w:val="0"/>
      <w:marRight w:val="0"/>
      <w:marTop w:val="0"/>
      <w:marBottom w:val="0"/>
      <w:divBdr>
        <w:top w:val="none" w:sz="0" w:space="0" w:color="auto"/>
        <w:left w:val="none" w:sz="0" w:space="0" w:color="auto"/>
        <w:bottom w:val="none" w:sz="0" w:space="0" w:color="auto"/>
        <w:right w:val="none" w:sz="0" w:space="0" w:color="auto"/>
      </w:divBdr>
    </w:div>
    <w:div w:id="1541094201">
      <w:bodyDiv w:val="1"/>
      <w:marLeft w:val="0"/>
      <w:marRight w:val="0"/>
      <w:marTop w:val="0"/>
      <w:marBottom w:val="0"/>
      <w:divBdr>
        <w:top w:val="none" w:sz="0" w:space="0" w:color="auto"/>
        <w:left w:val="none" w:sz="0" w:space="0" w:color="auto"/>
        <w:bottom w:val="none" w:sz="0" w:space="0" w:color="auto"/>
        <w:right w:val="none" w:sz="0" w:space="0" w:color="auto"/>
      </w:divBdr>
    </w:div>
    <w:div w:id="1541629285">
      <w:bodyDiv w:val="1"/>
      <w:marLeft w:val="0"/>
      <w:marRight w:val="0"/>
      <w:marTop w:val="0"/>
      <w:marBottom w:val="0"/>
      <w:divBdr>
        <w:top w:val="none" w:sz="0" w:space="0" w:color="auto"/>
        <w:left w:val="none" w:sz="0" w:space="0" w:color="auto"/>
        <w:bottom w:val="none" w:sz="0" w:space="0" w:color="auto"/>
        <w:right w:val="none" w:sz="0" w:space="0" w:color="auto"/>
      </w:divBdr>
    </w:div>
    <w:div w:id="1544366380">
      <w:bodyDiv w:val="1"/>
      <w:marLeft w:val="0"/>
      <w:marRight w:val="0"/>
      <w:marTop w:val="0"/>
      <w:marBottom w:val="0"/>
      <w:divBdr>
        <w:top w:val="none" w:sz="0" w:space="0" w:color="auto"/>
        <w:left w:val="none" w:sz="0" w:space="0" w:color="auto"/>
        <w:bottom w:val="none" w:sz="0" w:space="0" w:color="auto"/>
        <w:right w:val="none" w:sz="0" w:space="0" w:color="auto"/>
      </w:divBdr>
    </w:div>
    <w:div w:id="1545680947">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6332415">
      <w:bodyDiv w:val="1"/>
      <w:marLeft w:val="0"/>
      <w:marRight w:val="0"/>
      <w:marTop w:val="0"/>
      <w:marBottom w:val="0"/>
      <w:divBdr>
        <w:top w:val="none" w:sz="0" w:space="0" w:color="auto"/>
        <w:left w:val="none" w:sz="0" w:space="0" w:color="auto"/>
        <w:bottom w:val="none" w:sz="0" w:space="0" w:color="auto"/>
        <w:right w:val="none" w:sz="0" w:space="0" w:color="auto"/>
      </w:divBdr>
    </w:div>
    <w:div w:id="1552885371">
      <w:bodyDiv w:val="1"/>
      <w:marLeft w:val="0"/>
      <w:marRight w:val="0"/>
      <w:marTop w:val="0"/>
      <w:marBottom w:val="0"/>
      <w:divBdr>
        <w:top w:val="none" w:sz="0" w:space="0" w:color="auto"/>
        <w:left w:val="none" w:sz="0" w:space="0" w:color="auto"/>
        <w:bottom w:val="none" w:sz="0" w:space="0" w:color="auto"/>
        <w:right w:val="none" w:sz="0" w:space="0" w:color="auto"/>
      </w:divBdr>
    </w:div>
    <w:div w:id="1553467068">
      <w:bodyDiv w:val="1"/>
      <w:marLeft w:val="0"/>
      <w:marRight w:val="0"/>
      <w:marTop w:val="0"/>
      <w:marBottom w:val="0"/>
      <w:divBdr>
        <w:top w:val="none" w:sz="0" w:space="0" w:color="auto"/>
        <w:left w:val="none" w:sz="0" w:space="0" w:color="auto"/>
        <w:bottom w:val="none" w:sz="0" w:space="0" w:color="auto"/>
        <w:right w:val="none" w:sz="0" w:space="0" w:color="auto"/>
      </w:divBdr>
    </w:div>
    <w:div w:id="1553885858">
      <w:bodyDiv w:val="1"/>
      <w:marLeft w:val="0"/>
      <w:marRight w:val="0"/>
      <w:marTop w:val="0"/>
      <w:marBottom w:val="0"/>
      <w:divBdr>
        <w:top w:val="none" w:sz="0" w:space="0" w:color="auto"/>
        <w:left w:val="none" w:sz="0" w:space="0" w:color="auto"/>
        <w:bottom w:val="none" w:sz="0" w:space="0" w:color="auto"/>
        <w:right w:val="none" w:sz="0" w:space="0" w:color="auto"/>
      </w:divBdr>
    </w:div>
    <w:div w:id="1553929663">
      <w:bodyDiv w:val="1"/>
      <w:marLeft w:val="0"/>
      <w:marRight w:val="0"/>
      <w:marTop w:val="0"/>
      <w:marBottom w:val="0"/>
      <w:divBdr>
        <w:top w:val="none" w:sz="0" w:space="0" w:color="auto"/>
        <w:left w:val="none" w:sz="0" w:space="0" w:color="auto"/>
        <w:bottom w:val="none" w:sz="0" w:space="0" w:color="auto"/>
        <w:right w:val="none" w:sz="0" w:space="0" w:color="auto"/>
      </w:divBdr>
    </w:div>
    <w:div w:id="1554151842">
      <w:bodyDiv w:val="1"/>
      <w:marLeft w:val="0"/>
      <w:marRight w:val="0"/>
      <w:marTop w:val="0"/>
      <w:marBottom w:val="0"/>
      <w:divBdr>
        <w:top w:val="none" w:sz="0" w:space="0" w:color="auto"/>
        <w:left w:val="none" w:sz="0" w:space="0" w:color="auto"/>
        <w:bottom w:val="none" w:sz="0" w:space="0" w:color="auto"/>
        <w:right w:val="none" w:sz="0" w:space="0" w:color="auto"/>
      </w:divBdr>
    </w:div>
    <w:div w:id="1558005925">
      <w:bodyDiv w:val="1"/>
      <w:marLeft w:val="0"/>
      <w:marRight w:val="0"/>
      <w:marTop w:val="0"/>
      <w:marBottom w:val="0"/>
      <w:divBdr>
        <w:top w:val="none" w:sz="0" w:space="0" w:color="auto"/>
        <w:left w:val="none" w:sz="0" w:space="0" w:color="auto"/>
        <w:bottom w:val="none" w:sz="0" w:space="0" w:color="auto"/>
        <w:right w:val="none" w:sz="0" w:space="0" w:color="auto"/>
      </w:divBdr>
    </w:div>
    <w:div w:id="1560706957">
      <w:bodyDiv w:val="1"/>
      <w:marLeft w:val="0"/>
      <w:marRight w:val="0"/>
      <w:marTop w:val="0"/>
      <w:marBottom w:val="0"/>
      <w:divBdr>
        <w:top w:val="none" w:sz="0" w:space="0" w:color="auto"/>
        <w:left w:val="none" w:sz="0" w:space="0" w:color="auto"/>
        <w:bottom w:val="none" w:sz="0" w:space="0" w:color="auto"/>
        <w:right w:val="none" w:sz="0" w:space="0" w:color="auto"/>
      </w:divBdr>
    </w:div>
    <w:div w:id="1560823321">
      <w:bodyDiv w:val="1"/>
      <w:marLeft w:val="0"/>
      <w:marRight w:val="0"/>
      <w:marTop w:val="0"/>
      <w:marBottom w:val="0"/>
      <w:divBdr>
        <w:top w:val="none" w:sz="0" w:space="0" w:color="auto"/>
        <w:left w:val="none" w:sz="0" w:space="0" w:color="auto"/>
        <w:bottom w:val="none" w:sz="0" w:space="0" w:color="auto"/>
        <w:right w:val="none" w:sz="0" w:space="0" w:color="auto"/>
      </w:divBdr>
    </w:div>
    <w:div w:id="1562710720">
      <w:bodyDiv w:val="1"/>
      <w:marLeft w:val="0"/>
      <w:marRight w:val="0"/>
      <w:marTop w:val="0"/>
      <w:marBottom w:val="0"/>
      <w:divBdr>
        <w:top w:val="none" w:sz="0" w:space="0" w:color="auto"/>
        <w:left w:val="none" w:sz="0" w:space="0" w:color="auto"/>
        <w:bottom w:val="none" w:sz="0" w:space="0" w:color="auto"/>
        <w:right w:val="none" w:sz="0" w:space="0" w:color="auto"/>
      </w:divBdr>
    </w:div>
    <w:div w:id="1563255154">
      <w:bodyDiv w:val="1"/>
      <w:marLeft w:val="0"/>
      <w:marRight w:val="0"/>
      <w:marTop w:val="0"/>
      <w:marBottom w:val="0"/>
      <w:divBdr>
        <w:top w:val="none" w:sz="0" w:space="0" w:color="auto"/>
        <w:left w:val="none" w:sz="0" w:space="0" w:color="auto"/>
        <w:bottom w:val="none" w:sz="0" w:space="0" w:color="auto"/>
        <w:right w:val="none" w:sz="0" w:space="0" w:color="auto"/>
      </w:divBdr>
    </w:div>
    <w:div w:id="1565139232">
      <w:bodyDiv w:val="1"/>
      <w:marLeft w:val="0"/>
      <w:marRight w:val="0"/>
      <w:marTop w:val="0"/>
      <w:marBottom w:val="0"/>
      <w:divBdr>
        <w:top w:val="none" w:sz="0" w:space="0" w:color="auto"/>
        <w:left w:val="none" w:sz="0" w:space="0" w:color="auto"/>
        <w:bottom w:val="none" w:sz="0" w:space="0" w:color="auto"/>
        <w:right w:val="none" w:sz="0" w:space="0" w:color="auto"/>
      </w:divBdr>
    </w:div>
    <w:div w:id="1565868723">
      <w:bodyDiv w:val="1"/>
      <w:marLeft w:val="0"/>
      <w:marRight w:val="0"/>
      <w:marTop w:val="0"/>
      <w:marBottom w:val="0"/>
      <w:divBdr>
        <w:top w:val="none" w:sz="0" w:space="0" w:color="auto"/>
        <w:left w:val="none" w:sz="0" w:space="0" w:color="auto"/>
        <w:bottom w:val="none" w:sz="0" w:space="0" w:color="auto"/>
        <w:right w:val="none" w:sz="0" w:space="0" w:color="auto"/>
      </w:divBdr>
    </w:div>
    <w:div w:id="1566181394">
      <w:bodyDiv w:val="1"/>
      <w:marLeft w:val="0"/>
      <w:marRight w:val="0"/>
      <w:marTop w:val="0"/>
      <w:marBottom w:val="0"/>
      <w:divBdr>
        <w:top w:val="none" w:sz="0" w:space="0" w:color="auto"/>
        <w:left w:val="none" w:sz="0" w:space="0" w:color="auto"/>
        <w:bottom w:val="none" w:sz="0" w:space="0" w:color="auto"/>
        <w:right w:val="none" w:sz="0" w:space="0" w:color="auto"/>
      </w:divBdr>
    </w:div>
    <w:div w:id="1567178162">
      <w:bodyDiv w:val="1"/>
      <w:marLeft w:val="0"/>
      <w:marRight w:val="0"/>
      <w:marTop w:val="0"/>
      <w:marBottom w:val="0"/>
      <w:divBdr>
        <w:top w:val="none" w:sz="0" w:space="0" w:color="auto"/>
        <w:left w:val="none" w:sz="0" w:space="0" w:color="auto"/>
        <w:bottom w:val="none" w:sz="0" w:space="0" w:color="auto"/>
        <w:right w:val="none" w:sz="0" w:space="0" w:color="auto"/>
      </w:divBdr>
    </w:div>
    <w:div w:id="1568106360">
      <w:bodyDiv w:val="1"/>
      <w:marLeft w:val="0"/>
      <w:marRight w:val="0"/>
      <w:marTop w:val="0"/>
      <w:marBottom w:val="0"/>
      <w:divBdr>
        <w:top w:val="none" w:sz="0" w:space="0" w:color="auto"/>
        <w:left w:val="none" w:sz="0" w:space="0" w:color="auto"/>
        <w:bottom w:val="none" w:sz="0" w:space="0" w:color="auto"/>
        <w:right w:val="none" w:sz="0" w:space="0" w:color="auto"/>
      </w:divBdr>
    </w:div>
    <w:div w:id="1568492319">
      <w:bodyDiv w:val="1"/>
      <w:marLeft w:val="0"/>
      <w:marRight w:val="0"/>
      <w:marTop w:val="0"/>
      <w:marBottom w:val="0"/>
      <w:divBdr>
        <w:top w:val="none" w:sz="0" w:space="0" w:color="auto"/>
        <w:left w:val="none" w:sz="0" w:space="0" w:color="auto"/>
        <w:bottom w:val="none" w:sz="0" w:space="0" w:color="auto"/>
        <w:right w:val="none" w:sz="0" w:space="0" w:color="auto"/>
      </w:divBdr>
    </w:div>
    <w:div w:id="1569922297">
      <w:bodyDiv w:val="1"/>
      <w:marLeft w:val="0"/>
      <w:marRight w:val="0"/>
      <w:marTop w:val="0"/>
      <w:marBottom w:val="0"/>
      <w:divBdr>
        <w:top w:val="none" w:sz="0" w:space="0" w:color="auto"/>
        <w:left w:val="none" w:sz="0" w:space="0" w:color="auto"/>
        <w:bottom w:val="none" w:sz="0" w:space="0" w:color="auto"/>
        <w:right w:val="none" w:sz="0" w:space="0" w:color="auto"/>
      </w:divBdr>
    </w:div>
    <w:div w:id="1569925598">
      <w:bodyDiv w:val="1"/>
      <w:marLeft w:val="0"/>
      <w:marRight w:val="0"/>
      <w:marTop w:val="0"/>
      <w:marBottom w:val="0"/>
      <w:divBdr>
        <w:top w:val="none" w:sz="0" w:space="0" w:color="auto"/>
        <w:left w:val="none" w:sz="0" w:space="0" w:color="auto"/>
        <w:bottom w:val="none" w:sz="0" w:space="0" w:color="auto"/>
        <w:right w:val="none" w:sz="0" w:space="0" w:color="auto"/>
      </w:divBdr>
    </w:div>
    <w:div w:id="1570458783">
      <w:bodyDiv w:val="1"/>
      <w:marLeft w:val="0"/>
      <w:marRight w:val="0"/>
      <w:marTop w:val="0"/>
      <w:marBottom w:val="0"/>
      <w:divBdr>
        <w:top w:val="none" w:sz="0" w:space="0" w:color="auto"/>
        <w:left w:val="none" w:sz="0" w:space="0" w:color="auto"/>
        <w:bottom w:val="none" w:sz="0" w:space="0" w:color="auto"/>
        <w:right w:val="none" w:sz="0" w:space="0" w:color="auto"/>
      </w:divBdr>
    </w:div>
    <w:div w:id="1570577482">
      <w:bodyDiv w:val="1"/>
      <w:marLeft w:val="0"/>
      <w:marRight w:val="0"/>
      <w:marTop w:val="0"/>
      <w:marBottom w:val="0"/>
      <w:divBdr>
        <w:top w:val="none" w:sz="0" w:space="0" w:color="auto"/>
        <w:left w:val="none" w:sz="0" w:space="0" w:color="auto"/>
        <w:bottom w:val="none" w:sz="0" w:space="0" w:color="auto"/>
        <w:right w:val="none" w:sz="0" w:space="0" w:color="auto"/>
      </w:divBdr>
    </w:div>
    <w:div w:id="1573731061">
      <w:bodyDiv w:val="1"/>
      <w:marLeft w:val="0"/>
      <w:marRight w:val="0"/>
      <w:marTop w:val="0"/>
      <w:marBottom w:val="0"/>
      <w:divBdr>
        <w:top w:val="none" w:sz="0" w:space="0" w:color="auto"/>
        <w:left w:val="none" w:sz="0" w:space="0" w:color="auto"/>
        <w:bottom w:val="none" w:sz="0" w:space="0" w:color="auto"/>
        <w:right w:val="none" w:sz="0" w:space="0" w:color="auto"/>
      </w:divBdr>
    </w:div>
    <w:div w:id="1574438090">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6353024">
      <w:bodyDiv w:val="1"/>
      <w:marLeft w:val="0"/>
      <w:marRight w:val="0"/>
      <w:marTop w:val="0"/>
      <w:marBottom w:val="0"/>
      <w:divBdr>
        <w:top w:val="none" w:sz="0" w:space="0" w:color="auto"/>
        <w:left w:val="none" w:sz="0" w:space="0" w:color="auto"/>
        <w:bottom w:val="none" w:sz="0" w:space="0" w:color="auto"/>
        <w:right w:val="none" w:sz="0" w:space="0" w:color="auto"/>
      </w:divBdr>
    </w:div>
    <w:div w:id="1576940515">
      <w:bodyDiv w:val="1"/>
      <w:marLeft w:val="0"/>
      <w:marRight w:val="0"/>
      <w:marTop w:val="0"/>
      <w:marBottom w:val="0"/>
      <w:divBdr>
        <w:top w:val="none" w:sz="0" w:space="0" w:color="auto"/>
        <w:left w:val="none" w:sz="0" w:space="0" w:color="auto"/>
        <w:bottom w:val="none" w:sz="0" w:space="0" w:color="auto"/>
        <w:right w:val="none" w:sz="0" w:space="0" w:color="auto"/>
      </w:divBdr>
    </w:div>
    <w:div w:id="1577207225">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7589757">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78779685">
      <w:bodyDiv w:val="1"/>
      <w:marLeft w:val="0"/>
      <w:marRight w:val="0"/>
      <w:marTop w:val="0"/>
      <w:marBottom w:val="0"/>
      <w:divBdr>
        <w:top w:val="none" w:sz="0" w:space="0" w:color="auto"/>
        <w:left w:val="none" w:sz="0" w:space="0" w:color="auto"/>
        <w:bottom w:val="none" w:sz="0" w:space="0" w:color="auto"/>
        <w:right w:val="none" w:sz="0" w:space="0" w:color="auto"/>
      </w:divBdr>
    </w:div>
    <w:div w:id="1579712302">
      <w:bodyDiv w:val="1"/>
      <w:marLeft w:val="0"/>
      <w:marRight w:val="0"/>
      <w:marTop w:val="0"/>
      <w:marBottom w:val="0"/>
      <w:divBdr>
        <w:top w:val="none" w:sz="0" w:space="0" w:color="auto"/>
        <w:left w:val="none" w:sz="0" w:space="0" w:color="auto"/>
        <w:bottom w:val="none" w:sz="0" w:space="0" w:color="auto"/>
        <w:right w:val="none" w:sz="0" w:space="0" w:color="auto"/>
      </w:divBdr>
    </w:div>
    <w:div w:id="1579828449">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3955083">
      <w:bodyDiv w:val="1"/>
      <w:marLeft w:val="0"/>
      <w:marRight w:val="0"/>
      <w:marTop w:val="0"/>
      <w:marBottom w:val="0"/>
      <w:divBdr>
        <w:top w:val="none" w:sz="0" w:space="0" w:color="auto"/>
        <w:left w:val="none" w:sz="0" w:space="0" w:color="auto"/>
        <w:bottom w:val="none" w:sz="0" w:space="0" w:color="auto"/>
        <w:right w:val="none" w:sz="0" w:space="0" w:color="auto"/>
      </w:divBdr>
    </w:div>
    <w:div w:id="1588080216">
      <w:bodyDiv w:val="1"/>
      <w:marLeft w:val="0"/>
      <w:marRight w:val="0"/>
      <w:marTop w:val="0"/>
      <w:marBottom w:val="0"/>
      <w:divBdr>
        <w:top w:val="none" w:sz="0" w:space="0" w:color="auto"/>
        <w:left w:val="none" w:sz="0" w:space="0" w:color="auto"/>
        <w:bottom w:val="none" w:sz="0" w:space="0" w:color="auto"/>
        <w:right w:val="none" w:sz="0" w:space="0" w:color="auto"/>
      </w:divBdr>
    </w:div>
    <w:div w:id="1588420983">
      <w:bodyDiv w:val="1"/>
      <w:marLeft w:val="0"/>
      <w:marRight w:val="0"/>
      <w:marTop w:val="0"/>
      <w:marBottom w:val="0"/>
      <w:divBdr>
        <w:top w:val="none" w:sz="0" w:space="0" w:color="auto"/>
        <w:left w:val="none" w:sz="0" w:space="0" w:color="auto"/>
        <w:bottom w:val="none" w:sz="0" w:space="0" w:color="auto"/>
        <w:right w:val="none" w:sz="0" w:space="0" w:color="auto"/>
      </w:divBdr>
    </w:div>
    <w:div w:id="1588609925">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0500217">
      <w:bodyDiv w:val="1"/>
      <w:marLeft w:val="0"/>
      <w:marRight w:val="0"/>
      <w:marTop w:val="0"/>
      <w:marBottom w:val="0"/>
      <w:divBdr>
        <w:top w:val="none" w:sz="0" w:space="0" w:color="auto"/>
        <w:left w:val="none" w:sz="0" w:space="0" w:color="auto"/>
        <w:bottom w:val="none" w:sz="0" w:space="0" w:color="auto"/>
        <w:right w:val="none" w:sz="0" w:space="0" w:color="auto"/>
      </w:divBdr>
    </w:div>
    <w:div w:id="1591085875">
      <w:bodyDiv w:val="1"/>
      <w:marLeft w:val="0"/>
      <w:marRight w:val="0"/>
      <w:marTop w:val="0"/>
      <w:marBottom w:val="0"/>
      <w:divBdr>
        <w:top w:val="none" w:sz="0" w:space="0" w:color="auto"/>
        <w:left w:val="none" w:sz="0" w:space="0" w:color="auto"/>
        <w:bottom w:val="none" w:sz="0" w:space="0" w:color="auto"/>
        <w:right w:val="none" w:sz="0" w:space="0" w:color="auto"/>
      </w:divBdr>
    </w:div>
    <w:div w:id="1592161731">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025734">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1523365">
      <w:bodyDiv w:val="1"/>
      <w:marLeft w:val="0"/>
      <w:marRight w:val="0"/>
      <w:marTop w:val="0"/>
      <w:marBottom w:val="0"/>
      <w:divBdr>
        <w:top w:val="none" w:sz="0" w:space="0" w:color="auto"/>
        <w:left w:val="none" w:sz="0" w:space="0" w:color="auto"/>
        <w:bottom w:val="none" w:sz="0" w:space="0" w:color="auto"/>
        <w:right w:val="none" w:sz="0" w:space="0" w:color="auto"/>
      </w:divBdr>
    </w:div>
    <w:div w:id="1601836350">
      <w:bodyDiv w:val="1"/>
      <w:marLeft w:val="0"/>
      <w:marRight w:val="0"/>
      <w:marTop w:val="0"/>
      <w:marBottom w:val="0"/>
      <w:divBdr>
        <w:top w:val="none" w:sz="0" w:space="0" w:color="auto"/>
        <w:left w:val="none" w:sz="0" w:space="0" w:color="auto"/>
        <w:bottom w:val="none" w:sz="0" w:space="0" w:color="auto"/>
        <w:right w:val="none" w:sz="0" w:space="0" w:color="auto"/>
      </w:divBdr>
    </w:div>
    <w:div w:id="1601841286">
      <w:bodyDiv w:val="1"/>
      <w:marLeft w:val="0"/>
      <w:marRight w:val="0"/>
      <w:marTop w:val="0"/>
      <w:marBottom w:val="0"/>
      <w:divBdr>
        <w:top w:val="none" w:sz="0" w:space="0" w:color="auto"/>
        <w:left w:val="none" w:sz="0" w:space="0" w:color="auto"/>
        <w:bottom w:val="none" w:sz="0" w:space="0" w:color="auto"/>
        <w:right w:val="none" w:sz="0" w:space="0" w:color="auto"/>
      </w:divBdr>
    </w:div>
    <w:div w:id="1604535331">
      <w:bodyDiv w:val="1"/>
      <w:marLeft w:val="0"/>
      <w:marRight w:val="0"/>
      <w:marTop w:val="0"/>
      <w:marBottom w:val="0"/>
      <w:divBdr>
        <w:top w:val="none" w:sz="0" w:space="0" w:color="auto"/>
        <w:left w:val="none" w:sz="0" w:space="0" w:color="auto"/>
        <w:bottom w:val="none" w:sz="0" w:space="0" w:color="auto"/>
        <w:right w:val="none" w:sz="0" w:space="0" w:color="auto"/>
      </w:divBdr>
    </w:div>
    <w:div w:id="1605531517">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09048037">
      <w:bodyDiv w:val="1"/>
      <w:marLeft w:val="0"/>
      <w:marRight w:val="0"/>
      <w:marTop w:val="0"/>
      <w:marBottom w:val="0"/>
      <w:divBdr>
        <w:top w:val="none" w:sz="0" w:space="0" w:color="auto"/>
        <w:left w:val="none" w:sz="0" w:space="0" w:color="auto"/>
        <w:bottom w:val="none" w:sz="0" w:space="0" w:color="auto"/>
        <w:right w:val="none" w:sz="0" w:space="0" w:color="auto"/>
      </w:divBdr>
    </w:div>
    <w:div w:id="1611427829">
      <w:bodyDiv w:val="1"/>
      <w:marLeft w:val="0"/>
      <w:marRight w:val="0"/>
      <w:marTop w:val="0"/>
      <w:marBottom w:val="0"/>
      <w:divBdr>
        <w:top w:val="none" w:sz="0" w:space="0" w:color="auto"/>
        <w:left w:val="none" w:sz="0" w:space="0" w:color="auto"/>
        <w:bottom w:val="none" w:sz="0" w:space="0" w:color="auto"/>
        <w:right w:val="none" w:sz="0" w:space="0" w:color="auto"/>
      </w:divBdr>
    </w:div>
    <w:div w:id="1613171127">
      <w:bodyDiv w:val="1"/>
      <w:marLeft w:val="0"/>
      <w:marRight w:val="0"/>
      <w:marTop w:val="0"/>
      <w:marBottom w:val="0"/>
      <w:divBdr>
        <w:top w:val="none" w:sz="0" w:space="0" w:color="auto"/>
        <w:left w:val="none" w:sz="0" w:space="0" w:color="auto"/>
        <w:bottom w:val="none" w:sz="0" w:space="0" w:color="auto"/>
        <w:right w:val="none" w:sz="0" w:space="0" w:color="auto"/>
      </w:divBdr>
    </w:div>
    <w:div w:id="1614283753">
      <w:bodyDiv w:val="1"/>
      <w:marLeft w:val="0"/>
      <w:marRight w:val="0"/>
      <w:marTop w:val="0"/>
      <w:marBottom w:val="0"/>
      <w:divBdr>
        <w:top w:val="none" w:sz="0" w:space="0" w:color="auto"/>
        <w:left w:val="none" w:sz="0" w:space="0" w:color="auto"/>
        <w:bottom w:val="none" w:sz="0" w:space="0" w:color="auto"/>
        <w:right w:val="none" w:sz="0" w:space="0" w:color="auto"/>
      </w:divBdr>
    </w:div>
    <w:div w:id="1614941115">
      <w:bodyDiv w:val="1"/>
      <w:marLeft w:val="0"/>
      <w:marRight w:val="0"/>
      <w:marTop w:val="0"/>
      <w:marBottom w:val="0"/>
      <w:divBdr>
        <w:top w:val="none" w:sz="0" w:space="0" w:color="auto"/>
        <w:left w:val="none" w:sz="0" w:space="0" w:color="auto"/>
        <w:bottom w:val="none" w:sz="0" w:space="0" w:color="auto"/>
        <w:right w:val="none" w:sz="0" w:space="0" w:color="auto"/>
      </w:divBdr>
    </w:div>
    <w:div w:id="1617441757">
      <w:bodyDiv w:val="1"/>
      <w:marLeft w:val="0"/>
      <w:marRight w:val="0"/>
      <w:marTop w:val="0"/>
      <w:marBottom w:val="0"/>
      <w:divBdr>
        <w:top w:val="none" w:sz="0" w:space="0" w:color="auto"/>
        <w:left w:val="none" w:sz="0" w:space="0" w:color="auto"/>
        <w:bottom w:val="none" w:sz="0" w:space="0" w:color="auto"/>
        <w:right w:val="none" w:sz="0" w:space="0" w:color="auto"/>
      </w:divBdr>
    </w:div>
    <w:div w:id="1618170968">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3923212">
      <w:bodyDiv w:val="1"/>
      <w:marLeft w:val="0"/>
      <w:marRight w:val="0"/>
      <w:marTop w:val="0"/>
      <w:marBottom w:val="0"/>
      <w:divBdr>
        <w:top w:val="none" w:sz="0" w:space="0" w:color="auto"/>
        <w:left w:val="none" w:sz="0" w:space="0" w:color="auto"/>
        <w:bottom w:val="none" w:sz="0" w:space="0" w:color="auto"/>
        <w:right w:val="none" w:sz="0" w:space="0" w:color="auto"/>
      </w:divBdr>
    </w:div>
    <w:div w:id="1624309972">
      <w:bodyDiv w:val="1"/>
      <w:marLeft w:val="0"/>
      <w:marRight w:val="0"/>
      <w:marTop w:val="0"/>
      <w:marBottom w:val="0"/>
      <w:divBdr>
        <w:top w:val="none" w:sz="0" w:space="0" w:color="auto"/>
        <w:left w:val="none" w:sz="0" w:space="0" w:color="auto"/>
        <w:bottom w:val="none" w:sz="0" w:space="0" w:color="auto"/>
        <w:right w:val="none" w:sz="0" w:space="0" w:color="auto"/>
      </w:divBdr>
    </w:div>
    <w:div w:id="1625114780">
      <w:bodyDiv w:val="1"/>
      <w:marLeft w:val="0"/>
      <w:marRight w:val="0"/>
      <w:marTop w:val="0"/>
      <w:marBottom w:val="0"/>
      <w:divBdr>
        <w:top w:val="none" w:sz="0" w:space="0" w:color="auto"/>
        <w:left w:val="none" w:sz="0" w:space="0" w:color="auto"/>
        <w:bottom w:val="none" w:sz="0" w:space="0" w:color="auto"/>
        <w:right w:val="none" w:sz="0" w:space="0" w:color="auto"/>
      </w:divBdr>
    </w:div>
    <w:div w:id="1625117067">
      <w:bodyDiv w:val="1"/>
      <w:marLeft w:val="0"/>
      <w:marRight w:val="0"/>
      <w:marTop w:val="0"/>
      <w:marBottom w:val="0"/>
      <w:divBdr>
        <w:top w:val="none" w:sz="0" w:space="0" w:color="auto"/>
        <w:left w:val="none" w:sz="0" w:space="0" w:color="auto"/>
        <w:bottom w:val="none" w:sz="0" w:space="0" w:color="auto"/>
        <w:right w:val="none" w:sz="0" w:space="0" w:color="auto"/>
      </w:divBdr>
    </w:div>
    <w:div w:id="1625308472">
      <w:bodyDiv w:val="1"/>
      <w:marLeft w:val="0"/>
      <w:marRight w:val="0"/>
      <w:marTop w:val="0"/>
      <w:marBottom w:val="0"/>
      <w:divBdr>
        <w:top w:val="none" w:sz="0" w:space="0" w:color="auto"/>
        <w:left w:val="none" w:sz="0" w:space="0" w:color="auto"/>
        <w:bottom w:val="none" w:sz="0" w:space="0" w:color="auto"/>
        <w:right w:val="none" w:sz="0" w:space="0" w:color="auto"/>
      </w:divBdr>
    </w:div>
    <w:div w:id="1626110495">
      <w:bodyDiv w:val="1"/>
      <w:marLeft w:val="0"/>
      <w:marRight w:val="0"/>
      <w:marTop w:val="0"/>
      <w:marBottom w:val="0"/>
      <w:divBdr>
        <w:top w:val="none" w:sz="0" w:space="0" w:color="auto"/>
        <w:left w:val="none" w:sz="0" w:space="0" w:color="auto"/>
        <w:bottom w:val="none" w:sz="0" w:space="0" w:color="auto"/>
        <w:right w:val="none" w:sz="0" w:space="0" w:color="auto"/>
      </w:divBdr>
    </w:div>
    <w:div w:id="1626422903">
      <w:bodyDiv w:val="1"/>
      <w:marLeft w:val="0"/>
      <w:marRight w:val="0"/>
      <w:marTop w:val="0"/>
      <w:marBottom w:val="0"/>
      <w:divBdr>
        <w:top w:val="none" w:sz="0" w:space="0" w:color="auto"/>
        <w:left w:val="none" w:sz="0" w:space="0" w:color="auto"/>
        <w:bottom w:val="none" w:sz="0" w:space="0" w:color="auto"/>
        <w:right w:val="none" w:sz="0" w:space="0" w:color="auto"/>
      </w:divBdr>
    </w:div>
    <w:div w:id="1630285685">
      <w:bodyDiv w:val="1"/>
      <w:marLeft w:val="0"/>
      <w:marRight w:val="0"/>
      <w:marTop w:val="0"/>
      <w:marBottom w:val="0"/>
      <w:divBdr>
        <w:top w:val="none" w:sz="0" w:space="0" w:color="auto"/>
        <w:left w:val="none" w:sz="0" w:space="0" w:color="auto"/>
        <w:bottom w:val="none" w:sz="0" w:space="0" w:color="auto"/>
        <w:right w:val="none" w:sz="0" w:space="0" w:color="auto"/>
      </w:divBdr>
    </w:div>
    <w:div w:id="1632595936">
      <w:bodyDiv w:val="1"/>
      <w:marLeft w:val="0"/>
      <w:marRight w:val="0"/>
      <w:marTop w:val="0"/>
      <w:marBottom w:val="0"/>
      <w:divBdr>
        <w:top w:val="none" w:sz="0" w:space="0" w:color="auto"/>
        <w:left w:val="none" w:sz="0" w:space="0" w:color="auto"/>
        <w:bottom w:val="none" w:sz="0" w:space="0" w:color="auto"/>
        <w:right w:val="none" w:sz="0" w:space="0" w:color="auto"/>
      </w:divBdr>
    </w:div>
    <w:div w:id="1633055803">
      <w:bodyDiv w:val="1"/>
      <w:marLeft w:val="0"/>
      <w:marRight w:val="0"/>
      <w:marTop w:val="0"/>
      <w:marBottom w:val="0"/>
      <w:divBdr>
        <w:top w:val="none" w:sz="0" w:space="0" w:color="auto"/>
        <w:left w:val="none" w:sz="0" w:space="0" w:color="auto"/>
        <w:bottom w:val="none" w:sz="0" w:space="0" w:color="auto"/>
        <w:right w:val="none" w:sz="0" w:space="0" w:color="auto"/>
      </w:divBdr>
    </w:div>
    <w:div w:id="1636567358">
      <w:bodyDiv w:val="1"/>
      <w:marLeft w:val="0"/>
      <w:marRight w:val="0"/>
      <w:marTop w:val="0"/>
      <w:marBottom w:val="0"/>
      <w:divBdr>
        <w:top w:val="none" w:sz="0" w:space="0" w:color="auto"/>
        <w:left w:val="none" w:sz="0" w:space="0" w:color="auto"/>
        <w:bottom w:val="none" w:sz="0" w:space="0" w:color="auto"/>
        <w:right w:val="none" w:sz="0" w:space="0" w:color="auto"/>
      </w:divBdr>
    </w:div>
    <w:div w:id="1638493205">
      <w:bodyDiv w:val="1"/>
      <w:marLeft w:val="0"/>
      <w:marRight w:val="0"/>
      <w:marTop w:val="0"/>
      <w:marBottom w:val="0"/>
      <w:divBdr>
        <w:top w:val="none" w:sz="0" w:space="0" w:color="auto"/>
        <w:left w:val="none" w:sz="0" w:space="0" w:color="auto"/>
        <w:bottom w:val="none" w:sz="0" w:space="0" w:color="auto"/>
        <w:right w:val="none" w:sz="0" w:space="0" w:color="auto"/>
      </w:divBdr>
    </w:div>
    <w:div w:id="1638533664">
      <w:bodyDiv w:val="1"/>
      <w:marLeft w:val="0"/>
      <w:marRight w:val="0"/>
      <w:marTop w:val="0"/>
      <w:marBottom w:val="0"/>
      <w:divBdr>
        <w:top w:val="none" w:sz="0" w:space="0" w:color="auto"/>
        <w:left w:val="none" w:sz="0" w:space="0" w:color="auto"/>
        <w:bottom w:val="none" w:sz="0" w:space="0" w:color="auto"/>
        <w:right w:val="none" w:sz="0" w:space="0" w:color="auto"/>
      </w:divBdr>
    </w:div>
    <w:div w:id="1641422189">
      <w:bodyDiv w:val="1"/>
      <w:marLeft w:val="0"/>
      <w:marRight w:val="0"/>
      <w:marTop w:val="0"/>
      <w:marBottom w:val="0"/>
      <w:divBdr>
        <w:top w:val="none" w:sz="0" w:space="0" w:color="auto"/>
        <w:left w:val="none" w:sz="0" w:space="0" w:color="auto"/>
        <w:bottom w:val="none" w:sz="0" w:space="0" w:color="auto"/>
        <w:right w:val="none" w:sz="0" w:space="0" w:color="auto"/>
      </w:divBdr>
    </w:div>
    <w:div w:id="1642734578">
      <w:bodyDiv w:val="1"/>
      <w:marLeft w:val="0"/>
      <w:marRight w:val="0"/>
      <w:marTop w:val="0"/>
      <w:marBottom w:val="0"/>
      <w:divBdr>
        <w:top w:val="none" w:sz="0" w:space="0" w:color="auto"/>
        <w:left w:val="none" w:sz="0" w:space="0" w:color="auto"/>
        <w:bottom w:val="none" w:sz="0" w:space="0" w:color="auto"/>
        <w:right w:val="none" w:sz="0" w:space="0" w:color="auto"/>
      </w:divBdr>
    </w:div>
    <w:div w:id="1643119637">
      <w:bodyDiv w:val="1"/>
      <w:marLeft w:val="0"/>
      <w:marRight w:val="0"/>
      <w:marTop w:val="0"/>
      <w:marBottom w:val="0"/>
      <w:divBdr>
        <w:top w:val="none" w:sz="0" w:space="0" w:color="auto"/>
        <w:left w:val="none" w:sz="0" w:space="0" w:color="auto"/>
        <w:bottom w:val="none" w:sz="0" w:space="0" w:color="auto"/>
        <w:right w:val="none" w:sz="0" w:space="0" w:color="auto"/>
      </w:divBdr>
    </w:div>
    <w:div w:id="1644118110">
      <w:bodyDiv w:val="1"/>
      <w:marLeft w:val="0"/>
      <w:marRight w:val="0"/>
      <w:marTop w:val="0"/>
      <w:marBottom w:val="0"/>
      <w:divBdr>
        <w:top w:val="none" w:sz="0" w:space="0" w:color="auto"/>
        <w:left w:val="none" w:sz="0" w:space="0" w:color="auto"/>
        <w:bottom w:val="none" w:sz="0" w:space="0" w:color="auto"/>
        <w:right w:val="none" w:sz="0" w:space="0" w:color="auto"/>
      </w:divBdr>
    </w:div>
    <w:div w:id="1647247861">
      <w:bodyDiv w:val="1"/>
      <w:marLeft w:val="0"/>
      <w:marRight w:val="0"/>
      <w:marTop w:val="0"/>
      <w:marBottom w:val="0"/>
      <w:divBdr>
        <w:top w:val="none" w:sz="0" w:space="0" w:color="auto"/>
        <w:left w:val="none" w:sz="0" w:space="0" w:color="auto"/>
        <w:bottom w:val="none" w:sz="0" w:space="0" w:color="auto"/>
        <w:right w:val="none" w:sz="0" w:space="0" w:color="auto"/>
      </w:divBdr>
    </w:div>
    <w:div w:id="1647859121">
      <w:bodyDiv w:val="1"/>
      <w:marLeft w:val="0"/>
      <w:marRight w:val="0"/>
      <w:marTop w:val="0"/>
      <w:marBottom w:val="0"/>
      <w:divBdr>
        <w:top w:val="none" w:sz="0" w:space="0" w:color="auto"/>
        <w:left w:val="none" w:sz="0" w:space="0" w:color="auto"/>
        <w:bottom w:val="none" w:sz="0" w:space="0" w:color="auto"/>
        <w:right w:val="none" w:sz="0" w:space="0" w:color="auto"/>
      </w:divBdr>
    </w:div>
    <w:div w:id="1648898656">
      <w:bodyDiv w:val="1"/>
      <w:marLeft w:val="0"/>
      <w:marRight w:val="0"/>
      <w:marTop w:val="0"/>
      <w:marBottom w:val="0"/>
      <w:divBdr>
        <w:top w:val="none" w:sz="0" w:space="0" w:color="auto"/>
        <w:left w:val="none" w:sz="0" w:space="0" w:color="auto"/>
        <w:bottom w:val="none" w:sz="0" w:space="0" w:color="auto"/>
        <w:right w:val="none" w:sz="0" w:space="0" w:color="auto"/>
      </w:divBdr>
    </w:div>
    <w:div w:id="1650937549">
      <w:bodyDiv w:val="1"/>
      <w:marLeft w:val="0"/>
      <w:marRight w:val="0"/>
      <w:marTop w:val="0"/>
      <w:marBottom w:val="0"/>
      <w:divBdr>
        <w:top w:val="none" w:sz="0" w:space="0" w:color="auto"/>
        <w:left w:val="none" w:sz="0" w:space="0" w:color="auto"/>
        <w:bottom w:val="none" w:sz="0" w:space="0" w:color="auto"/>
        <w:right w:val="none" w:sz="0" w:space="0" w:color="auto"/>
      </w:divBdr>
    </w:div>
    <w:div w:id="1650985986">
      <w:bodyDiv w:val="1"/>
      <w:marLeft w:val="0"/>
      <w:marRight w:val="0"/>
      <w:marTop w:val="0"/>
      <w:marBottom w:val="0"/>
      <w:divBdr>
        <w:top w:val="none" w:sz="0" w:space="0" w:color="auto"/>
        <w:left w:val="none" w:sz="0" w:space="0" w:color="auto"/>
        <w:bottom w:val="none" w:sz="0" w:space="0" w:color="auto"/>
        <w:right w:val="none" w:sz="0" w:space="0" w:color="auto"/>
      </w:divBdr>
    </w:div>
    <w:div w:id="1650986134">
      <w:bodyDiv w:val="1"/>
      <w:marLeft w:val="0"/>
      <w:marRight w:val="0"/>
      <w:marTop w:val="0"/>
      <w:marBottom w:val="0"/>
      <w:divBdr>
        <w:top w:val="none" w:sz="0" w:space="0" w:color="auto"/>
        <w:left w:val="none" w:sz="0" w:space="0" w:color="auto"/>
        <w:bottom w:val="none" w:sz="0" w:space="0" w:color="auto"/>
        <w:right w:val="none" w:sz="0" w:space="0" w:color="auto"/>
      </w:divBdr>
    </w:div>
    <w:div w:id="1651445935">
      <w:bodyDiv w:val="1"/>
      <w:marLeft w:val="0"/>
      <w:marRight w:val="0"/>
      <w:marTop w:val="0"/>
      <w:marBottom w:val="0"/>
      <w:divBdr>
        <w:top w:val="none" w:sz="0" w:space="0" w:color="auto"/>
        <w:left w:val="none" w:sz="0" w:space="0" w:color="auto"/>
        <w:bottom w:val="none" w:sz="0" w:space="0" w:color="auto"/>
        <w:right w:val="none" w:sz="0" w:space="0" w:color="auto"/>
      </w:divBdr>
    </w:div>
    <w:div w:id="1652445648">
      <w:bodyDiv w:val="1"/>
      <w:marLeft w:val="0"/>
      <w:marRight w:val="0"/>
      <w:marTop w:val="0"/>
      <w:marBottom w:val="0"/>
      <w:divBdr>
        <w:top w:val="none" w:sz="0" w:space="0" w:color="auto"/>
        <w:left w:val="none" w:sz="0" w:space="0" w:color="auto"/>
        <w:bottom w:val="none" w:sz="0" w:space="0" w:color="auto"/>
        <w:right w:val="none" w:sz="0" w:space="0" w:color="auto"/>
      </w:divBdr>
    </w:div>
    <w:div w:id="1653756745">
      <w:bodyDiv w:val="1"/>
      <w:marLeft w:val="0"/>
      <w:marRight w:val="0"/>
      <w:marTop w:val="0"/>
      <w:marBottom w:val="0"/>
      <w:divBdr>
        <w:top w:val="none" w:sz="0" w:space="0" w:color="auto"/>
        <w:left w:val="none" w:sz="0" w:space="0" w:color="auto"/>
        <w:bottom w:val="none" w:sz="0" w:space="0" w:color="auto"/>
        <w:right w:val="none" w:sz="0" w:space="0" w:color="auto"/>
      </w:divBdr>
    </w:div>
    <w:div w:id="1655403614">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197181">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4549269">
      <w:bodyDiv w:val="1"/>
      <w:marLeft w:val="0"/>
      <w:marRight w:val="0"/>
      <w:marTop w:val="0"/>
      <w:marBottom w:val="0"/>
      <w:divBdr>
        <w:top w:val="none" w:sz="0" w:space="0" w:color="auto"/>
        <w:left w:val="none" w:sz="0" w:space="0" w:color="auto"/>
        <w:bottom w:val="none" w:sz="0" w:space="0" w:color="auto"/>
        <w:right w:val="none" w:sz="0" w:space="0" w:color="auto"/>
      </w:divBdr>
    </w:div>
    <w:div w:id="1665163368">
      <w:bodyDiv w:val="1"/>
      <w:marLeft w:val="0"/>
      <w:marRight w:val="0"/>
      <w:marTop w:val="0"/>
      <w:marBottom w:val="0"/>
      <w:divBdr>
        <w:top w:val="none" w:sz="0" w:space="0" w:color="auto"/>
        <w:left w:val="none" w:sz="0" w:space="0" w:color="auto"/>
        <w:bottom w:val="none" w:sz="0" w:space="0" w:color="auto"/>
        <w:right w:val="none" w:sz="0" w:space="0" w:color="auto"/>
      </w:divBdr>
      <w:divsChild>
        <w:div w:id="215551443">
          <w:marLeft w:val="0"/>
          <w:marRight w:val="0"/>
          <w:marTop w:val="0"/>
          <w:marBottom w:val="0"/>
          <w:divBdr>
            <w:top w:val="none" w:sz="0" w:space="0" w:color="auto"/>
            <w:left w:val="none" w:sz="0" w:space="0" w:color="auto"/>
            <w:bottom w:val="none" w:sz="0" w:space="0" w:color="auto"/>
            <w:right w:val="none" w:sz="0" w:space="0" w:color="auto"/>
          </w:divBdr>
          <w:divsChild>
            <w:div w:id="1265380469">
              <w:marLeft w:val="0"/>
              <w:marRight w:val="0"/>
              <w:marTop w:val="0"/>
              <w:marBottom w:val="0"/>
              <w:divBdr>
                <w:top w:val="none" w:sz="0" w:space="0" w:color="auto"/>
                <w:left w:val="none" w:sz="0" w:space="0" w:color="auto"/>
                <w:bottom w:val="none" w:sz="0" w:space="0" w:color="auto"/>
                <w:right w:val="none" w:sz="0" w:space="0" w:color="auto"/>
              </w:divBdr>
              <w:divsChild>
                <w:div w:id="1367295026">
                  <w:marLeft w:val="0"/>
                  <w:marRight w:val="0"/>
                  <w:marTop w:val="0"/>
                  <w:marBottom w:val="0"/>
                  <w:divBdr>
                    <w:top w:val="none" w:sz="0" w:space="0" w:color="auto"/>
                    <w:left w:val="none" w:sz="0" w:space="0" w:color="auto"/>
                    <w:bottom w:val="none" w:sz="0" w:space="0" w:color="auto"/>
                    <w:right w:val="none" w:sz="0" w:space="0" w:color="auto"/>
                  </w:divBdr>
                  <w:divsChild>
                    <w:div w:id="759646459">
                      <w:marLeft w:val="0"/>
                      <w:marRight w:val="0"/>
                      <w:marTop w:val="0"/>
                      <w:marBottom w:val="0"/>
                      <w:divBdr>
                        <w:top w:val="none" w:sz="0" w:space="0" w:color="auto"/>
                        <w:left w:val="none" w:sz="0" w:space="0" w:color="auto"/>
                        <w:bottom w:val="none" w:sz="0" w:space="0" w:color="auto"/>
                        <w:right w:val="none" w:sz="0" w:space="0" w:color="auto"/>
                      </w:divBdr>
                      <w:divsChild>
                        <w:div w:id="1499925476">
                          <w:marLeft w:val="0"/>
                          <w:marRight w:val="0"/>
                          <w:marTop w:val="0"/>
                          <w:marBottom w:val="0"/>
                          <w:divBdr>
                            <w:top w:val="none" w:sz="0" w:space="0" w:color="auto"/>
                            <w:left w:val="none" w:sz="0" w:space="0" w:color="auto"/>
                            <w:bottom w:val="none" w:sz="0" w:space="0" w:color="auto"/>
                            <w:right w:val="none" w:sz="0" w:space="0" w:color="auto"/>
                          </w:divBdr>
                          <w:divsChild>
                            <w:div w:id="2133396556">
                              <w:marLeft w:val="0"/>
                              <w:marRight w:val="0"/>
                              <w:marTop w:val="450"/>
                              <w:marBottom w:val="750"/>
                              <w:divBdr>
                                <w:top w:val="none" w:sz="0" w:space="0" w:color="auto"/>
                                <w:left w:val="none" w:sz="0" w:space="0" w:color="auto"/>
                                <w:bottom w:val="none" w:sz="0" w:space="0" w:color="auto"/>
                                <w:right w:val="none" w:sz="0" w:space="0" w:color="auto"/>
                              </w:divBdr>
                              <w:divsChild>
                                <w:div w:id="805195021">
                                  <w:marLeft w:val="0"/>
                                  <w:marRight w:val="0"/>
                                  <w:marTop w:val="0"/>
                                  <w:marBottom w:val="0"/>
                                  <w:divBdr>
                                    <w:top w:val="none" w:sz="0" w:space="0" w:color="auto"/>
                                    <w:left w:val="none" w:sz="0" w:space="0" w:color="auto"/>
                                    <w:bottom w:val="none" w:sz="0" w:space="0" w:color="auto"/>
                                    <w:right w:val="none" w:sz="0" w:space="0" w:color="auto"/>
                                  </w:divBdr>
                                  <w:divsChild>
                                    <w:div w:id="1927961484">
                                      <w:marLeft w:val="0"/>
                                      <w:marRight w:val="0"/>
                                      <w:marTop w:val="0"/>
                                      <w:marBottom w:val="0"/>
                                      <w:divBdr>
                                        <w:top w:val="none" w:sz="0" w:space="0" w:color="auto"/>
                                        <w:left w:val="none" w:sz="0" w:space="0" w:color="auto"/>
                                        <w:bottom w:val="none" w:sz="0" w:space="0" w:color="auto"/>
                                        <w:right w:val="none" w:sz="0" w:space="0" w:color="auto"/>
                                      </w:divBdr>
                                      <w:divsChild>
                                        <w:div w:id="720598484">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225"/>
                                              <w:marRight w:val="-225"/>
                                              <w:marTop w:val="0"/>
                                              <w:marBottom w:val="0"/>
                                              <w:divBdr>
                                                <w:top w:val="none" w:sz="0" w:space="0" w:color="auto"/>
                                                <w:left w:val="none" w:sz="0" w:space="0" w:color="auto"/>
                                                <w:bottom w:val="none" w:sz="0" w:space="0" w:color="auto"/>
                                                <w:right w:val="none" w:sz="0" w:space="0" w:color="auto"/>
                                              </w:divBdr>
                                              <w:divsChild>
                                                <w:div w:id="346490953">
                                                  <w:marLeft w:val="0"/>
                                                  <w:marRight w:val="0"/>
                                                  <w:marTop w:val="0"/>
                                                  <w:marBottom w:val="0"/>
                                                  <w:divBdr>
                                                    <w:top w:val="none" w:sz="0" w:space="0" w:color="auto"/>
                                                    <w:left w:val="none" w:sz="0" w:space="0" w:color="auto"/>
                                                    <w:bottom w:val="none" w:sz="0" w:space="0" w:color="auto"/>
                                                    <w:right w:val="none" w:sz="0" w:space="0" w:color="auto"/>
                                                  </w:divBdr>
                                                  <w:divsChild>
                                                    <w:div w:id="1246920376">
                                                      <w:marLeft w:val="0"/>
                                                      <w:marRight w:val="0"/>
                                                      <w:marTop w:val="0"/>
                                                      <w:marBottom w:val="0"/>
                                                      <w:divBdr>
                                                        <w:top w:val="none" w:sz="0" w:space="0" w:color="auto"/>
                                                        <w:left w:val="none" w:sz="0" w:space="0" w:color="auto"/>
                                                        <w:bottom w:val="none" w:sz="0" w:space="0" w:color="auto"/>
                                                        <w:right w:val="none" w:sz="0" w:space="0" w:color="auto"/>
                                                      </w:divBdr>
                                                      <w:divsChild>
                                                        <w:div w:id="110954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6542873">
      <w:bodyDiv w:val="1"/>
      <w:marLeft w:val="0"/>
      <w:marRight w:val="0"/>
      <w:marTop w:val="0"/>
      <w:marBottom w:val="0"/>
      <w:divBdr>
        <w:top w:val="none" w:sz="0" w:space="0" w:color="auto"/>
        <w:left w:val="none" w:sz="0" w:space="0" w:color="auto"/>
        <w:bottom w:val="none" w:sz="0" w:space="0" w:color="auto"/>
        <w:right w:val="none" w:sz="0" w:space="0" w:color="auto"/>
      </w:divBdr>
    </w:div>
    <w:div w:id="1666854540">
      <w:bodyDiv w:val="1"/>
      <w:marLeft w:val="0"/>
      <w:marRight w:val="0"/>
      <w:marTop w:val="0"/>
      <w:marBottom w:val="0"/>
      <w:divBdr>
        <w:top w:val="none" w:sz="0" w:space="0" w:color="auto"/>
        <w:left w:val="none" w:sz="0" w:space="0" w:color="auto"/>
        <w:bottom w:val="none" w:sz="0" w:space="0" w:color="auto"/>
        <w:right w:val="none" w:sz="0" w:space="0" w:color="auto"/>
      </w:divBdr>
    </w:div>
    <w:div w:id="1668510204">
      <w:bodyDiv w:val="1"/>
      <w:marLeft w:val="0"/>
      <w:marRight w:val="0"/>
      <w:marTop w:val="0"/>
      <w:marBottom w:val="0"/>
      <w:divBdr>
        <w:top w:val="none" w:sz="0" w:space="0" w:color="auto"/>
        <w:left w:val="none" w:sz="0" w:space="0" w:color="auto"/>
        <w:bottom w:val="none" w:sz="0" w:space="0" w:color="auto"/>
        <w:right w:val="none" w:sz="0" w:space="0" w:color="auto"/>
      </w:divBdr>
    </w:div>
    <w:div w:id="167152520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5449013">
      <w:bodyDiv w:val="1"/>
      <w:marLeft w:val="0"/>
      <w:marRight w:val="0"/>
      <w:marTop w:val="0"/>
      <w:marBottom w:val="0"/>
      <w:divBdr>
        <w:top w:val="none" w:sz="0" w:space="0" w:color="auto"/>
        <w:left w:val="none" w:sz="0" w:space="0" w:color="auto"/>
        <w:bottom w:val="none" w:sz="0" w:space="0" w:color="auto"/>
        <w:right w:val="none" w:sz="0" w:space="0" w:color="auto"/>
      </w:divBdr>
    </w:div>
    <w:div w:id="167668848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2128091">
      <w:bodyDiv w:val="1"/>
      <w:marLeft w:val="0"/>
      <w:marRight w:val="0"/>
      <w:marTop w:val="0"/>
      <w:marBottom w:val="0"/>
      <w:divBdr>
        <w:top w:val="none" w:sz="0" w:space="0" w:color="auto"/>
        <w:left w:val="none" w:sz="0" w:space="0" w:color="auto"/>
        <w:bottom w:val="none" w:sz="0" w:space="0" w:color="auto"/>
        <w:right w:val="none" w:sz="0" w:space="0" w:color="auto"/>
      </w:divBdr>
    </w:div>
    <w:div w:id="1683703387">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86714389">
      <w:bodyDiv w:val="1"/>
      <w:marLeft w:val="0"/>
      <w:marRight w:val="0"/>
      <w:marTop w:val="0"/>
      <w:marBottom w:val="0"/>
      <w:divBdr>
        <w:top w:val="none" w:sz="0" w:space="0" w:color="auto"/>
        <w:left w:val="none" w:sz="0" w:space="0" w:color="auto"/>
        <w:bottom w:val="none" w:sz="0" w:space="0" w:color="auto"/>
        <w:right w:val="none" w:sz="0" w:space="0" w:color="auto"/>
      </w:divBdr>
    </w:div>
    <w:div w:id="1691251103">
      <w:bodyDiv w:val="1"/>
      <w:marLeft w:val="0"/>
      <w:marRight w:val="0"/>
      <w:marTop w:val="0"/>
      <w:marBottom w:val="0"/>
      <w:divBdr>
        <w:top w:val="none" w:sz="0" w:space="0" w:color="auto"/>
        <w:left w:val="none" w:sz="0" w:space="0" w:color="auto"/>
        <w:bottom w:val="none" w:sz="0" w:space="0" w:color="auto"/>
        <w:right w:val="none" w:sz="0" w:space="0" w:color="auto"/>
      </w:divBdr>
    </w:div>
    <w:div w:id="1693140663">
      <w:bodyDiv w:val="1"/>
      <w:marLeft w:val="0"/>
      <w:marRight w:val="0"/>
      <w:marTop w:val="0"/>
      <w:marBottom w:val="0"/>
      <w:divBdr>
        <w:top w:val="none" w:sz="0" w:space="0" w:color="auto"/>
        <w:left w:val="none" w:sz="0" w:space="0" w:color="auto"/>
        <w:bottom w:val="none" w:sz="0" w:space="0" w:color="auto"/>
        <w:right w:val="none" w:sz="0" w:space="0" w:color="auto"/>
      </w:divBdr>
    </w:div>
    <w:div w:id="1695422615">
      <w:bodyDiv w:val="1"/>
      <w:marLeft w:val="0"/>
      <w:marRight w:val="0"/>
      <w:marTop w:val="0"/>
      <w:marBottom w:val="0"/>
      <w:divBdr>
        <w:top w:val="none" w:sz="0" w:space="0" w:color="auto"/>
        <w:left w:val="none" w:sz="0" w:space="0" w:color="auto"/>
        <w:bottom w:val="none" w:sz="0" w:space="0" w:color="auto"/>
        <w:right w:val="none" w:sz="0" w:space="0" w:color="auto"/>
      </w:divBdr>
    </w:div>
    <w:div w:id="1695691746">
      <w:bodyDiv w:val="1"/>
      <w:marLeft w:val="0"/>
      <w:marRight w:val="0"/>
      <w:marTop w:val="0"/>
      <w:marBottom w:val="0"/>
      <w:divBdr>
        <w:top w:val="none" w:sz="0" w:space="0" w:color="auto"/>
        <w:left w:val="none" w:sz="0" w:space="0" w:color="auto"/>
        <w:bottom w:val="none" w:sz="0" w:space="0" w:color="auto"/>
        <w:right w:val="none" w:sz="0" w:space="0" w:color="auto"/>
      </w:divBdr>
    </w:div>
    <w:div w:id="1698895950">
      <w:bodyDiv w:val="1"/>
      <w:marLeft w:val="0"/>
      <w:marRight w:val="0"/>
      <w:marTop w:val="0"/>
      <w:marBottom w:val="0"/>
      <w:divBdr>
        <w:top w:val="none" w:sz="0" w:space="0" w:color="auto"/>
        <w:left w:val="none" w:sz="0" w:space="0" w:color="auto"/>
        <w:bottom w:val="none" w:sz="0" w:space="0" w:color="auto"/>
        <w:right w:val="none" w:sz="0" w:space="0" w:color="auto"/>
      </w:divBdr>
    </w:div>
    <w:div w:id="1699769353">
      <w:bodyDiv w:val="1"/>
      <w:marLeft w:val="0"/>
      <w:marRight w:val="0"/>
      <w:marTop w:val="0"/>
      <w:marBottom w:val="0"/>
      <w:divBdr>
        <w:top w:val="none" w:sz="0" w:space="0" w:color="auto"/>
        <w:left w:val="none" w:sz="0" w:space="0" w:color="auto"/>
        <w:bottom w:val="none" w:sz="0" w:space="0" w:color="auto"/>
        <w:right w:val="none" w:sz="0" w:space="0" w:color="auto"/>
      </w:divBdr>
    </w:div>
    <w:div w:id="1704550473">
      <w:bodyDiv w:val="1"/>
      <w:marLeft w:val="0"/>
      <w:marRight w:val="0"/>
      <w:marTop w:val="0"/>
      <w:marBottom w:val="0"/>
      <w:divBdr>
        <w:top w:val="none" w:sz="0" w:space="0" w:color="auto"/>
        <w:left w:val="none" w:sz="0" w:space="0" w:color="auto"/>
        <w:bottom w:val="none" w:sz="0" w:space="0" w:color="auto"/>
        <w:right w:val="none" w:sz="0" w:space="0" w:color="auto"/>
      </w:divBdr>
    </w:div>
    <w:div w:id="1704557074">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06103128">
      <w:bodyDiv w:val="1"/>
      <w:marLeft w:val="0"/>
      <w:marRight w:val="0"/>
      <w:marTop w:val="0"/>
      <w:marBottom w:val="0"/>
      <w:divBdr>
        <w:top w:val="none" w:sz="0" w:space="0" w:color="auto"/>
        <w:left w:val="none" w:sz="0" w:space="0" w:color="auto"/>
        <w:bottom w:val="none" w:sz="0" w:space="0" w:color="auto"/>
        <w:right w:val="none" w:sz="0" w:space="0" w:color="auto"/>
      </w:divBdr>
    </w:div>
    <w:div w:id="1710109324">
      <w:bodyDiv w:val="1"/>
      <w:marLeft w:val="0"/>
      <w:marRight w:val="0"/>
      <w:marTop w:val="0"/>
      <w:marBottom w:val="0"/>
      <w:divBdr>
        <w:top w:val="none" w:sz="0" w:space="0" w:color="auto"/>
        <w:left w:val="none" w:sz="0" w:space="0" w:color="auto"/>
        <w:bottom w:val="none" w:sz="0" w:space="0" w:color="auto"/>
        <w:right w:val="none" w:sz="0" w:space="0" w:color="auto"/>
      </w:divBdr>
    </w:div>
    <w:div w:id="1711683713">
      <w:bodyDiv w:val="1"/>
      <w:marLeft w:val="0"/>
      <w:marRight w:val="0"/>
      <w:marTop w:val="0"/>
      <w:marBottom w:val="0"/>
      <w:divBdr>
        <w:top w:val="none" w:sz="0" w:space="0" w:color="auto"/>
        <w:left w:val="none" w:sz="0" w:space="0" w:color="auto"/>
        <w:bottom w:val="none" w:sz="0" w:space="0" w:color="auto"/>
        <w:right w:val="none" w:sz="0" w:space="0" w:color="auto"/>
      </w:divBdr>
    </w:div>
    <w:div w:id="1712073588">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5614613">
      <w:bodyDiv w:val="1"/>
      <w:marLeft w:val="0"/>
      <w:marRight w:val="0"/>
      <w:marTop w:val="0"/>
      <w:marBottom w:val="0"/>
      <w:divBdr>
        <w:top w:val="none" w:sz="0" w:space="0" w:color="auto"/>
        <w:left w:val="none" w:sz="0" w:space="0" w:color="auto"/>
        <w:bottom w:val="none" w:sz="0" w:space="0" w:color="auto"/>
        <w:right w:val="none" w:sz="0" w:space="0" w:color="auto"/>
      </w:divBdr>
    </w:div>
    <w:div w:id="1715619021">
      <w:bodyDiv w:val="1"/>
      <w:marLeft w:val="0"/>
      <w:marRight w:val="0"/>
      <w:marTop w:val="0"/>
      <w:marBottom w:val="0"/>
      <w:divBdr>
        <w:top w:val="none" w:sz="0" w:space="0" w:color="auto"/>
        <w:left w:val="none" w:sz="0" w:space="0" w:color="auto"/>
        <w:bottom w:val="none" w:sz="0" w:space="0" w:color="auto"/>
        <w:right w:val="none" w:sz="0" w:space="0" w:color="auto"/>
      </w:divBdr>
    </w:div>
    <w:div w:id="1717464840">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18511269">
      <w:bodyDiv w:val="1"/>
      <w:marLeft w:val="0"/>
      <w:marRight w:val="0"/>
      <w:marTop w:val="0"/>
      <w:marBottom w:val="0"/>
      <w:divBdr>
        <w:top w:val="none" w:sz="0" w:space="0" w:color="auto"/>
        <w:left w:val="none" w:sz="0" w:space="0" w:color="auto"/>
        <w:bottom w:val="none" w:sz="0" w:space="0" w:color="auto"/>
        <w:right w:val="none" w:sz="0" w:space="0" w:color="auto"/>
      </w:divBdr>
    </w:div>
    <w:div w:id="1720275285">
      <w:bodyDiv w:val="1"/>
      <w:marLeft w:val="0"/>
      <w:marRight w:val="0"/>
      <w:marTop w:val="0"/>
      <w:marBottom w:val="0"/>
      <w:divBdr>
        <w:top w:val="none" w:sz="0" w:space="0" w:color="auto"/>
        <w:left w:val="none" w:sz="0" w:space="0" w:color="auto"/>
        <w:bottom w:val="none" w:sz="0" w:space="0" w:color="auto"/>
        <w:right w:val="none" w:sz="0" w:space="0" w:color="auto"/>
      </w:divBdr>
    </w:div>
    <w:div w:id="1721635040">
      <w:bodyDiv w:val="1"/>
      <w:marLeft w:val="0"/>
      <w:marRight w:val="0"/>
      <w:marTop w:val="0"/>
      <w:marBottom w:val="0"/>
      <w:divBdr>
        <w:top w:val="none" w:sz="0" w:space="0" w:color="auto"/>
        <w:left w:val="none" w:sz="0" w:space="0" w:color="auto"/>
        <w:bottom w:val="none" w:sz="0" w:space="0" w:color="auto"/>
        <w:right w:val="none" w:sz="0" w:space="0" w:color="auto"/>
      </w:divBdr>
    </w:div>
    <w:div w:id="1722098959">
      <w:bodyDiv w:val="1"/>
      <w:marLeft w:val="0"/>
      <w:marRight w:val="0"/>
      <w:marTop w:val="0"/>
      <w:marBottom w:val="0"/>
      <w:divBdr>
        <w:top w:val="none" w:sz="0" w:space="0" w:color="auto"/>
        <w:left w:val="none" w:sz="0" w:space="0" w:color="auto"/>
        <w:bottom w:val="none" w:sz="0" w:space="0" w:color="auto"/>
        <w:right w:val="none" w:sz="0" w:space="0" w:color="auto"/>
      </w:divBdr>
    </w:div>
    <w:div w:id="1722485220">
      <w:bodyDiv w:val="1"/>
      <w:marLeft w:val="0"/>
      <w:marRight w:val="0"/>
      <w:marTop w:val="0"/>
      <w:marBottom w:val="0"/>
      <w:divBdr>
        <w:top w:val="none" w:sz="0" w:space="0" w:color="auto"/>
        <w:left w:val="none" w:sz="0" w:space="0" w:color="auto"/>
        <w:bottom w:val="none" w:sz="0" w:space="0" w:color="auto"/>
        <w:right w:val="none" w:sz="0" w:space="0" w:color="auto"/>
      </w:divBdr>
    </w:div>
    <w:div w:id="1726643584">
      <w:bodyDiv w:val="1"/>
      <w:marLeft w:val="0"/>
      <w:marRight w:val="0"/>
      <w:marTop w:val="0"/>
      <w:marBottom w:val="0"/>
      <w:divBdr>
        <w:top w:val="none" w:sz="0" w:space="0" w:color="auto"/>
        <w:left w:val="none" w:sz="0" w:space="0" w:color="auto"/>
        <w:bottom w:val="none" w:sz="0" w:space="0" w:color="auto"/>
        <w:right w:val="none" w:sz="0" w:space="0" w:color="auto"/>
      </w:divBdr>
    </w:div>
    <w:div w:id="1727953888">
      <w:bodyDiv w:val="1"/>
      <w:marLeft w:val="0"/>
      <w:marRight w:val="0"/>
      <w:marTop w:val="0"/>
      <w:marBottom w:val="0"/>
      <w:divBdr>
        <w:top w:val="none" w:sz="0" w:space="0" w:color="auto"/>
        <w:left w:val="none" w:sz="0" w:space="0" w:color="auto"/>
        <w:bottom w:val="none" w:sz="0" w:space="0" w:color="auto"/>
        <w:right w:val="none" w:sz="0" w:space="0" w:color="auto"/>
      </w:divBdr>
    </w:div>
    <w:div w:id="1728527398">
      <w:bodyDiv w:val="1"/>
      <w:marLeft w:val="0"/>
      <w:marRight w:val="0"/>
      <w:marTop w:val="0"/>
      <w:marBottom w:val="0"/>
      <w:divBdr>
        <w:top w:val="none" w:sz="0" w:space="0" w:color="auto"/>
        <w:left w:val="none" w:sz="0" w:space="0" w:color="auto"/>
        <w:bottom w:val="none" w:sz="0" w:space="0" w:color="auto"/>
        <w:right w:val="none" w:sz="0" w:space="0" w:color="auto"/>
      </w:divBdr>
    </w:div>
    <w:div w:id="1729452844">
      <w:bodyDiv w:val="1"/>
      <w:marLeft w:val="0"/>
      <w:marRight w:val="0"/>
      <w:marTop w:val="0"/>
      <w:marBottom w:val="0"/>
      <w:divBdr>
        <w:top w:val="none" w:sz="0" w:space="0" w:color="auto"/>
        <w:left w:val="none" w:sz="0" w:space="0" w:color="auto"/>
        <w:bottom w:val="none" w:sz="0" w:space="0" w:color="auto"/>
        <w:right w:val="none" w:sz="0" w:space="0" w:color="auto"/>
      </w:divBdr>
    </w:div>
    <w:div w:id="1729570290">
      <w:bodyDiv w:val="1"/>
      <w:marLeft w:val="0"/>
      <w:marRight w:val="0"/>
      <w:marTop w:val="0"/>
      <w:marBottom w:val="0"/>
      <w:divBdr>
        <w:top w:val="none" w:sz="0" w:space="0" w:color="auto"/>
        <w:left w:val="none" w:sz="0" w:space="0" w:color="auto"/>
        <w:bottom w:val="none" w:sz="0" w:space="0" w:color="auto"/>
        <w:right w:val="none" w:sz="0" w:space="0" w:color="auto"/>
      </w:divBdr>
    </w:div>
    <w:div w:id="1729647147">
      <w:bodyDiv w:val="1"/>
      <w:marLeft w:val="0"/>
      <w:marRight w:val="0"/>
      <w:marTop w:val="0"/>
      <w:marBottom w:val="0"/>
      <w:divBdr>
        <w:top w:val="none" w:sz="0" w:space="0" w:color="auto"/>
        <w:left w:val="none" w:sz="0" w:space="0" w:color="auto"/>
        <w:bottom w:val="none" w:sz="0" w:space="0" w:color="auto"/>
        <w:right w:val="none" w:sz="0" w:space="0" w:color="auto"/>
      </w:divBdr>
    </w:div>
    <w:div w:id="1730151179">
      <w:bodyDiv w:val="1"/>
      <w:marLeft w:val="0"/>
      <w:marRight w:val="0"/>
      <w:marTop w:val="0"/>
      <w:marBottom w:val="0"/>
      <w:divBdr>
        <w:top w:val="none" w:sz="0" w:space="0" w:color="auto"/>
        <w:left w:val="none" w:sz="0" w:space="0" w:color="auto"/>
        <w:bottom w:val="none" w:sz="0" w:space="0" w:color="auto"/>
        <w:right w:val="none" w:sz="0" w:space="0" w:color="auto"/>
      </w:divBdr>
    </w:div>
    <w:div w:id="1733457133">
      <w:bodyDiv w:val="1"/>
      <w:marLeft w:val="0"/>
      <w:marRight w:val="0"/>
      <w:marTop w:val="0"/>
      <w:marBottom w:val="0"/>
      <w:divBdr>
        <w:top w:val="none" w:sz="0" w:space="0" w:color="auto"/>
        <w:left w:val="none" w:sz="0" w:space="0" w:color="auto"/>
        <w:bottom w:val="none" w:sz="0" w:space="0" w:color="auto"/>
        <w:right w:val="none" w:sz="0" w:space="0" w:color="auto"/>
      </w:divBdr>
    </w:div>
    <w:div w:id="1734044097">
      <w:bodyDiv w:val="1"/>
      <w:marLeft w:val="0"/>
      <w:marRight w:val="0"/>
      <w:marTop w:val="0"/>
      <w:marBottom w:val="0"/>
      <w:divBdr>
        <w:top w:val="none" w:sz="0" w:space="0" w:color="auto"/>
        <w:left w:val="none" w:sz="0" w:space="0" w:color="auto"/>
        <w:bottom w:val="none" w:sz="0" w:space="0" w:color="auto"/>
        <w:right w:val="none" w:sz="0" w:space="0" w:color="auto"/>
      </w:divBdr>
    </w:div>
    <w:div w:id="1735811401">
      <w:bodyDiv w:val="1"/>
      <w:marLeft w:val="0"/>
      <w:marRight w:val="0"/>
      <w:marTop w:val="0"/>
      <w:marBottom w:val="0"/>
      <w:divBdr>
        <w:top w:val="none" w:sz="0" w:space="0" w:color="auto"/>
        <w:left w:val="none" w:sz="0" w:space="0" w:color="auto"/>
        <w:bottom w:val="none" w:sz="0" w:space="0" w:color="auto"/>
        <w:right w:val="none" w:sz="0" w:space="0" w:color="auto"/>
      </w:divBdr>
    </w:div>
    <w:div w:id="1736471760">
      <w:bodyDiv w:val="1"/>
      <w:marLeft w:val="0"/>
      <w:marRight w:val="0"/>
      <w:marTop w:val="0"/>
      <w:marBottom w:val="0"/>
      <w:divBdr>
        <w:top w:val="none" w:sz="0" w:space="0" w:color="auto"/>
        <w:left w:val="none" w:sz="0" w:space="0" w:color="auto"/>
        <w:bottom w:val="none" w:sz="0" w:space="0" w:color="auto"/>
        <w:right w:val="none" w:sz="0" w:space="0" w:color="auto"/>
      </w:divBdr>
    </w:div>
    <w:div w:id="1737976878">
      <w:bodyDiv w:val="1"/>
      <w:marLeft w:val="0"/>
      <w:marRight w:val="0"/>
      <w:marTop w:val="0"/>
      <w:marBottom w:val="0"/>
      <w:divBdr>
        <w:top w:val="none" w:sz="0" w:space="0" w:color="auto"/>
        <w:left w:val="none" w:sz="0" w:space="0" w:color="auto"/>
        <w:bottom w:val="none" w:sz="0" w:space="0" w:color="auto"/>
        <w:right w:val="none" w:sz="0" w:space="0" w:color="auto"/>
      </w:divBdr>
    </w:div>
    <w:div w:id="1738354274">
      <w:bodyDiv w:val="1"/>
      <w:marLeft w:val="0"/>
      <w:marRight w:val="0"/>
      <w:marTop w:val="0"/>
      <w:marBottom w:val="0"/>
      <w:divBdr>
        <w:top w:val="none" w:sz="0" w:space="0" w:color="auto"/>
        <w:left w:val="none" w:sz="0" w:space="0" w:color="auto"/>
        <w:bottom w:val="none" w:sz="0" w:space="0" w:color="auto"/>
        <w:right w:val="none" w:sz="0" w:space="0" w:color="auto"/>
      </w:divBdr>
    </w:div>
    <w:div w:id="1740638526">
      <w:bodyDiv w:val="1"/>
      <w:marLeft w:val="0"/>
      <w:marRight w:val="0"/>
      <w:marTop w:val="0"/>
      <w:marBottom w:val="0"/>
      <w:divBdr>
        <w:top w:val="none" w:sz="0" w:space="0" w:color="auto"/>
        <w:left w:val="none" w:sz="0" w:space="0" w:color="auto"/>
        <w:bottom w:val="none" w:sz="0" w:space="0" w:color="auto"/>
        <w:right w:val="none" w:sz="0" w:space="0" w:color="auto"/>
      </w:divBdr>
    </w:div>
    <w:div w:id="1741249359">
      <w:bodyDiv w:val="1"/>
      <w:marLeft w:val="0"/>
      <w:marRight w:val="0"/>
      <w:marTop w:val="0"/>
      <w:marBottom w:val="0"/>
      <w:divBdr>
        <w:top w:val="none" w:sz="0" w:space="0" w:color="auto"/>
        <w:left w:val="none" w:sz="0" w:space="0" w:color="auto"/>
        <w:bottom w:val="none" w:sz="0" w:space="0" w:color="auto"/>
        <w:right w:val="none" w:sz="0" w:space="0" w:color="auto"/>
      </w:divBdr>
    </w:div>
    <w:div w:id="1746217710">
      <w:bodyDiv w:val="1"/>
      <w:marLeft w:val="0"/>
      <w:marRight w:val="0"/>
      <w:marTop w:val="0"/>
      <w:marBottom w:val="0"/>
      <w:divBdr>
        <w:top w:val="none" w:sz="0" w:space="0" w:color="auto"/>
        <w:left w:val="none" w:sz="0" w:space="0" w:color="auto"/>
        <w:bottom w:val="none" w:sz="0" w:space="0" w:color="auto"/>
        <w:right w:val="none" w:sz="0" w:space="0" w:color="auto"/>
      </w:divBdr>
    </w:div>
    <w:div w:id="1746341804">
      <w:bodyDiv w:val="1"/>
      <w:marLeft w:val="0"/>
      <w:marRight w:val="0"/>
      <w:marTop w:val="0"/>
      <w:marBottom w:val="0"/>
      <w:divBdr>
        <w:top w:val="none" w:sz="0" w:space="0" w:color="auto"/>
        <w:left w:val="none" w:sz="0" w:space="0" w:color="auto"/>
        <w:bottom w:val="none" w:sz="0" w:space="0" w:color="auto"/>
        <w:right w:val="none" w:sz="0" w:space="0" w:color="auto"/>
      </w:divBdr>
    </w:div>
    <w:div w:id="1747071142">
      <w:bodyDiv w:val="1"/>
      <w:marLeft w:val="0"/>
      <w:marRight w:val="0"/>
      <w:marTop w:val="0"/>
      <w:marBottom w:val="0"/>
      <w:divBdr>
        <w:top w:val="none" w:sz="0" w:space="0" w:color="auto"/>
        <w:left w:val="none" w:sz="0" w:space="0" w:color="auto"/>
        <w:bottom w:val="none" w:sz="0" w:space="0" w:color="auto"/>
        <w:right w:val="none" w:sz="0" w:space="0" w:color="auto"/>
      </w:divBdr>
    </w:div>
    <w:div w:id="1747264476">
      <w:bodyDiv w:val="1"/>
      <w:marLeft w:val="0"/>
      <w:marRight w:val="0"/>
      <w:marTop w:val="0"/>
      <w:marBottom w:val="0"/>
      <w:divBdr>
        <w:top w:val="none" w:sz="0" w:space="0" w:color="auto"/>
        <w:left w:val="none" w:sz="0" w:space="0" w:color="auto"/>
        <w:bottom w:val="none" w:sz="0" w:space="0" w:color="auto"/>
        <w:right w:val="none" w:sz="0" w:space="0" w:color="auto"/>
      </w:divBdr>
    </w:div>
    <w:div w:id="1748578501">
      <w:bodyDiv w:val="1"/>
      <w:marLeft w:val="0"/>
      <w:marRight w:val="0"/>
      <w:marTop w:val="0"/>
      <w:marBottom w:val="0"/>
      <w:divBdr>
        <w:top w:val="none" w:sz="0" w:space="0" w:color="auto"/>
        <w:left w:val="none" w:sz="0" w:space="0" w:color="auto"/>
        <w:bottom w:val="none" w:sz="0" w:space="0" w:color="auto"/>
        <w:right w:val="none" w:sz="0" w:space="0" w:color="auto"/>
      </w:divBdr>
    </w:div>
    <w:div w:id="1748647754">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4743617">
      <w:bodyDiv w:val="1"/>
      <w:marLeft w:val="0"/>
      <w:marRight w:val="0"/>
      <w:marTop w:val="0"/>
      <w:marBottom w:val="0"/>
      <w:divBdr>
        <w:top w:val="none" w:sz="0" w:space="0" w:color="auto"/>
        <w:left w:val="none" w:sz="0" w:space="0" w:color="auto"/>
        <w:bottom w:val="none" w:sz="0" w:space="0" w:color="auto"/>
        <w:right w:val="none" w:sz="0" w:space="0" w:color="auto"/>
      </w:divBdr>
    </w:div>
    <w:div w:id="1756786380">
      <w:bodyDiv w:val="1"/>
      <w:marLeft w:val="0"/>
      <w:marRight w:val="0"/>
      <w:marTop w:val="0"/>
      <w:marBottom w:val="0"/>
      <w:divBdr>
        <w:top w:val="none" w:sz="0" w:space="0" w:color="auto"/>
        <w:left w:val="none" w:sz="0" w:space="0" w:color="auto"/>
        <w:bottom w:val="none" w:sz="0" w:space="0" w:color="auto"/>
        <w:right w:val="none" w:sz="0" w:space="0" w:color="auto"/>
      </w:divBdr>
    </w:div>
    <w:div w:id="1762214696">
      <w:bodyDiv w:val="1"/>
      <w:marLeft w:val="0"/>
      <w:marRight w:val="0"/>
      <w:marTop w:val="0"/>
      <w:marBottom w:val="0"/>
      <w:divBdr>
        <w:top w:val="none" w:sz="0" w:space="0" w:color="auto"/>
        <w:left w:val="none" w:sz="0" w:space="0" w:color="auto"/>
        <w:bottom w:val="none" w:sz="0" w:space="0" w:color="auto"/>
        <w:right w:val="none" w:sz="0" w:space="0" w:color="auto"/>
      </w:divBdr>
    </w:div>
    <w:div w:id="1763839813">
      <w:bodyDiv w:val="1"/>
      <w:marLeft w:val="0"/>
      <w:marRight w:val="0"/>
      <w:marTop w:val="0"/>
      <w:marBottom w:val="0"/>
      <w:divBdr>
        <w:top w:val="none" w:sz="0" w:space="0" w:color="auto"/>
        <w:left w:val="none" w:sz="0" w:space="0" w:color="auto"/>
        <w:bottom w:val="none" w:sz="0" w:space="0" w:color="auto"/>
        <w:right w:val="none" w:sz="0" w:space="0" w:color="auto"/>
      </w:divBdr>
    </w:div>
    <w:div w:id="1764297933">
      <w:bodyDiv w:val="1"/>
      <w:marLeft w:val="0"/>
      <w:marRight w:val="0"/>
      <w:marTop w:val="0"/>
      <w:marBottom w:val="0"/>
      <w:divBdr>
        <w:top w:val="none" w:sz="0" w:space="0" w:color="auto"/>
        <w:left w:val="none" w:sz="0" w:space="0" w:color="auto"/>
        <w:bottom w:val="none" w:sz="0" w:space="0" w:color="auto"/>
        <w:right w:val="none" w:sz="0" w:space="0" w:color="auto"/>
      </w:divBdr>
    </w:div>
    <w:div w:id="1765109758">
      <w:bodyDiv w:val="1"/>
      <w:marLeft w:val="0"/>
      <w:marRight w:val="0"/>
      <w:marTop w:val="0"/>
      <w:marBottom w:val="0"/>
      <w:divBdr>
        <w:top w:val="none" w:sz="0" w:space="0" w:color="auto"/>
        <w:left w:val="none" w:sz="0" w:space="0" w:color="auto"/>
        <w:bottom w:val="none" w:sz="0" w:space="0" w:color="auto"/>
        <w:right w:val="none" w:sz="0" w:space="0" w:color="auto"/>
      </w:divBdr>
    </w:div>
    <w:div w:id="1766074409">
      <w:bodyDiv w:val="1"/>
      <w:marLeft w:val="0"/>
      <w:marRight w:val="0"/>
      <w:marTop w:val="0"/>
      <w:marBottom w:val="0"/>
      <w:divBdr>
        <w:top w:val="none" w:sz="0" w:space="0" w:color="auto"/>
        <w:left w:val="none" w:sz="0" w:space="0" w:color="auto"/>
        <w:bottom w:val="none" w:sz="0" w:space="0" w:color="auto"/>
        <w:right w:val="none" w:sz="0" w:space="0" w:color="auto"/>
      </w:divBdr>
    </w:div>
    <w:div w:id="1766925736">
      <w:bodyDiv w:val="1"/>
      <w:marLeft w:val="0"/>
      <w:marRight w:val="0"/>
      <w:marTop w:val="0"/>
      <w:marBottom w:val="0"/>
      <w:divBdr>
        <w:top w:val="none" w:sz="0" w:space="0" w:color="auto"/>
        <w:left w:val="none" w:sz="0" w:space="0" w:color="auto"/>
        <w:bottom w:val="none" w:sz="0" w:space="0" w:color="auto"/>
        <w:right w:val="none" w:sz="0" w:space="0" w:color="auto"/>
      </w:divBdr>
      <w:divsChild>
        <w:div w:id="935133774">
          <w:marLeft w:val="0"/>
          <w:marRight w:val="0"/>
          <w:marTop w:val="0"/>
          <w:marBottom w:val="240"/>
          <w:divBdr>
            <w:top w:val="none" w:sz="0" w:space="0" w:color="auto"/>
            <w:left w:val="none" w:sz="0" w:space="0" w:color="auto"/>
            <w:bottom w:val="single" w:sz="6" w:space="0" w:color="CCCCCC"/>
            <w:right w:val="none" w:sz="0" w:space="0" w:color="auto"/>
          </w:divBdr>
        </w:div>
        <w:div w:id="1282807298">
          <w:marLeft w:val="0"/>
          <w:marRight w:val="0"/>
          <w:marTop w:val="0"/>
          <w:marBottom w:val="0"/>
          <w:divBdr>
            <w:top w:val="none" w:sz="0" w:space="0" w:color="auto"/>
            <w:left w:val="none" w:sz="0" w:space="0" w:color="auto"/>
            <w:bottom w:val="none" w:sz="0" w:space="0" w:color="auto"/>
            <w:right w:val="none" w:sz="0" w:space="0" w:color="auto"/>
          </w:divBdr>
          <w:divsChild>
            <w:div w:id="1339387673">
              <w:marLeft w:val="0"/>
              <w:marRight w:val="0"/>
              <w:marTop w:val="0"/>
              <w:marBottom w:val="0"/>
              <w:divBdr>
                <w:top w:val="none" w:sz="0" w:space="0" w:color="auto"/>
                <w:left w:val="none" w:sz="0" w:space="0" w:color="auto"/>
                <w:bottom w:val="none" w:sz="0" w:space="0" w:color="auto"/>
                <w:right w:val="none" w:sz="0" w:space="0" w:color="auto"/>
              </w:divBdr>
              <w:divsChild>
                <w:div w:id="99642464">
                  <w:marLeft w:val="0"/>
                  <w:marRight w:val="0"/>
                  <w:marTop w:val="0"/>
                  <w:marBottom w:val="0"/>
                  <w:divBdr>
                    <w:top w:val="none" w:sz="0" w:space="0" w:color="auto"/>
                    <w:left w:val="none" w:sz="0" w:space="0" w:color="auto"/>
                    <w:bottom w:val="none" w:sz="0" w:space="0" w:color="auto"/>
                    <w:right w:val="none" w:sz="0" w:space="0" w:color="auto"/>
                  </w:divBdr>
                </w:div>
              </w:divsChild>
            </w:div>
            <w:div w:id="200193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8658">
      <w:bodyDiv w:val="1"/>
      <w:marLeft w:val="0"/>
      <w:marRight w:val="0"/>
      <w:marTop w:val="0"/>
      <w:marBottom w:val="0"/>
      <w:divBdr>
        <w:top w:val="none" w:sz="0" w:space="0" w:color="auto"/>
        <w:left w:val="none" w:sz="0" w:space="0" w:color="auto"/>
        <w:bottom w:val="none" w:sz="0" w:space="0" w:color="auto"/>
        <w:right w:val="none" w:sz="0" w:space="0" w:color="auto"/>
      </w:divBdr>
    </w:div>
    <w:div w:id="1772579550">
      <w:bodyDiv w:val="1"/>
      <w:marLeft w:val="0"/>
      <w:marRight w:val="0"/>
      <w:marTop w:val="0"/>
      <w:marBottom w:val="0"/>
      <w:divBdr>
        <w:top w:val="none" w:sz="0" w:space="0" w:color="auto"/>
        <w:left w:val="none" w:sz="0" w:space="0" w:color="auto"/>
        <w:bottom w:val="none" w:sz="0" w:space="0" w:color="auto"/>
        <w:right w:val="none" w:sz="0" w:space="0" w:color="auto"/>
      </w:divBdr>
    </w:div>
    <w:div w:id="1773012379">
      <w:bodyDiv w:val="1"/>
      <w:marLeft w:val="0"/>
      <w:marRight w:val="0"/>
      <w:marTop w:val="0"/>
      <w:marBottom w:val="0"/>
      <w:divBdr>
        <w:top w:val="none" w:sz="0" w:space="0" w:color="auto"/>
        <w:left w:val="none" w:sz="0" w:space="0" w:color="auto"/>
        <w:bottom w:val="none" w:sz="0" w:space="0" w:color="auto"/>
        <w:right w:val="none" w:sz="0" w:space="0" w:color="auto"/>
      </w:divBdr>
    </w:div>
    <w:div w:id="1773428992">
      <w:bodyDiv w:val="1"/>
      <w:marLeft w:val="0"/>
      <w:marRight w:val="0"/>
      <w:marTop w:val="0"/>
      <w:marBottom w:val="0"/>
      <w:divBdr>
        <w:top w:val="none" w:sz="0" w:space="0" w:color="auto"/>
        <w:left w:val="none" w:sz="0" w:space="0" w:color="auto"/>
        <w:bottom w:val="none" w:sz="0" w:space="0" w:color="auto"/>
        <w:right w:val="none" w:sz="0" w:space="0" w:color="auto"/>
      </w:divBdr>
    </w:div>
    <w:div w:id="1776948559">
      <w:bodyDiv w:val="1"/>
      <w:marLeft w:val="0"/>
      <w:marRight w:val="0"/>
      <w:marTop w:val="0"/>
      <w:marBottom w:val="0"/>
      <w:divBdr>
        <w:top w:val="none" w:sz="0" w:space="0" w:color="auto"/>
        <w:left w:val="none" w:sz="0" w:space="0" w:color="auto"/>
        <w:bottom w:val="none" w:sz="0" w:space="0" w:color="auto"/>
        <w:right w:val="none" w:sz="0" w:space="0" w:color="auto"/>
      </w:divBdr>
    </w:div>
    <w:div w:id="1780374897">
      <w:bodyDiv w:val="1"/>
      <w:marLeft w:val="0"/>
      <w:marRight w:val="0"/>
      <w:marTop w:val="0"/>
      <w:marBottom w:val="0"/>
      <w:divBdr>
        <w:top w:val="none" w:sz="0" w:space="0" w:color="auto"/>
        <w:left w:val="none" w:sz="0" w:space="0" w:color="auto"/>
        <w:bottom w:val="none" w:sz="0" w:space="0" w:color="auto"/>
        <w:right w:val="none" w:sz="0" w:space="0" w:color="auto"/>
      </w:divBdr>
    </w:div>
    <w:div w:id="1780684248">
      <w:bodyDiv w:val="1"/>
      <w:marLeft w:val="0"/>
      <w:marRight w:val="0"/>
      <w:marTop w:val="0"/>
      <w:marBottom w:val="0"/>
      <w:divBdr>
        <w:top w:val="none" w:sz="0" w:space="0" w:color="auto"/>
        <w:left w:val="none" w:sz="0" w:space="0" w:color="auto"/>
        <w:bottom w:val="none" w:sz="0" w:space="0" w:color="auto"/>
        <w:right w:val="none" w:sz="0" w:space="0" w:color="auto"/>
      </w:divBdr>
    </w:div>
    <w:div w:id="1783572345">
      <w:bodyDiv w:val="1"/>
      <w:marLeft w:val="0"/>
      <w:marRight w:val="0"/>
      <w:marTop w:val="0"/>
      <w:marBottom w:val="0"/>
      <w:divBdr>
        <w:top w:val="none" w:sz="0" w:space="0" w:color="auto"/>
        <w:left w:val="none" w:sz="0" w:space="0" w:color="auto"/>
        <w:bottom w:val="none" w:sz="0" w:space="0" w:color="auto"/>
        <w:right w:val="none" w:sz="0" w:space="0" w:color="auto"/>
      </w:divBdr>
    </w:div>
    <w:div w:id="1784616918">
      <w:bodyDiv w:val="1"/>
      <w:marLeft w:val="0"/>
      <w:marRight w:val="0"/>
      <w:marTop w:val="0"/>
      <w:marBottom w:val="0"/>
      <w:divBdr>
        <w:top w:val="none" w:sz="0" w:space="0" w:color="auto"/>
        <w:left w:val="none" w:sz="0" w:space="0" w:color="auto"/>
        <w:bottom w:val="none" w:sz="0" w:space="0" w:color="auto"/>
        <w:right w:val="none" w:sz="0" w:space="0" w:color="auto"/>
      </w:divBdr>
    </w:div>
    <w:div w:id="1789350543">
      <w:bodyDiv w:val="1"/>
      <w:marLeft w:val="0"/>
      <w:marRight w:val="0"/>
      <w:marTop w:val="0"/>
      <w:marBottom w:val="0"/>
      <w:divBdr>
        <w:top w:val="none" w:sz="0" w:space="0" w:color="auto"/>
        <w:left w:val="none" w:sz="0" w:space="0" w:color="auto"/>
        <w:bottom w:val="none" w:sz="0" w:space="0" w:color="auto"/>
        <w:right w:val="none" w:sz="0" w:space="0" w:color="auto"/>
      </w:divBdr>
    </w:div>
    <w:div w:id="1791624808">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2899704">
      <w:bodyDiv w:val="1"/>
      <w:marLeft w:val="0"/>
      <w:marRight w:val="0"/>
      <w:marTop w:val="0"/>
      <w:marBottom w:val="0"/>
      <w:divBdr>
        <w:top w:val="none" w:sz="0" w:space="0" w:color="auto"/>
        <w:left w:val="none" w:sz="0" w:space="0" w:color="auto"/>
        <w:bottom w:val="none" w:sz="0" w:space="0" w:color="auto"/>
        <w:right w:val="none" w:sz="0" w:space="0" w:color="auto"/>
      </w:divBdr>
    </w:div>
    <w:div w:id="1795712060">
      <w:bodyDiv w:val="1"/>
      <w:marLeft w:val="0"/>
      <w:marRight w:val="0"/>
      <w:marTop w:val="0"/>
      <w:marBottom w:val="0"/>
      <w:divBdr>
        <w:top w:val="none" w:sz="0" w:space="0" w:color="auto"/>
        <w:left w:val="none" w:sz="0" w:space="0" w:color="auto"/>
        <w:bottom w:val="none" w:sz="0" w:space="0" w:color="auto"/>
        <w:right w:val="none" w:sz="0" w:space="0" w:color="auto"/>
      </w:divBdr>
    </w:div>
    <w:div w:id="1796557378">
      <w:bodyDiv w:val="1"/>
      <w:marLeft w:val="0"/>
      <w:marRight w:val="0"/>
      <w:marTop w:val="0"/>
      <w:marBottom w:val="0"/>
      <w:divBdr>
        <w:top w:val="none" w:sz="0" w:space="0" w:color="auto"/>
        <w:left w:val="none" w:sz="0" w:space="0" w:color="auto"/>
        <w:bottom w:val="none" w:sz="0" w:space="0" w:color="auto"/>
        <w:right w:val="none" w:sz="0" w:space="0" w:color="auto"/>
      </w:divBdr>
    </w:div>
    <w:div w:id="1797524560">
      <w:bodyDiv w:val="1"/>
      <w:marLeft w:val="0"/>
      <w:marRight w:val="0"/>
      <w:marTop w:val="0"/>
      <w:marBottom w:val="0"/>
      <w:divBdr>
        <w:top w:val="none" w:sz="0" w:space="0" w:color="auto"/>
        <w:left w:val="none" w:sz="0" w:space="0" w:color="auto"/>
        <w:bottom w:val="none" w:sz="0" w:space="0" w:color="auto"/>
        <w:right w:val="none" w:sz="0" w:space="0" w:color="auto"/>
      </w:divBdr>
    </w:div>
    <w:div w:id="1798448832">
      <w:bodyDiv w:val="1"/>
      <w:marLeft w:val="0"/>
      <w:marRight w:val="0"/>
      <w:marTop w:val="0"/>
      <w:marBottom w:val="0"/>
      <w:divBdr>
        <w:top w:val="none" w:sz="0" w:space="0" w:color="auto"/>
        <w:left w:val="none" w:sz="0" w:space="0" w:color="auto"/>
        <w:bottom w:val="none" w:sz="0" w:space="0" w:color="auto"/>
        <w:right w:val="none" w:sz="0" w:space="0" w:color="auto"/>
      </w:divBdr>
    </w:div>
    <w:div w:id="1798909687">
      <w:bodyDiv w:val="1"/>
      <w:marLeft w:val="0"/>
      <w:marRight w:val="0"/>
      <w:marTop w:val="0"/>
      <w:marBottom w:val="0"/>
      <w:divBdr>
        <w:top w:val="none" w:sz="0" w:space="0" w:color="auto"/>
        <w:left w:val="none" w:sz="0" w:space="0" w:color="auto"/>
        <w:bottom w:val="none" w:sz="0" w:space="0" w:color="auto"/>
        <w:right w:val="none" w:sz="0" w:space="0" w:color="auto"/>
      </w:divBdr>
    </w:div>
    <w:div w:id="1800805536">
      <w:bodyDiv w:val="1"/>
      <w:marLeft w:val="0"/>
      <w:marRight w:val="0"/>
      <w:marTop w:val="0"/>
      <w:marBottom w:val="0"/>
      <w:divBdr>
        <w:top w:val="none" w:sz="0" w:space="0" w:color="auto"/>
        <w:left w:val="none" w:sz="0" w:space="0" w:color="auto"/>
        <w:bottom w:val="none" w:sz="0" w:space="0" w:color="auto"/>
        <w:right w:val="none" w:sz="0" w:space="0" w:color="auto"/>
      </w:divBdr>
    </w:div>
    <w:div w:id="1802962221">
      <w:bodyDiv w:val="1"/>
      <w:marLeft w:val="0"/>
      <w:marRight w:val="0"/>
      <w:marTop w:val="0"/>
      <w:marBottom w:val="0"/>
      <w:divBdr>
        <w:top w:val="none" w:sz="0" w:space="0" w:color="auto"/>
        <w:left w:val="none" w:sz="0" w:space="0" w:color="auto"/>
        <w:bottom w:val="none" w:sz="0" w:space="0" w:color="auto"/>
        <w:right w:val="none" w:sz="0" w:space="0" w:color="auto"/>
      </w:divBdr>
    </w:div>
    <w:div w:id="1804694297">
      <w:bodyDiv w:val="1"/>
      <w:marLeft w:val="0"/>
      <w:marRight w:val="0"/>
      <w:marTop w:val="0"/>
      <w:marBottom w:val="0"/>
      <w:divBdr>
        <w:top w:val="none" w:sz="0" w:space="0" w:color="auto"/>
        <w:left w:val="none" w:sz="0" w:space="0" w:color="auto"/>
        <w:bottom w:val="none" w:sz="0" w:space="0" w:color="auto"/>
        <w:right w:val="none" w:sz="0" w:space="0" w:color="auto"/>
      </w:divBdr>
    </w:div>
    <w:div w:id="1806196268">
      <w:bodyDiv w:val="1"/>
      <w:marLeft w:val="0"/>
      <w:marRight w:val="0"/>
      <w:marTop w:val="0"/>
      <w:marBottom w:val="0"/>
      <w:divBdr>
        <w:top w:val="none" w:sz="0" w:space="0" w:color="auto"/>
        <w:left w:val="none" w:sz="0" w:space="0" w:color="auto"/>
        <w:bottom w:val="none" w:sz="0" w:space="0" w:color="auto"/>
        <w:right w:val="none" w:sz="0" w:space="0" w:color="auto"/>
      </w:divBdr>
    </w:div>
    <w:div w:id="1808664749">
      <w:bodyDiv w:val="1"/>
      <w:marLeft w:val="0"/>
      <w:marRight w:val="0"/>
      <w:marTop w:val="0"/>
      <w:marBottom w:val="0"/>
      <w:divBdr>
        <w:top w:val="none" w:sz="0" w:space="0" w:color="auto"/>
        <w:left w:val="none" w:sz="0" w:space="0" w:color="auto"/>
        <w:bottom w:val="none" w:sz="0" w:space="0" w:color="auto"/>
        <w:right w:val="none" w:sz="0" w:space="0" w:color="auto"/>
      </w:divBdr>
    </w:div>
    <w:div w:id="1809012413">
      <w:bodyDiv w:val="1"/>
      <w:marLeft w:val="0"/>
      <w:marRight w:val="0"/>
      <w:marTop w:val="0"/>
      <w:marBottom w:val="0"/>
      <w:divBdr>
        <w:top w:val="none" w:sz="0" w:space="0" w:color="auto"/>
        <w:left w:val="none" w:sz="0" w:space="0" w:color="auto"/>
        <w:bottom w:val="none" w:sz="0" w:space="0" w:color="auto"/>
        <w:right w:val="none" w:sz="0" w:space="0" w:color="auto"/>
      </w:divBdr>
    </w:div>
    <w:div w:id="1809542565">
      <w:bodyDiv w:val="1"/>
      <w:marLeft w:val="0"/>
      <w:marRight w:val="0"/>
      <w:marTop w:val="0"/>
      <w:marBottom w:val="0"/>
      <w:divBdr>
        <w:top w:val="none" w:sz="0" w:space="0" w:color="auto"/>
        <w:left w:val="none" w:sz="0" w:space="0" w:color="auto"/>
        <w:bottom w:val="none" w:sz="0" w:space="0" w:color="auto"/>
        <w:right w:val="none" w:sz="0" w:space="0" w:color="auto"/>
      </w:divBdr>
    </w:div>
    <w:div w:id="1809542973">
      <w:bodyDiv w:val="1"/>
      <w:marLeft w:val="0"/>
      <w:marRight w:val="0"/>
      <w:marTop w:val="0"/>
      <w:marBottom w:val="0"/>
      <w:divBdr>
        <w:top w:val="none" w:sz="0" w:space="0" w:color="auto"/>
        <w:left w:val="none" w:sz="0" w:space="0" w:color="auto"/>
        <w:bottom w:val="none" w:sz="0" w:space="0" w:color="auto"/>
        <w:right w:val="none" w:sz="0" w:space="0" w:color="auto"/>
      </w:divBdr>
    </w:div>
    <w:div w:id="1809787186">
      <w:bodyDiv w:val="1"/>
      <w:marLeft w:val="0"/>
      <w:marRight w:val="0"/>
      <w:marTop w:val="0"/>
      <w:marBottom w:val="0"/>
      <w:divBdr>
        <w:top w:val="none" w:sz="0" w:space="0" w:color="auto"/>
        <w:left w:val="none" w:sz="0" w:space="0" w:color="auto"/>
        <w:bottom w:val="none" w:sz="0" w:space="0" w:color="auto"/>
        <w:right w:val="none" w:sz="0" w:space="0" w:color="auto"/>
      </w:divBdr>
    </w:div>
    <w:div w:id="1814325664">
      <w:bodyDiv w:val="1"/>
      <w:marLeft w:val="0"/>
      <w:marRight w:val="0"/>
      <w:marTop w:val="0"/>
      <w:marBottom w:val="0"/>
      <w:divBdr>
        <w:top w:val="none" w:sz="0" w:space="0" w:color="auto"/>
        <w:left w:val="none" w:sz="0" w:space="0" w:color="auto"/>
        <w:bottom w:val="none" w:sz="0" w:space="0" w:color="auto"/>
        <w:right w:val="none" w:sz="0" w:space="0" w:color="auto"/>
      </w:divBdr>
    </w:div>
    <w:div w:id="1817068741">
      <w:bodyDiv w:val="1"/>
      <w:marLeft w:val="0"/>
      <w:marRight w:val="0"/>
      <w:marTop w:val="0"/>
      <w:marBottom w:val="0"/>
      <w:divBdr>
        <w:top w:val="none" w:sz="0" w:space="0" w:color="auto"/>
        <w:left w:val="none" w:sz="0" w:space="0" w:color="auto"/>
        <w:bottom w:val="none" w:sz="0" w:space="0" w:color="auto"/>
        <w:right w:val="none" w:sz="0" w:space="0" w:color="auto"/>
      </w:divBdr>
    </w:div>
    <w:div w:id="1817379623">
      <w:bodyDiv w:val="1"/>
      <w:marLeft w:val="0"/>
      <w:marRight w:val="0"/>
      <w:marTop w:val="0"/>
      <w:marBottom w:val="0"/>
      <w:divBdr>
        <w:top w:val="none" w:sz="0" w:space="0" w:color="auto"/>
        <w:left w:val="none" w:sz="0" w:space="0" w:color="auto"/>
        <w:bottom w:val="none" w:sz="0" w:space="0" w:color="auto"/>
        <w:right w:val="none" w:sz="0" w:space="0" w:color="auto"/>
      </w:divBdr>
    </w:div>
    <w:div w:id="1818915875">
      <w:bodyDiv w:val="1"/>
      <w:marLeft w:val="0"/>
      <w:marRight w:val="0"/>
      <w:marTop w:val="0"/>
      <w:marBottom w:val="0"/>
      <w:divBdr>
        <w:top w:val="none" w:sz="0" w:space="0" w:color="auto"/>
        <w:left w:val="none" w:sz="0" w:space="0" w:color="auto"/>
        <w:bottom w:val="none" w:sz="0" w:space="0" w:color="auto"/>
        <w:right w:val="none" w:sz="0" w:space="0" w:color="auto"/>
      </w:divBdr>
    </w:div>
    <w:div w:id="1819421412">
      <w:bodyDiv w:val="1"/>
      <w:marLeft w:val="0"/>
      <w:marRight w:val="0"/>
      <w:marTop w:val="0"/>
      <w:marBottom w:val="0"/>
      <w:divBdr>
        <w:top w:val="none" w:sz="0" w:space="0" w:color="auto"/>
        <w:left w:val="none" w:sz="0" w:space="0" w:color="auto"/>
        <w:bottom w:val="none" w:sz="0" w:space="0" w:color="auto"/>
        <w:right w:val="none" w:sz="0" w:space="0" w:color="auto"/>
      </w:divBdr>
    </w:div>
    <w:div w:id="1820539659">
      <w:bodyDiv w:val="1"/>
      <w:marLeft w:val="0"/>
      <w:marRight w:val="0"/>
      <w:marTop w:val="0"/>
      <w:marBottom w:val="0"/>
      <w:divBdr>
        <w:top w:val="none" w:sz="0" w:space="0" w:color="auto"/>
        <w:left w:val="none" w:sz="0" w:space="0" w:color="auto"/>
        <w:bottom w:val="none" w:sz="0" w:space="0" w:color="auto"/>
        <w:right w:val="none" w:sz="0" w:space="0" w:color="auto"/>
      </w:divBdr>
    </w:div>
    <w:div w:id="1820806298">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2577615">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4154900">
      <w:bodyDiv w:val="1"/>
      <w:marLeft w:val="0"/>
      <w:marRight w:val="0"/>
      <w:marTop w:val="0"/>
      <w:marBottom w:val="0"/>
      <w:divBdr>
        <w:top w:val="none" w:sz="0" w:space="0" w:color="auto"/>
        <w:left w:val="none" w:sz="0" w:space="0" w:color="auto"/>
        <w:bottom w:val="none" w:sz="0" w:space="0" w:color="auto"/>
        <w:right w:val="none" w:sz="0" w:space="0" w:color="auto"/>
      </w:divBdr>
    </w:div>
    <w:div w:id="1824276747">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8932338">
      <w:bodyDiv w:val="1"/>
      <w:marLeft w:val="0"/>
      <w:marRight w:val="0"/>
      <w:marTop w:val="0"/>
      <w:marBottom w:val="0"/>
      <w:divBdr>
        <w:top w:val="none" w:sz="0" w:space="0" w:color="auto"/>
        <w:left w:val="none" w:sz="0" w:space="0" w:color="auto"/>
        <w:bottom w:val="none" w:sz="0" w:space="0" w:color="auto"/>
        <w:right w:val="none" w:sz="0" w:space="0" w:color="auto"/>
      </w:divBdr>
    </w:div>
    <w:div w:id="1829129651">
      <w:bodyDiv w:val="1"/>
      <w:marLeft w:val="0"/>
      <w:marRight w:val="0"/>
      <w:marTop w:val="0"/>
      <w:marBottom w:val="0"/>
      <w:divBdr>
        <w:top w:val="none" w:sz="0" w:space="0" w:color="auto"/>
        <w:left w:val="none" w:sz="0" w:space="0" w:color="auto"/>
        <w:bottom w:val="none" w:sz="0" w:space="0" w:color="auto"/>
        <w:right w:val="none" w:sz="0" w:space="0" w:color="auto"/>
      </w:divBdr>
    </w:div>
    <w:div w:id="1829666052">
      <w:bodyDiv w:val="1"/>
      <w:marLeft w:val="0"/>
      <w:marRight w:val="0"/>
      <w:marTop w:val="0"/>
      <w:marBottom w:val="0"/>
      <w:divBdr>
        <w:top w:val="none" w:sz="0" w:space="0" w:color="auto"/>
        <w:left w:val="none" w:sz="0" w:space="0" w:color="auto"/>
        <w:bottom w:val="none" w:sz="0" w:space="0" w:color="auto"/>
        <w:right w:val="none" w:sz="0" w:space="0" w:color="auto"/>
      </w:divBdr>
    </w:div>
    <w:div w:id="1831091017">
      <w:bodyDiv w:val="1"/>
      <w:marLeft w:val="0"/>
      <w:marRight w:val="0"/>
      <w:marTop w:val="0"/>
      <w:marBottom w:val="0"/>
      <w:divBdr>
        <w:top w:val="none" w:sz="0" w:space="0" w:color="auto"/>
        <w:left w:val="none" w:sz="0" w:space="0" w:color="auto"/>
        <w:bottom w:val="none" w:sz="0" w:space="0" w:color="auto"/>
        <w:right w:val="none" w:sz="0" w:space="0" w:color="auto"/>
      </w:divBdr>
    </w:div>
    <w:div w:id="1832062583">
      <w:bodyDiv w:val="1"/>
      <w:marLeft w:val="0"/>
      <w:marRight w:val="0"/>
      <w:marTop w:val="0"/>
      <w:marBottom w:val="0"/>
      <w:divBdr>
        <w:top w:val="none" w:sz="0" w:space="0" w:color="auto"/>
        <w:left w:val="none" w:sz="0" w:space="0" w:color="auto"/>
        <w:bottom w:val="none" w:sz="0" w:space="0" w:color="auto"/>
        <w:right w:val="none" w:sz="0" w:space="0" w:color="auto"/>
      </w:divBdr>
    </w:div>
    <w:div w:id="1833259107">
      <w:bodyDiv w:val="1"/>
      <w:marLeft w:val="0"/>
      <w:marRight w:val="0"/>
      <w:marTop w:val="0"/>
      <w:marBottom w:val="0"/>
      <w:divBdr>
        <w:top w:val="none" w:sz="0" w:space="0" w:color="auto"/>
        <w:left w:val="none" w:sz="0" w:space="0" w:color="auto"/>
        <w:bottom w:val="none" w:sz="0" w:space="0" w:color="auto"/>
        <w:right w:val="none" w:sz="0" w:space="0" w:color="auto"/>
      </w:divBdr>
    </w:div>
    <w:div w:id="1834056552">
      <w:bodyDiv w:val="1"/>
      <w:marLeft w:val="0"/>
      <w:marRight w:val="0"/>
      <w:marTop w:val="0"/>
      <w:marBottom w:val="0"/>
      <w:divBdr>
        <w:top w:val="none" w:sz="0" w:space="0" w:color="auto"/>
        <w:left w:val="none" w:sz="0" w:space="0" w:color="auto"/>
        <w:bottom w:val="none" w:sz="0" w:space="0" w:color="auto"/>
        <w:right w:val="none" w:sz="0" w:space="0" w:color="auto"/>
      </w:divBdr>
    </w:div>
    <w:div w:id="1834107292">
      <w:bodyDiv w:val="1"/>
      <w:marLeft w:val="0"/>
      <w:marRight w:val="0"/>
      <w:marTop w:val="0"/>
      <w:marBottom w:val="0"/>
      <w:divBdr>
        <w:top w:val="none" w:sz="0" w:space="0" w:color="auto"/>
        <w:left w:val="none" w:sz="0" w:space="0" w:color="auto"/>
        <w:bottom w:val="none" w:sz="0" w:space="0" w:color="auto"/>
        <w:right w:val="none" w:sz="0" w:space="0" w:color="auto"/>
      </w:divBdr>
    </w:div>
    <w:div w:id="1835341459">
      <w:bodyDiv w:val="1"/>
      <w:marLeft w:val="0"/>
      <w:marRight w:val="0"/>
      <w:marTop w:val="0"/>
      <w:marBottom w:val="0"/>
      <w:divBdr>
        <w:top w:val="none" w:sz="0" w:space="0" w:color="auto"/>
        <w:left w:val="none" w:sz="0" w:space="0" w:color="auto"/>
        <w:bottom w:val="none" w:sz="0" w:space="0" w:color="auto"/>
        <w:right w:val="none" w:sz="0" w:space="0" w:color="auto"/>
      </w:divBdr>
    </w:div>
    <w:div w:id="1835367000">
      <w:bodyDiv w:val="1"/>
      <w:marLeft w:val="0"/>
      <w:marRight w:val="0"/>
      <w:marTop w:val="0"/>
      <w:marBottom w:val="0"/>
      <w:divBdr>
        <w:top w:val="none" w:sz="0" w:space="0" w:color="auto"/>
        <w:left w:val="none" w:sz="0" w:space="0" w:color="auto"/>
        <w:bottom w:val="none" w:sz="0" w:space="0" w:color="auto"/>
        <w:right w:val="none" w:sz="0" w:space="0" w:color="auto"/>
      </w:divBdr>
    </w:div>
    <w:div w:id="1836218665">
      <w:bodyDiv w:val="1"/>
      <w:marLeft w:val="0"/>
      <w:marRight w:val="0"/>
      <w:marTop w:val="0"/>
      <w:marBottom w:val="0"/>
      <w:divBdr>
        <w:top w:val="none" w:sz="0" w:space="0" w:color="auto"/>
        <w:left w:val="none" w:sz="0" w:space="0" w:color="auto"/>
        <w:bottom w:val="none" w:sz="0" w:space="0" w:color="auto"/>
        <w:right w:val="none" w:sz="0" w:space="0" w:color="auto"/>
      </w:divBdr>
    </w:div>
    <w:div w:id="1840852662">
      <w:bodyDiv w:val="1"/>
      <w:marLeft w:val="0"/>
      <w:marRight w:val="0"/>
      <w:marTop w:val="0"/>
      <w:marBottom w:val="0"/>
      <w:divBdr>
        <w:top w:val="none" w:sz="0" w:space="0" w:color="auto"/>
        <w:left w:val="none" w:sz="0" w:space="0" w:color="auto"/>
        <w:bottom w:val="none" w:sz="0" w:space="0" w:color="auto"/>
        <w:right w:val="none" w:sz="0" w:space="0" w:color="auto"/>
      </w:divBdr>
    </w:div>
    <w:div w:id="1841891231">
      <w:bodyDiv w:val="1"/>
      <w:marLeft w:val="0"/>
      <w:marRight w:val="0"/>
      <w:marTop w:val="0"/>
      <w:marBottom w:val="0"/>
      <w:divBdr>
        <w:top w:val="none" w:sz="0" w:space="0" w:color="auto"/>
        <w:left w:val="none" w:sz="0" w:space="0" w:color="auto"/>
        <w:bottom w:val="none" w:sz="0" w:space="0" w:color="auto"/>
        <w:right w:val="none" w:sz="0" w:space="0" w:color="auto"/>
      </w:divBdr>
    </w:div>
    <w:div w:id="1842699275">
      <w:bodyDiv w:val="1"/>
      <w:marLeft w:val="0"/>
      <w:marRight w:val="0"/>
      <w:marTop w:val="0"/>
      <w:marBottom w:val="0"/>
      <w:divBdr>
        <w:top w:val="none" w:sz="0" w:space="0" w:color="auto"/>
        <w:left w:val="none" w:sz="0" w:space="0" w:color="auto"/>
        <w:bottom w:val="none" w:sz="0" w:space="0" w:color="auto"/>
        <w:right w:val="none" w:sz="0" w:space="0" w:color="auto"/>
      </w:divBdr>
    </w:div>
    <w:div w:id="1844277413">
      <w:bodyDiv w:val="1"/>
      <w:marLeft w:val="0"/>
      <w:marRight w:val="0"/>
      <w:marTop w:val="0"/>
      <w:marBottom w:val="0"/>
      <w:divBdr>
        <w:top w:val="none" w:sz="0" w:space="0" w:color="auto"/>
        <w:left w:val="none" w:sz="0" w:space="0" w:color="auto"/>
        <w:bottom w:val="none" w:sz="0" w:space="0" w:color="auto"/>
        <w:right w:val="none" w:sz="0" w:space="0" w:color="auto"/>
      </w:divBdr>
    </w:div>
    <w:div w:id="1845246522">
      <w:bodyDiv w:val="1"/>
      <w:marLeft w:val="0"/>
      <w:marRight w:val="0"/>
      <w:marTop w:val="0"/>
      <w:marBottom w:val="0"/>
      <w:divBdr>
        <w:top w:val="none" w:sz="0" w:space="0" w:color="auto"/>
        <w:left w:val="none" w:sz="0" w:space="0" w:color="auto"/>
        <w:bottom w:val="none" w:sz="0" w:space="0" w:color="auto"/>
        <w:right w:val="none" w:sz="0" w:space="0" w:color="auto"/>
      </w:divBdr>
    </w:div>
    <w:div w:id="1845512159">
      <w:bodyDiv w:val="1"/>
      <w:marLeft w:val="0"/>
      <w:marRight w:val="0"/>
      <w:marTop w:val="0"/>
      <w:marBottom w:val="0"/>
      <w:divBdr>
        <w:top w:val="none" w:sz="0" w:space="0" w:color="auto"/>
        <w:left w:val="none" w:sz="0" w:space="0" w:color="auto"/>
        <w:bottom w:val="none" w:sz="0" w:space="0" w:color="auto"/>
        <w:right w:val="none" w:sz="0" w:space="0" w:color="auto"/>
      </w:divBdr>
    </w:div>
    <w:div w:id="1846434539">
      <w:bodyDiv w:val="1"/>
      <w:marLeft w:val="0"/>
      <w:marRight w:val="0"/>
      <w:marTop w:val="0"/>
      <w:marBottom w:val="0"/>
      <w:divBdr>
        <w:top w:val="none" w:sz="0" w:space="0" w:color="auto"/>
        <w:left w:val="none" w:sz="0" w:space="0" w:color="auto"/>
        <w:bottom w:val="none" w:sz="0" w:space="0" w:color="auto"/>
        <w:right w:val="none" w:sz="0" w:space="0" w:color="auto"/>
      </w:divBdr>
    </w:div>
    <w:div w:id="1847013128">
      <w:bodyDiv w:val="1"/>
      <w:marLeft w:val="0"/>
      <w:marRight w:val="0"/>
      <w:marTop w:val="0"/>
      <w:marBottom w:val="0"/>
      <w:divBdr>
        <w:top w:val="none" w:sz="0" w:space="0" w:color="auto"/>
        <w:left w:val="none" w:sz="0" w:space="0" w:color="auto"/>
        <w:bottom w:val="none" w:sz="0" w:space="0" w:color="auto"/>
        <w:right w:val="none" w:sz="0" w:space="0" w:color="auto"/>
      </w:divBdr>
    </w:div>
    <w:div w:id="1847133678">
      <w:bodyDiv w:val="1"/>
      <w:marLeft w:val="0"/>
      <w:marRight w:val="0"/>
      <w:marTop w:val="0"/>
      <w:marBottom w:val="0"/>
      <w:divBdr>
        <w:top w:val="none" w:sz="0" w:space="0" w:color="auto"/>
        <w:left w:val="none" w:sz="0" w:space="0" w:color="auto"/>
        <w:bottom w:val="none" w:sz="0" w:space="0" w:color="auto"/>
        <w:right w:val="none" w:sz="0" w:space="0" w:color="auto"/>
      </w:divBdr>
    </w:div>
    <w:div w:id="1849363529">
      <w:bodyDiv w:val="1"/>
      <w:marLeft w:val="0"/>
      <w:marRight w:val="0"/>
      <w:marTop w:val="0"/>
      <w:marBottom w:val="0"/>
      <w:divBdr>
        <w:top w:val="none" w:sz="0" w:space="0" w:color="auto"/>
        <w:left w:val="none" w:sz="0" w:space="0" w:color="auto"/>
        <w:bottom w:val="none" w:sz="0" w:space="0" w:color="auto"/>
        <w:right w:val="none" w:sz="0" w:space="0" w:color="auto"/>
      </w:divBdr>
    </w:div>
    <w:div w:id="1850288536">
      <w:bodyDiv w:val="1"/>
      <w:marLeft w:val="0"/>
      <w:marRight w:val="0"/>
      <w:marTop w:val="0"/>
      <w:marBottom w:val="0"/>
      <w:divBdr>
        <w:top w:val="none" w:sz="0" w:space="0" w:color="auto"/>
        <w:left w:val="none" w:sz="0" w:space="0" w:color="auto"/>
        <w:bottom w:val="none" w:sz="0" w:space="0" w:color="auto"/>
        <w:right w:val="none" w:sz="0" w:space="0" w:color="auto"/>
      </w:divBdr>
    </w:div>
    <w:div w:id="1850607097">
      <w:bodyDiv w:val="1"/>
      <w:marLeft w:val="0"/>
      <w:marRight w:val="0"/>
      <w:marTop w:val="0"/>
      <w:marBottom w:val="0"/>
      <w:divBdr>
        <w:top w:val="none" w:sz="0" w:space="0" w:color="auto"/>
        <w:left w:val="none" w:sz="0" w:space="0" w:color="auto"/>
        <w:bottom w:val="none" w:sz="0" w:space="0" w:color="auto"/>
        <w:right w:val="none" w:sz="0" w:space="0" w:color="auto"/>
      </w:divBdr>
    </w:div>
    <w:div w:id="1853566326">
      <w:bodyDiv w:val="1"/>
      <w:marLeft w:val="0"/>
      <w:marRight w:val="0"/>
      <w:marTop w:val="0"/>
      <w:marBottom w:val="0"/>
      <w:divBdr>
        <w:top w:val="none" w:sz="0" w:space="0" w:color="auto"/>
        <w:left w:val="none" w:sz="0" w:space="0" w:color="auto"/>
        <w:bottom w:val="none" w:sz="0" w:space="0" w:color="auto"/>
        <w:right w:val="none" w:sz="0" w:space="0" w:color="auto"/>
      </w:divBdr>
    </w:div>
    <w:div w:id="1855143494">
      <w:bodyDiv w:val="1"/>
      <w:marLeft w:val="0"/>
      <w:marRight w:val="0"/>
      <w:marTop w:val="0"/>
      <w:marBottom w:val="0"/>
      <w:divBdr>
        <w:top w:val="none" w:sz="0" w:space="0" w:color="auto"/>
        <w:left w:val="none" w:sz="0" w:space="0" w:color="auto"/>
        <w:bottom w:val="none" w:sz="0" w:space="0" w:color="auto"/>
        <w:right w:val="none" w:sz="0" w:space="0" w:color="auto"/>
      </w:divBdr>
    </w:div>
    <w:div w:id="1855998507">
      <w:bodyDiv w:val="1"/>
      <w:marLeft w:val="0"/>
      <w:marRight w:val="0"/>
      <w:marTop w:val="0"/>
      <w:marBottom w:val="0"/>
      <w:divBdr>
        <w:top w:val="none" w:sz="0" w:space="0" w:color="auto"/>
        <w:left w:val="none" w:sz="0" w:space="0" w:color="auto"/>
        <w:bottom w:val="none" w:sz="0" w:space="0" w:color="auto"/>
        <w:right w:val="none" w:sz="0" w:space="0" w:color="auto"/>
      </w:divBdr>
    </w:div>
    <w:div w:id="1856111201">
      <w:bodyDiv w:val="1"/>
      <w:marLeft w:val="0"/>
      <w:marRight w:val="0"/>
      <w:marTop w:val="0"/>
      <w:marBottom w:val="0"/>
      <w:divBdr>
        <w:top w:val="none" w:sz="0" w:space="0" w:color="auto"/>
        <w:left w:val="none" w:sz="0" w:space="0" w:color="auto"/>
        <w:bottom w:val="none" w:sz="0" w:space="0" w:color="auto"/>
        <w:right w:val="none" w:sz="0" w:space="0" w:color="auto"/>
      </w:divBdr>
    </w:div>
    <w:div w:id="1857190281">
      <w:bodyDiv w:val="1"/>
      <w:marLeft w:val="0"/>
      <w:marRight w:val="0"/>
      <w:marTop w:val="0"/>
      <w:marBottom w:val="0"/>
      <w:divBdr>
        <w:top w:val="none" w:sz="0" w:space="0" w:color="auto"/>
        <w:left w:val="none" w:sz="0" w:space="0" w:color="auto"/>
        <w:bottom w:val="none" w:sz="0" w:space="0" w:color="auto"/>
        <w:right w:val="none" w:sz="0" w:space="0" w:color="auto"/>
      </w:divBdr>
    </w:div>
    <w:div w:id="1860049775">
      <w:bodyDiv w:val="1"/>
      <w:marLeft w:val="0"/>
      <w:marRight w:val="0"/>
      <w:marTop w:val="0"/>
      <w:marBottom w:val="0"/>
      <w:divBdr>
        <w:top w:val="none" w:sz="0" w:space="0" w:color="auto"/>
        <w:left w:val="none" w:sz="0" w:space="0" w:color="auto"/>
        <w:bottom w:val="none" w:sz="0" w:space="0" w:color="auto"/>
        <w:right w:val="none" w:sz="0" w:space="0" w:color="auto"/>
      </w:divBdr>
    </w:div>
    <w:div w:id="1860777070">
      <w:bodyDiv w:val="1"/>
      <w:marLeft w:val="0"/>
      <w:marRight w:val="0"/>
      <w:marTop w:val="0"/>
      <w:marBottom w:val="0"/>
      <w:divBdr>
        <w:top w:val="none" w:sz="0" w:space="0" w:color="auto"/>
        <w:left w:val="none" w:sz="0" w:space="0" w:color="auto"/>
        <w:bottom w:val="none" w:sz="0" w:space="0" w:color="auto"/>
        <w:right w:val="none" w:sz="0" w:space="0" w:color="auto"/>
      </w:divBdr>
    </w:div>
    <w:div w:id="1860854221">
      <w:bodyDiv w:val="1"/>
      <w:marLeft w:val="0"/>
      <w:marRight w:val="0"/>
      <w:marTop w:val="0"/>
      <w:marBottom w:val="0"/>
      <w:divBdr>
        <w:top w:val="none" w:sz="0" w:space="0" w:color="auto"/>
        <w:left w:val="none" w:sz="0" w:space="0" w:color="auto"/>
        <w:bottom w:val="none" w:sz="0" w:space="0" w:color="auto"/>
        <w:right w:val="none" w:sz="0" w:space="0" w:color="auto"/>
      </w:divBdr>
    </w:div>
    <w:div w:id="1861123163">
      <w:bodyDiv w:val="1"/>
      <w:marLeft w:val="0"/>
      <w:marRight w:val="0"/>
      <w:marTop w:val="0"/>
      <w:marBottom w:val="0"/>
      <w:divBdr>
        <w:top w:val="none" w:sz="0" w:space="0" w:color="auto"/>
        <w:left w:val="none" w:sz="0" w:space="0" w:color="auto"/>
        <w:bottom w:val="none" w:sz="0" w:space="0" w:color="auto"/>
        <w:right w:val="none" w:sz="0" w:space="0" w:color="auto"/>
      </w:divBdr>
    </w:div>
    <w:div w:id="1861160902">
      <w:bodyDiv w:val="1"/>
      <w:marLeft w:val="0"/>
      <w:marRight w:val="0"/>
      <w:marTop w:val="0"/>
      <w:marBottom w:val="0"/>
      <w:divBdr>
        <w:top w:val="none" w:sz="0" w:space="0" w:color="auto"/>
        <w:left w:val="none" w:sz="0" w:space="0" w:color="auto"/>
        <w:bottom w:val="none" w:sz="0" w:space="0" w:color="auto"/>
        <w:right w:val="none" w:sz="0" w:space="0" w:color="auto"/>
      </w:divBdr>
    </w:div>
    <w:div w:id="1863124424">
      <w:bodyDiv w:val="1"/>
      <w:marLeft w:val="0"/>
      <w:marRight w:val="0"/>
      <w:marTop w:val="0"/>
      <w:marBottom w:val="0"/>
      <w:divBdr>
        <w:top w:val="none" w:sz="0" w:space="0" w:color="auto"/>
        <w:left w:val="none" w:sz="0" w:space="0" w:color="auto"/>
        <w:bottom w:val="none" w:sz="0" w:space="0" w:color="auto"/>
        <w:right w:val="none" w:sz="0" w:space="0" w:color="auto"/>
      </w:divBdr>
    </w:div>
    <w:div w:id="1867480065">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68330697">
      <w:bodyDiv w:val="1"/>
      <w:marLeft w:val="0"/>
      <w:marRight w:val="0"/>
      <w:marTop w:val="0"/>
      <w:marBottom w:val="0"/>
      <w:divBdr>
        <w:top w:val="none" w:sz="0" w:space="0" w:color="auto"/>
        <w:left w:val="none" w:sz="0" w:space="0" w:color="auto"/>
        <w:bottom w:val="none" w:sz="0" w:space="0" w:color="auto"/>
        <w:right w:val="none" w:sz="0" w:space="0" w:color="auto"/>
      </w:divBdr>
    </w:div>
    <w:div w:id="1869219260">
      <w:bodyDiv w:val="1"/>
      <w:marLeft w:val="0"/>
      <w:marRight w:val="0"/>
      <w:marTop w:val="0"/>
      <w:marBottom w:val="0"/>
      <w:divBdr>
        <w:top w:val="none" w:sz="0" w:space="0" w:color="auto"/>
        <w:left w:val="none" w:sz="0" w:space="0" w:color="auto"/>
        <w:bottom w:val="none" w:sz="0" w:space="0" w:color="auto"/>
        <w:right w:val="none" w:sz="0" w:space="0" w:color="auto"/>
      </w:divBdr>
    </w:div>
    <w:div w:id="1869296395">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3494853">
      <w:bodyDiv w:val="1"/>
      <w:marLeft w:val="0"/>
      <w:marRight w:val="0"/>
      <w:marTop w:val="0"/>
      <w:marBottom w:val="0"/>
      <w:divBdr>
        <w:top w:val="none" w:sz="0" w:space="0" w:color="auto"/>
        <w:left w:val="none" w:sz="0" w:space="0" w:color="auto"/>
        <w:bottom w:val="none" w:sz="0" w:space="0" w:color="auto"/>
        <w:right w:val="none" w:sz="0" w:space="0" w:color="auto"/>
      </w:divBdr>
    </w:div>
    <w:div w:id="1873570150">
      <w:bodyDiv w:val="1"/>
      <w:marLeft w:val="0"/>
      <w:marRight w:val="0"/>
      <w:marTop w:val="0"/>
      <w:marBottom w:val="0"/>
      <w:divBdr>
        <w:top w:val="none" w:sz="0" w:space="0" w:color="auto"/>
        <w:left w:val="none" w:sz="0" w:space="0" w:color="auto"/>
        <w:bottom w:val="none" w:sz="0" w:space="0" w:color="auto"/>
        <w:right w:val="none" w:sz="0" w:space="0" w:color="auto"/>
      </w:divBdr>
    </w:div>
    <w:div w:id="1874734360">
      <w:bodyDiv w:val="1"/>
      <w:marLeft w:val="0"/>
      <w:marRight w:val="0"/>
      <w:marTop w:val="0"/>
      <w:marBottom w:val="0"/>
      <w:divBdr>
        <w:top w:val="none" w:sz="0" w:space="0" w:color="auto"/>
        <w:left w:val="none" w:sz="0" w:space="0" w:color="auto"/>
        <w:bottom w:val="none" w:sz="0" w:space="0" w:color="auto"/>
        <w:right w:val="none" w:sz="0" w:space="0" w:color="auto"/>
      </w:divBdr>
    </w:div>
    <w:div w:id="1879080918">
      <w:bodyDiv w:val="1"/>
      <w:marLeft w:val="0"/>
      <w:marRight w:val="0"/>
      <w:marTop w:val="0"/>
      <w:marBottom w:val="0"/>
      <w:divBdr>
        <w:top w:val="none" w:sz="0" w:space="0" w:color="auto"/>
        <w:left w:val="none" w:sz="0" w:space="0" w:color="auto"/>
        <w:bottom w:val="none" w:sz="0" w:space="0" w:color="auto"/>
        <w:right w:val="none" w:sz="0" w:space="0" w:color="auto"/>
      </w:divBdr>
    </w:div>
    <w:div w:id="1881165534">
      <w:bodyDiv w:val="1"/>
      <w:marLeft w:val="0"/>
      <w:marRight w:val="0"/>
      <w:marTop w:val="0"/>
      <w:marBottom w:val="0"/>
      <w:divBdr>
        <w:top w:val="none" w:sz="0" w:space="0" w:color="auto"/>
        <w:left w:val="none" w:sz="0" w:space="0" w:color="auto"/>
        <w:bottom w:val="none" w:sz="0" w:space="0" w:color="auto"/>
        <w:right w:val="none" w:sz="0" w:space="0" w:color="auto"/>
      </w:divBdr>
    </w:div>
    <w:div w:id="1881479972">
      <w:bodyDiv w:val="1"/>
      <w:marLeft w:val="0"/>
      <w:marRight w:val="0"/>
      <w:marTop w:val="0"/>
      <w:marBottom w:val="0"/>
      <w:divBdr>
        <w:top w:val="none" w:sz="0" w:space="0" w:color="auto"/>
        <w:left w:val="none" w:sz="0" w:space="0" w:color="auto"/>
        <w:bottom w:val="none" w:sz="0" w:space="0" w:color="auto"/>
        <w:right w:val="none" w:sz="0" w:space="0" w:color="auto"/>
      </w:divBdr>
    </w:div>
    <w:div w:id="1884100374">
      <w:bodyDiv w:val="1"/>
      <w:marLeft w:val="0"/>
      <w:marRight w:val="0"/>
      <w:marTop w:val="0"/>
      <w:marBottom w:val="0"/>
      <w:divBdr>
        <w:top w:val="none" w:sz="0" w:space="0" w:color="auto"/>
        <w:left w:val="none" w:sz="0" w:space="0" w:color="auto"/>
        <w:bottom w:val="none" w:sz="0" w:space="0" w:color="auto"/>
        <w:right w:val="none" w:sz="0" w:space="0" w:color="auto"/>
      </w:divBdr>
    </w:div>
    <w:div w:id="1887060315">
      <w:bodyDiv w:val="1"/>
      <w:marLeft w:val="0"/>
      <w:marRight w:val="0"/>
      <w:marTop w:val="0"/>
      <w:marBottom w:val="0"/>
      <w:divBdr>
        <w:top w:val="none" w:sz="0" w:space="0" w:color="auto"/>
        <w:left w:val="none" w:sz="0" w:space="0" w:color="auto"/>
        <w:bottom w:val="none" w:sz="0" w:space="0" w:color="auto"/>
        <w:right w:val="none" w:sz="0" w:space="0" w:color="auto"/>
      </w:divBdr>
    </w:div>
    <w:div w:id="1888299500">
      <w:bodyDiv w:val="1"/>
      <w:marLeft w:val="0"/>
      <w:marRight w:val="0"/>
      <w:marTop w:val="0"/>
      <w:marBottom w:val="0"/>
      <w:divBdr>
        <w:top w:val="none" w:sz="0" w:space="0" w:color="auto"/>
        <w:left w:val="none" w:sz="0" w:space="0" w:color="auto"/>
        <w:bottom w:val="none" w:sz="0" w:space="0" w:color="auto"/>
        <w:right w:val="none" w:sz="0" w:space="0" w:color="auto"/>
      </w:divBdr>
    </w:div>
    <w:div w:id="1888879975">
      <w:bodyDiv w:val="1"/>
      <w:marLeft w:val="0"/>
      <w:marRight w:val="0"/>
      <w:marTop w:val="0"/>
      <w:marBottom w:val="0"/>
      <w:divBdr>
        <w:top w:val="none" w:sz="0" w:space="0" w:color="auto"/>
        <w:left w:val="none" w:sz="0" w:space="0" w:color="auto"/>
        <w:bottom w:val="none" w:sz="0" w:space="0" w:color="auto"/>
        <w:right w:val="none" w:sz="0" w:space="0" w:color="auto"/>
      </w:divBdr>
    </w:div>
    <w:div w:id="1894459987">
      <w:bodyDiv w:val="1"/>
      <w:marLeft w:val="0"/>
      <w:marRight w:val="0"/>
      <w:marTop w:val="0"/>
      <w:marBottom w:val="0"/>
      <w:divBdr>
        <w:top w:val="none" w:sz="0" w:space="0" w:color="auto"/>
        <w:left w:val="none" w:sz="0" w:space="0" w:color="auto"/>
        <w:bottom w:val="none" w:sz="0" w:space="0" w:color="auto"/>
        <w:right w:val="none" w:sz="0" w:space="0" w:color="auto"/>
      </w:divBdr>
    </w:div>
    <w:div w:id="1894654535">
      <w:bodyDiv w:val="1"/>
      <w:marLeft w:val="0"/>
      <w:marRight w:val="0"/>
      <w:marTop w:val="0"/>
      <w:marBottom w:val="0"/>
      <w:divBdr>
        <w:top w:val="none" w:sz="0" w:space="0" w:color="auto"/>
        <w:left w:val="none" w:sz="0" w:space="0" w:color="auto"/>
        <w:bottom w:val="none" w:sz="0" w:space="0" w:color="auto"/>
        <w:right w:val="none" w:sz="0" w:space="0" w:color="auto"/>
      </w:divBdr>
    </w:div>
    <w:div w:id="1894660198">
      <w:bodyDiv w:val="1"/>
      <w:marLeft w:val="0"/>
      <w:marRight w:val="0"/>
      <w:marTop w:val="0"/>
      <w:marBottom w:val="0"/>
      <w:divBdr>
        <w:top w:val="none" w:sz="0" w:space="0" w:color="auto"/>
        <w:left w:val="none" w:sz="0" w:space="0" w:color="auto"/>
        <w:bottom w:val="none" w:sz="0" w:space="0" w:color="auto"/>
        <w:right w:val="none" w:sz="0" w:space="0" w:color="auto"/>
      </w:divBdr>
    </w:div>
    <w:div w:id="1895921660">
      <w:bodyDiv w:val="1"/>
      <w:marLeft w:val="0"/>
      <w:marRight w:val="0"/>
      <w:marTop w:val="0"/>
      <w:marBottom w:val="0"/>
      <w:divBdr>
        <w:top w:val="none" w:sz="0" w:space="0" w:color="auto"/>
        <w:left w:val="none" w:sz="0" w:space="0" w:color="auto"/>
        <w:bottom w:val="none" w:sz="0" w:space="0" w:color="auto"/>
        <w:right w:val="none" w:sz="0" w:space="0" w:color="auto"/>
      </w:divBdr>
    </w:div>
    <w:div w:id="1896358430">
      <w:bodyDiv w:val="1"/>
      <w:marLeft w:val="0"/>
      <w:marRight w:val="0"/>
      <w:marTop w:val="0"/>
      <w:marBottom w:val="0"/>
      <w:divBdr>
        <w:top w:val="none" w:sz="0" w:space="0" w:color="auto"/>
        <w:left w:val="none" w:sz="0" w:space="0" w:color="auto"/>
        <w:bottom w:val="none" w:sz="0" w:space="0" w:color="auto"/>
        <w:right w:val="none" w:sz="0" w:space="0" w:color="auto"/>
      </w:divBdr>
    </w:div>
    <w:div w:id="1897353618">
      <w:bodyDiv w:val="1"/>
      <w:marLeft w:val="0"/>
      <w:marRight w:val="0"/>
      <w:marTop w:val="0"/>
      <w:marBottom w:val="0"/>
      <w:divBdr>
        <w:top w:val="none" w:sz="0" w:space="0" w:color="auto"/>
        <w:left w:val="none" w:sz="0" w:space="0" w:color="auto"/>
        <w:bottom w:val="none" w:sz="0" w:space="0" w:color="auto"/>
        <w:right w:val="none" w:sz="0" w:space="0" w:color="auto"/>
      </w:divBdr>
    </w:div>
    <w:div w:id="1900282247">
      <w:bodyDiv w:val="1"/>
      <w:marLeft w:val="0"/>
      <w:marRight w:val="0"/>
      <w:marTop w:val="0"/>
      <w:marBottom w:val="0"/>
      <w:divBdr>
        <w:top w:val="none" w:sz="0" w:space="0" w:color="auto"/>
        <w:left w:val="none" w:sz="0" w:space="0" w:color="auto"/>
        <w:bottom w:val="none" w:sz="0" w:space="0" w:color="auto"/>
        <w:right w:val="none" w:sz="0" w:space="0" w:color="auto"/>
      </w:divBdr>
    </w:div>
    <w:div w:id="1903953060">
      <w:bodyDiv w:val="1"/>
      <w:marLeft w:val="0"/>
      <w:marRight w:val="0"/>
      <w:marTop w:val="0"/>
      <w:marBottom w:val="0"/>
      <w:divBdr>
        <w:top w:val="none" w:sz="0" w:space="0" w:color="auto"/>
        <w:left w:val="none" w:sz="0" w:space="0" w:color="auto"/>
        <w:bottom w:val="none" w:sz="0" w:space="0" w:color="auto"/>
        <w:right w:val="none" w:sz="0" w:space="0" w:color="auto"/>
      </w:divBdr>
    </w:div>
    <w:div w:id="1904102330">
      <w:bodyDiv w:val="1"/>
      <w:marLeft w:val="0"/>
      <w:marRight w:val="0"/>
      <w:marTop w:val="0"/>
      <w:marBottom w:val="0"/>
      <w:divBdr>
        <w:top w:val="none" w:sz="0" w:space="0" w:color="auto"/>
        <w:left w:val="none" w:sz="0" w:space="0" w:color="auto"/>
        <w:bottom w:val="none" w:sz="0" w:space="0" w:color="auto"/>
        <w:right w:val="none" w:sz="0" w:space="0" w:color="auto"/>
      </w:divBdr>
    </w:div>
    <w:div w:id="1906453214">
      <w:bodyDiv w:val="1"/>
      <w:marLeft w:val="0"/>
      <w:marRight w:val="0"/>
      <w:marTop w:val="0"/>
      <w:marBottom w:val="0"/>
      <w:divBdr>
        <w:top w:val="none" w:sz="0" w:space="0" w:color="auto"/>
        <w:left w:val="none" w:sz="0" w:space="0" w:color="auto"/>
        <w:bottom w:val="none" w:sz="0" w:space="0" w:color="auto"/>
        <w:right w:val="none" w:sz="0" w:space="0" w:color="auto"/>
      </w:divBdr>
    </w:div>
    <w:div w:id="1907647329">
      <w:bodyDiv w:val="1"/>
      <w:marLeft w:val="0"/>
      <w:marRight w:val="0"/>
      <w:marTop w:val="0"/>
      <w:marBottom w:val="0"/>
      <w:divBdr>
        <w:top w:val="none" w:sz="0" w:space="0" w:color="auto"/>
        <w:left w:val="none" w:sz="0" w:space="0" w:color="auto"/>
        <w:bottom w:val="none" w:sz="0" w:space="0" w:color="auto"/>
        <w:right w:val="none" w:sz="0" w:space="0" w:color="auto"/>
      </w:divBdr>
    </w:div>
    <w:div w:id="1907835047">
      <w:bodyDiv w:val="1"/>
      <w:marLeft w:val="0"/>
      <w:marRight w:val="0"/>
      <w:marTop w:val="0"/>
      <w:marBottom w:val="0"/>
      <w:divBdr>
        <w:top w:val="none" w:sz="0" w:space="0" w:color="auto"/>
        <w:left w:val="none" w:sz="0" w:space="0" w:color="auto"/>
        <w:bottom w:val="none" w:sz="0" w:space="0" w:color="auto"/>
        <w:right w:val="none" w:sz="0" w:space="0" w:color="auto"/>
      </w:divBdr>
    </w:div>
    <w:div w:id="1911501361">
      <w:bodyDiv w:val="1"/>
      <w:marLeft w:val="0"/>
      <w:marRight w:val="0"/>
      <w:marTop w:val="0"/>
      <w:marBottom w:val="0"/>
      <w:divBdr>
        <w:top w:val="none" w:sz="0" w:space="0" w:color="auto"/>
        <w:left w:val="none" w:sz="0" w:space="0" w:color="auto"/>
        <w:bottom w:val="none" w:sz="0" w:space="0" w:color="auto"/>
        <w:right w:val="none" w:sz="0" w:space="0" w:color="auto"/>
      </w:divBdr>
    </w:div>
    <w:div w:id="1912108781">
      <w:bodyDiv w:val="1"/>
      <w:marLeft w:val="0"/>
      <w:marRight w:val="0"/>
      <w:marTop w:val="0"/>
      <w:marBottom w:val="0"/>
      <w:divBdr>
        <w:top w:val="none" w:sz="0" w:space="0" w:color="auto"/>
        <w:left w:val="none" w:sz="0" w:space="0" w:color="auto"/>
        <w:bottom w:val="none" w:sz="0" w:space="0" w:color="auto"/>
        <w:right w:val="none" w:sz="0" w:space="0" w:color="auto"/>
      </w:divBdr>
    </w:div>
    <w:div w:id="1913855463">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2913162">
      <w:bodyDiv w:val="1"/>
      <w:marLeft w:val="0"/>
      <w:marRight w:val="0"/>
      <w:marTop w:val="0"/>
      <w:marBottom w:val="0"/>
      <w:divBdr>
        <w:top w:val="none" w:sz="0" w:space="0" w:color="auto"/>
        <w:left w:val="none" w:sz="0" w:space="0" w:color="auto"/>
        <w:bottom w:val="none" w:sz="0" w:space="0" w:color="auto"/>
        <w:right w:val="none" w:sz="0" w:space="0" w:color="auto"/>
      </w:divBdr>
    </w:div>
    <w:div w:id="1923374301">
      <w:bodyDiv w:val="1"/>
      <w:marLeft w:val="0"/>
      <w:marRight w:val="0"/>
      <w:marTop w:val="0"/>
      <w:marBottom w:val="0"/>
      <w:divBdr>
        <w:top w:val="none" w:sz="0" w:space="0" w:color="auto"/>
        <w:left w:val="none" w:sz="0" w:space="0" w:color="auto"/>
        <w:bottom w:val="none" w:sz="0" w:space="0" w:color="auto"/>
        <w:right w:val="none" w:sz="0" w:space="0" w:color="auto"/>
      </w:divBdr>
    </w:div>
    <w:div w:id="1923641594">
      <w:bodyDiv w:val="1"/>
      <w:marLeft w:val="0"/>
      <w:marRight w:val="0"/>
      <w:marTop w:val="0"/>
      <w:marBottom w:val="0"/>
      <w:divBdr>
        <w:top w:val="none" w:sz="0" w:space="0" w:color="auto"/>
        <w:left w:val="none" w:sz="0" w:space="0" w:color="auto"/>
        <w:bottom w:val="none" w:sz="0" w:space="0" w:color="auto"/>
        <w:right w:val="none" w:sz="0" w:space="0" w:color="auto"/>
      </w:divBdr>
    </w:div>
    <w:div w:id="1924102513">
      <w:bodyDiv w:val="1"/>
      <w:marLeft w:val="0"/>
      <w:marRight w:val="0"/>
      <w:marTop w:val="0"/>
      <w:marBottom w:val="0"/>
      <w:divBdr>
        <w:top w:val="none" w:sz="0" w:space="0" w:color="auto"/>
        <w:left w:val="none" w:sz="0" w:space="0" w:color="auto"/>
        <w:bottom w:val="none" w:sz="0" w:space="0" w:color="auto"/>
        <w:right w:val="none" w:sz="0" w:space="0" w:color="auto"/>
      </w:divBdr>
    </w:div>
    <w:div w:id="1924535122">
      <w:bodyDiv w:val="1"/>
      <w:marLeft w:val="0"/>
      <w:marRight w:val="0"/>
      <w:marTop w:val="0"/>
      <w:marBottom w:val="0"/>
      <w:divBdr>
        <w:top w:val="none" w:sz="0" w:space="0" w:color="auto"/>
        <w:left w:val="none" w:sz="0" w:space="0" w:color="auto"/>
        <w:bottom w:val="none" w:sz="0" w:space="0" w:color="auto"/>
        <w:right w:val="none" w:sz="0" w:space="0" w:color="auto"/>
      </w:divBdr>
    </w:div>
    <w:div w:id="1929389854">
      <w:bodyDiv w:val="1"/>
      <w:marLeft w:val="0"/>
      <w:marRight w:val="0"/>
      <w:marTop w:val="0"/>
      <w:marBottom w:val="0"/>
      <w:divBdr>
        <w:top w:val="none" w:sz="0" w:space="0" w:color="auto"/>
        <w:left w:val="none" w:sz="0" w:space="0" w:color="auto"/>
        <w:bottom w:val="none" w:sz="0" w:space="0" w:color="auto"/>
        <w:right w:val="none" w:sz="0" w:space="0" w:color="auto"/>
      </w:divBdr>
    </w:div>
    <w:div w:id="1930262397">
      <w:bodyDiv w:val="1"/>
      <w:marLeft w:val="0"/>
      <w:marRight w:val="0"/>
      <w:marTop w:val="0"/>
      <w:marBottom w:val="0"/>
      <w:divBdr>
        <w:top w:val="none" w:sz="0" w:space="0" w:color="auto"/>
        <w:left w:val="none" w:sz="0" w:space="0" w:color="auto"/>
        <w:bottom w:val="none" w:sz="0" w:space="0" w:color="auto"/>
        <w:right w:val="none" w:sz="0" w:space="0" w:color="auto"/>
      </w:divBdr>
    </w:div>
    <w:div w:id="1931113481">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1616132">
      <w:bodyDiv w:val="1"/>
      <w:marLeft w:val="0"/>
      <w:marRight w:val="0"/>
      <w:marTop w:val="0"/>
      <w:marBottom w:val="0"/>
      <w:divBdr>
        <w:top w:val="none" w:sz="0" w:space="0" w:color="auto"/>
        <w:left w:val="none" w:sz="0" w:space="0" w:color="auto"/>
        <w:bottom w:val="none" w:sz="0" w:space="0" w:color="auto"/>
        <w:right w:val="none" w:sz="0" w:space="0" w:color="auto"/>
      </w:divBdr>
    </w:div>
    <w:div w:id="1934167361">
      <w:bodyDiv w:val="1"/>
      <w:marLeft w:val="0"/>
      <w:marRight w:val="0"/>
      <w:marTop w:val="0"/>
      <w:marBottom w:val="0"/>
      <w:divBdr>
        <w:top w:val="none" w:sz="0" w:space="0" w:color="auto"/>
        <w:left w:val="none" w:sz="0" w:space="0" w:color="auto"/>
        <w:bottom w:val="none" w:sz="0" w:space="0" w:color="auto"/>
        <w:right w:val="none" w:sz="0" w:space="0" w:color="auto"/>
      </w:divBdr>
    </w:div>
    <w:div w:id="1934170707">
      <w:bodyDiv w:val="1"/>
      <w:marLeft w:val="0"/>
      <w:marRight w:val="0"/>
      <w:marTop w:val="0"/>
      <w:marBottom w:val="0"/>
      <w:divBdr>
        <w:top w:val="none" w:sz="0" w:space="0" w:color="auto"/>
        <w:left w:val="none" w:sz="0" w:space="0" w:color="auto"/>
        <w:bottom w:val="none" w:sz="0" w:space="0" w:color="auto"/>
        <w:right w:val="none" w:sz="0" w:space="0" w:color="auto"/>
      </w:divBdr>
    </w:div>
    <w:div w:id="1938516348">
      <w:bodyDiv w:val="1"/>
      <w:marLeft w:val="0"/>
      <w:marRight w:val="0"/>
      <w:marTop w:val="0"/>
      <w:marBottom w:val="0"/>
      <w:divBdr>
        <w:top w:val="none" w:sz="0" w:space="0" w:color="auto"/>
        <w:left w:val="none" w:sz="0" w:space="0" w:color="auto"/>
        <w:bottom w:val="none" w:sz="0" w:space="0" w:color="auto"/>
        <w:right w:val="none" w:sz="0" w:space="0" w:color="auto"/>
      </w:divBdr>
    </w:div>
    <w:div w:id="1941404706">
      <w:bodyDiv w:val="1"/>
      <w:marLeft w:val="0"/>
      <w:marRight w:val="0"/>
      <w:marTop w:val="0"/>
      <w:marBottom w:val="0"/>
      <w:divBdr>
        <w:top w:val="none" w:sz="0" w:space="0" w:color="auto"/>
        <w:left w:val="none" w:sz="0" w:space="0" w:color="auto"/>
        <w:bottom w:val="none" w:sz="0" w:space="0" w:color="auto"/>
        <w:right w:val="none" w:sz="0" w:space="0" w:color="auto"/>
      </w:divBdr>
    </w:div>
    <w:div w:id="1944264444">
      <w:bodyDiv w:val="1"/>
      <w:marLeft w:val="0"/>
      <w:marRight w:val="0"/>
      <w:marTop w:val="0"/>
      <w:marBottom w:val="0"/>
      <w:divBdr>
        <w:top w:val="none" w:sz="0" w:space="0" w:color="auto"/>
        <w:left w:val="none" w:sz="0" w:space="0" w:color="auto"/>
        <w:bottom w:val="none" w:sz="0" w:space="0" w:color="auto"/>
        <w:right w:val="none" w:sz="0" w:space="0" w:color="auto"/>
      </w:divBdr>
    </w:div>
    <w:div w:id="1947036349">
      <w:bodyDiv w:val="1"/>
      <w:marLeft w:val="0"/>
      <w:marRight w:val="0"/>
      <w:marTop w:val="0"/>
      <w:marBottom w:val="0"/>
      <w:divBdr>
        <w:top w:val="none" w:sz="0" w:space="0" w:color="auto"/>
        <w:left w:val="none" w:sz="0" w:space="0" w:color="auto"/>
        <w:bottom w:val="none" w:sz="0" w:space="0" w:color="auto"/>
        <w:right w:val="none" w:sz="0" w:space="0" w:color="auto"/>
      </w:divBdr>
    </w:div>
    <w:div w:id="1949073326">
      <w:bodyDiv w:val="1"/>
      <w:marLeft w:val="0"/>
      <w:marRight w:val="0"/>
      <w:marTop w:val="0"/>
      <w:marBottom w:val="0"/>
      <w:divBdr>
        <w:top w:val="none" w:sz="0" w:space="0" w:color="auto"/>
        <w:left w:val="none" w:sz="0" w:space="0" w:color="auto"/>
        <w:bottom w:val="none" w:sz="0" w:space="0" w:color="auto"/>
        <w:right w:val="none" w:sz="0" w:space="0" w:color="auto"/>
      </w:divBdr>
    </w:div>
    <w:div w:id="1949657573">
      <w:bodyDiv w:val="1"/>
      <w:marLeft w:val="0"/>
      <w:marRight w:val="0"/>
      <w:marTop w:val="0"/>
      <w:marBottom w:val="0"/>
      <w:divBdr>
        <w:top w:val="none" w:sz="0" w:space="0" w:color="auto"/>
        <w:left w:val="none" w:sz="0" w:space="0" w:color="auto"/>
        <w:bottom w:val="none" w:sz="0" w:space="0" w:color="auto"/>
        <w:right w:val="none" w:sz="0" w:space="0" w:color="auto"/>
      </w:divBdr>
    </w:div>
    <w:div w:id="1952087027">
      <w:bodyDiv w:val="1"/>
      <w:marLeft w:val="0"/>
      <w:marRight w:val="0"/>
      <w:marTop w:val="0"/>
      <w:marBottom w:val="0"/>
      <w:divBdr>
        <w:top w:val="none" w:sz="0" w:space="0" w:color="auto"/>
        <w:left w:val="none" w:sz="0" w:space="0" w:color="auto"/>
        <w:bottom w:val="none" w:sz="0" w:space="0" w:color="auto"/>
        <w:right w:val="none" w:sz="0" w:space="0" w:color="auto"/>
      </w:divBdr>
    </w:div>
    <w:div w:id="1952280751">
      <w:bodyDiv w:val="1"/>
      <w:marLeft w:val="0"/>
      <w:marRight w:val="0"/>
      <w:marTop w:val="0"/>
      <w:marBottom w:val="0"/>
      <w:divBdr>
        <w:top w:val="none" w:sz="0" w:space="0" w:color="auto"/>
        <w:left w:val="none" w:sz="0" w:space="0" w:color="auto"/>
        <w:bottom w:val="none" w:sz="0" w:space="0" w:color="auto"/>
        <w:right w:val="none" w:sz="0" w:space="0" w:color="auto"/>
      </w:divBdr>
    </w:div>
    <w:div w:id="1953904311">
      <w:bodyDiv w:val="1"/>
      <w:marLeft w:val="0"/>
      <w:marRight w:val="0"/>
      <w:marTop w:val="0"/>
      <w:marBottom w:val="0"/>
      <w:divBdr>
        <w:top w:val="none" w:sz="0" w:space="0" w:color="auto"/>
        <w:left w:val="none" w:sz="0" w:space="0" w:color="auto"/>
        <w:bottom w:val="none" w:sz="0" w:space="0" w:color="auto"/>
        <w:right w:val="none" w:sz="0" w:space="0" w:color="auto"/>
      </w:divBdr>
    </w:div>
    <w:div w:id="1954053929">
      <w:bodyDiv w:val="1"/>
      <w:marLeft w:val="0"/>
      <w:marRight w:val="0"/>
      <w:marTop w:val="0"/>
      <w:marBottom w:val="0"/>
      <w:divBdr>
        <w:top w:val="none" w:sz="0" w:space="0" w:color="auto"/>
        <w:left w:val="none" w:sz="0" w:space="0" w:color="auto"/>
        <w:bottom w:val="none" w:sz="0" w:space="0" w:color="auto"/>
        <w:right w:val="none" w:sz="0" w:space="0" w:color="auto"/>
      </w:divBdr>
    </w:div>
    <w:div w:id="1954359810">
      <w:bodyDiv w:val="1"/>
      <w:marLeft w:val="0"/>
      <w:marRight w:val="0"/>
      <w:marTop w:val="0"/>
      <w:marBottom w:val="0"/>
      <w:divBdr>
        <w:top w:val="none" w:sz="0" w:space="0" w:color="auto"/>
        <w:left w:val="none" w:sz="0" w:space="0" w:color="auto"/>
        <w:bottom w:val="none" w:sz="0" w:space="0" w:color="auto"/>
        <w:right w:val="none" w:sz="0" w:space="0" w:color="auto"/>
      </w:divBdr>
    </w:div>
    <w:div w:id="1956401479">
      <w:bodyDiv w:val="1"/>
      <w:marLeft w:val="0"/>
      <w:marRight w:val="0"/>
      <w:marTop w:val="0"/>
      <w:marBottom w:val="0"/>
      <w:divBdr>
        <w:top w:val="none" w:sz="0" w:space="0" w:color="auto"/>
        <w:left w:val="none" w:sz="0" w:space="0" w:color="auto"/>
        <w:bottom w:val="none" w:sz="0" w:space="0" w:color="auto"/>
        <w:right w:val="none" w:sz="0" w:space="0" w:color="auto"/>
      </w:divBdr>
    </w:div>
    <w:div w:id="1956448601">
      <w:bodyDiv w:val="1"/>
      <w:marLeft w:val="0"/>
      <w:marRight w:val="0"/>
      <w:marTop w:val="0"/>
      <w:marBottom w:val="0"/>
      <w:divBdr>
        <w:top w:val="none" w:sz="0" w:space="0" w:color="auto"/>
        <w:left w:val="none" w:sz="0" w:space="0" w:color="auto"/>
        <w:bottom w:val="none" w:sz="0" w:space="0" w:color="auto"/>
        <w:right w:val="none" w:sz="0" w:space="0" w:color="auto"/>
      </w:divBdr>
    </w:div>
    <w:div w:id="1957370909">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3920545">
      <w:bodyDiv w:val="1"/>
      <w:marLeft w:val="0"/>
      <w:marRight w:val="0"/>
      <w:marTop w:val="0"/>
      <w:marBottom w:val="0"/>
      <w:divBdr>
        <w:top w:val="none" w:sz="0" w:space="0" w:color="auto"/>
        <w:left w:val="none" w:sz="0" w:space="0" w:color="auto"/>
        <w:bottom w:val="none" w:sz="0" w:space="0" w:color="auto"/>
        <w:right w:val="none" w:sz="0" w:space="0" w:color="auto"/>
      </w:divBdr>
    </w:div>
    <w:div w:id="1964580259">
      <w:bodyDiv w:val="1"/>
      <w:marLeft w:val="0"/>
      <w:marRight w:val="0"/>
      <w:marTop w:val="0"/>
      <w:marBottom w:val="0"/>
      <w:divBdr>
        <w:top w:val="none" w:sz="0" w:space="0" w:color="auto"/>
        <w:left w:val="none" w:sz="0" w:space="0" w:color="auto"/>
        <w:bottom w:val="none" w:sz="0" w:space="0" w:color="auto"/>
        <w:right w:val="none" w:sz="0" w:space="0" w:color="auto"/>
      </w:divBdr>
      <w:divsChild>
        <w:div w:id="637154250">
          <w:marLeft w:val="0"/>
          <w:marRight w:val="0"/>
          <w:marTop w:val="240"/>
          <w:marBottom w:val="480"/>
          <w:divBdr>
            <w:top w:val="none" w:sz="0" w:space="0" w:color="auto"/>
            <w:left w:val="none" w:sz="0" w:space="0" w:color="auto"/>
            <w:bottom w:val="none" w:sz="0" w:space="0" w:color="auto"/>
            <w:right w:val="none" w:sz="0" w:space="0" w:color="auto"/>
          </w:divBdr>
          <w:divsChild>
            <w:div w:id="502940314">
              <w:marLeft w:val="0"/>
              <w:marRight w:val="0"/>
              <w:marTop w:val="0"/>
              <w:marBottom w:val="0"/>
              <w:divBdr>
                <w:top w:val="none" w:sz="0" w:space="0" w:color="auto"/>
                <w:left w:val="none" w:sz="0" w:space="0" w:color="auto"/>
                <w:bottom w:val="none" w:sz="0" w:space="0" w:color="auto"/>
                <w:right w:val="none" w:sz="0" w:space="0" w:color="auto"/>
              </w:divBdr>
              <w:divsChild>
                <w:div w:id="115686375">
                  <w:marLeft w:val="0"/>
                  <w:marRight w:val="0"/>
                  <w:marTop w:val="0"/>
                  <w:marBottom w:val="0"/>
                  <w:divBdr>
                    <w:top w:val="none" w:sz="0" w:space="0" w:color="auto"/>
                    <w:left w:val="none" w:sz="0" w:space="0" w:color="auto"/>
                    <w:bottom w:val="none" w:sz="0" w:space="0" w:color="auto"/>
                    <w:right w:val="none" w:sz="0" w:space="0" w:color="auto"/>
                  </w:divBdr>
                  <w:divsChild>
                    <w:div w:id="1620261819">
                      <w:marLeft w:val="0"/>
                      <w:marRight w:val="0"/>
                      <w:marTop w:val="0"/>
                      <w:marBottom w:val="0"/>
                      <w:divBdr>
                        <w:top w:val="none" w:sz="0" w:space="0" w:color="auto"/>
                        <w:left w:val="none" w:sz="0" w:space="0" w:color="auto"/>
                        <w:bottom w:val="none" w:sz="0" w:space="0" w:color="auto"/>
                        <w:right w:val="none" w:sz="0" w:space="0" w:color="auto"/>
                      </w:divBdr>
                      <w:divsChild>
                        <w:div w:id="1309358110">
                          <w:marLeft w:val="0"/>
                          <w:marRight w:val="0"/>
                          <w:marTop w:val="0"/>
                          <w:marBottom w:val="0"/>
                          <w:divBdr>
                            <w:top w:val="none" w:sz="0" w:space="0" w:color="auto"/>
                            <w:left w:val="none" w:sz="0" w:space="0" w:color="auto"/>
                            <w:bottom w:val="none" w:sz="0" w:space="0" w:color="auto"/>
                            <w:right w:val="none" w:sz="0" w:space="0" w:color="auto"/>
                          </w:divBdr>
                          <w:divsChild>
                            <w:div w:id="2038894355">
                              <w:marLeft w:val="0"/>
                              <w:marRight w:val="0"/>
                              <w:marTop w:val="150"/>
                              <w:marBottom w:val="150"/>
                              <w:divBdr>
                                <w:top w:val="none" w:sz="0" w:space="0" w:color="auto"/>
                                <w:left w:val="none" w:sz="0" w:space="0" w:color="auto"/>
                                <w:bottom w:val="none" w:sz="0" w:space="0" w:color="auto"/>
                                <w:right w:val="none" w:sz="0" w:space="0" w:color="auto"/>
                              </w:divBdr>
                              <w:divsChild>
                                <w:div w:id="1999261504">
                                  <w:marLeft w:val="0"/>
                                  <w:marRight w:val="0"/>
                                  <w:marTop w:val="0"/>
                                  <w:marBottom w:val="0"/>
                                  <w:divBdr>
                                    <w:top w:val="none" w:sz="0" w:space="0" w:color="auto"/>
                                    <w:left w:val="none" w:sz="0" w:space="0" w:color="auto"/>
                                    <w:bottom w:val="none" w:sz="0" w:space="0" w:color="auto"/>
                                    <w:right w:val="none" w:sz="0" w:space="0" w:color="auto"/>
                                  </w:divBdr>
                                  <w:divsChild>
                                    <w:div w:id="111713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5236406">
      <w:bodyDiv w:val="1"/>
      <w:marLeft w:val="0"/>
      <w:marRight w:val="0"/>
      <w:marTop w:val="0"/>
      <w:marBottom w:val="0"/>
      <w:divBdr>
        <w:top w:val="none" w:sz="0" w:space="0" w:color="auto"/>
        <w:left w:val="none" w:sz="0" w:space="0" w:color="auto"/>
        <w:bottom w:val="none" w:sz="0" w:space="0" w:color="auto"/>
        <w:right w:val="none" w:sz="0" w:space="0" w:color="auto"/>
      </w:divBdr>
    </w:div>
    <w:div w:id="1968269651">
      <w:bodyDiv w:val="1"/>
      <w:marLeft w:val="0"/>
      <w:marRight w:val="0"/>
      <w:marTop w:val="0"/>
      <w:marBottom w:val="0"/>
      <w:divBdr>
        <w:top w:val="none" w:sz="0" w:space="0" w:color="auto"/>
        <w:left w:val="none" w:sz="0" w:space="0" w:color="auto"/>
        <w:bottom w:val="none" w:sz="0" w:space="0" w:color="auto"/>
        <w:right w:val="none" w:sz="0" w:space="0" w:color="auto"/>
      </w:divBdr>
    </w:div>
    <w:div w:id="1970816191">
      <w:bodyDiv w:val="1"/>
      <w:marLeft w:val="0"/>
      <w:marRight w:val="0"/>
      <w:marTop w:val="0"/>
      <w:marBottom w:val="0"/>
      <w:divBdr>
        <w:top w:val="none" w:sz="0" w:space="0" w:color="auto"/>
        <w:left w:val="none" w:sz="0" w:space="0" w:color="auto"/>
        <w:bottom w:val="none" w:sz="0" w:space="0" w:color="auto"/>
        <w:right w:val="none" w:sz="0" w:space="0" w:color="auto"/>
      </w:divBdr>
    </w:div>
    <w:div w:id="1973443632">
      <w:bodyDiv w:val="1"/>
      <w:marLeft w:val="0"/>
      <w:marRight w:val="0"/>
      <w:marTop w:val="0"/>
      <w:marBottom w:val="0"/>
      <w:divBdr>
        <w:top w:val="none" w:sz="0" w:space="0" w:color="auto"/>
        <w:left w:val="none" w:sz="0" w:space="0" w:color="auto"/>
        <w:bottom w:val="none" w:sz="0" w:space="0" w:color="auto"/>
        <w:right w:val="none" w:sz="0" w:space="0" w:color="auto"/>
      </w:divBdr>
    </w:div>
    <w:div w:id="1974554963">
      <w:bodyDiv w:val="1"/>
      <w:marLeft w:val="0"/>
      <w:marRight w:val="0"/>
      <w:marTop w:val="0"/>
      <w:marBottom w:val="0"/>
      <w:divBdr>
        <w:top w:val="none" w:sz="0" w:space="0" w:color="auto"/>
        <w:left w:val="none" w:sz="0" w:space="0" w:color="auto"/>
        <w:bottom w:val="none" w:sz="0" w:space="0" w:color="auto"/>
        <w:right w:val="none" w:sz="0" w:space="0" w:color="auto"/>
      </w:divBdr>
    </w:div>
    <w:div w:id="1975402996">
      <w:bodyDiv w:val="1"/>
      <w:marLeft w:val="0"/>
      <w:marRight w:val="0"/>
      <w:marTop w:val="0"/>
      <w:marBottom w:val="0"/>
      <w:divBdr>
        <w:top w:val="none" w:sz="0" w:space="0" w:color="auto"/>
        <w:left w:val="none" w:sz="0" w:space="0" w:color="auto"/>
        <w:bottom w:val="none" w:sz="0" w:space="0" w:color="auto"/>
        <w:right w:val="none" w:sz="0" w:space="0" w:color="auto"/>
      </w:divBdr>
    </w:div>
    <w:div w:id="1976523607">
      <w:bodyDiv w:val="1"/>
      <w:marLeft w:val="0"/>
      <w:marRight w:val="0"/>
      <w:marTop w:val="0"/>
      <w:marBottom w:val="0"/>
      <w:divBdr>
        <w:top w:val="none" w:sz="0" w:space="0" w:color="auto"/>
        <w:left w:val="none" w:sz="0" w:space="0" w:color="auto"/>
        <w:bottom w:val="none" w:sz="0" w:space="0" w:color="auto"/>
        <w:right w:val="none" w:sz="0" w:space="0" w:color="auto"/>
      </w:divBdr>
    </w:div>
    <w:div w:id="1978220724">
      <w:bodyDiv w:val="1"/>
      <w:marLeft w:val="0"/>
      <w:marRight w:val="0"/>
      <w:marTop w:val="0"/>
      <w:marBottom w:val="0"/>
      <w:divBdr>
        <w:top w:val="none" w:sz="0" w:space="0" w:color="auto"/>
        <w:left w:val="none" w:sz="0" w:space="0" w:color="auto"/>
        <w:bottom w:val="none" w:sz="0" w:space="0" w:color="auto"/>
        <w:right w:val="none" w:sz="0" w:space="0" w:color="auto"/>
      </w:divBdr>
    </w:div>
    <w:div w:id="1981180884">
      <w:bodyDiv w:val="1"/>
      <w:marLeft w:val="0"/>
      <w:marRight w:val="0"/>
      <w:marTop w:val="0"/>
      <w:marBottom w:val="0"/>
      <w:divBdr>
        <w:top w:val="none" w:sz="0" w:space="0" w:color="auto"/>
        <w:left w:val="none" w:sz="0" w:space="0" w:color="auto"/>
        <w:bottom w:val="none" w:sz="0" w:space="0" w:color="auto"/>
        <w:right w:val="none" w:sz="0" w:space="0" w:color="auto"/>
      </w:divBdr>
    </w:div>
    <w:div w:id="1981766922">
      <w:bodyDiv w:val="1"/>
      <w:marLeft w:val="0"/>
      <w:marRight w:val="0"/>
      <w:marTop w:val="0"/>
      <w:marBottom w:val="0"/>
      <w:divBdr>
        <w:top w:val="none" w:sz="0" w:space="0" w:color="auto"/>
        <w:left w:val="none" w:sz="0" w:space="0" w:color="auto"/>
        <w:bottom w:val="none" w:sz="0" w:space="0" w:color="auto"/>
        <w:right w:val="none" w:sz="0" w:space="0" w:color="auto"/>
      </w:divBdr>
    </w:div>
    <w:div w:id="1983268606">
      <w:bodyDiv w:val="1"/>
      <w:marLeft w:val="0"/>
      <w:marRight w:val="0"/>
      <w:marTop w:val="0"/>
      <w:marBottom w:val="0"/>
      <w:divBdr>
        <w:top w:val="none" w:sz="0" w:space="0" w:color="auto"/>
        <w:left w:val="none" w:sz="0" w:space="0" w:color="auto"/>
        <w:bottom w:val="none" w:sz="0" w:space="0" w:color="auto"/>
        <w:right w:val="none" w:sz="0" w:space="0" w:color="auto"/>
      </w:divBdr>
    </w:div>
    <w:div w:id="1983460339">
      <w:bodyDiv w:val="1"/>
      <w:marLeft w:val="0"/>
      <w:marRight w:val="0"/>
      <w:marTop w:val="0"/>
      <w:marBottom w:val="0"/>
      <w:divBdr>
        <w:top w:val="none" w:sz="0" w:space="0" w:color="auto"/>
        <w:left w:val="none" w:sz="0" w:space="0" w:color="auto"/>
        <w:bottom w:val="none" w:sz="0" w:space="0" w:color="auto"/>
        <w:right w:val="none" w:sz="0" w:space="0" w:color="auto"/>
      </w:divBdr>
    </w:div>
    <w:div w:id="1983581873">
      <w:bodyDiv w:val="1"/>
      <w:marLeft w:val="0"/>
      <w:marRight w:val="0"/>
      <w:marTop w:val="0"/>
      <w:marBottom w:val="0"/>
      <w:divBdr>
        <w:top w:val="none" w:sz="0" w:space="0" w:color="auto"/>
        <w:left w:val="none" w:sz="0" w:space="0" w:color="auto"/>
        <w:bottom w:val="none" w:sz="0" w:space="0" w:color="auto"/>
        <w:right w:val="none" w:sz="0" w:space="0" w:color="auto"/>
      </w:divBdr>
    </w:div>
    <w:div w:id="1984003809">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86231715">
      <w:bodyDiv w:val="1"/>
      <w:marLeft w:val="0"/>
      <w:marRight w:val="0"/>
      <w:marTop w:val="0"/>
      <w:marBottom w:val="0"/>
      <w:divBdr>
        <w:top w:val="none" w:sz="0" w:space="0" w:color="auto"/>
        <w:left w:val="none" w:sz="0" w:space="0" w:color="auto"/>
        <w:bottom w:val="none" w:sz="0" w:space="0" w:color="auto"/>
        <w:right w:val="none" w:sz="0" w:space="0" w:color="auto"/>
      </w:divBdr>
    </w:div>
    <w:div w:id="1988851191">
      <w:bodyDiv w:val="1"/>
      <w:marLeft w:val="0"/>
      <w:marRight w:val="0"/>
      <w:marTop w:val="0"/>
      <w:marBottom w:val="0"/>
      <w:divBdr>
        <w:top w:val="none" w:sz="0" w:space="0" w:color="auto"/>
        <w:left w:val="none" w:sz="0" w:space="0" w:color="auto"/>
        <w:bottom w:val="none" w:sz="0" w:space="0" w:color="auto"/>
        <w:right w:val="none" w:sz="0" w:space="0" w:color="auto"/>
      </w:divBdr>
    </w:div>
    <w:div w:id="1990286822">
      <w:bodyDiv w:val="1"/>
      <w:marLeft w:val="0"/>
      <w:marRight w:val="0"/>
      <w:marTop w:val="0"/>
      <w:marBottom w:val="0"/>
      <w:divBdr>
        <w:top w:val="none" w:sz="0" w:space="0" w:color="auto"/>
        <w:left w:val="none" w:sz="0" w:space="0" w:color="auto"/>
        <w:bottom w:val="none" w:sz="0" w:space="0" w:color="auto"/>
        <w:right w:val="none" w:sz="0" w:space="0" w:color="auto"/>
      </w:divBdr>
    </w:div>
    <w:div w:id="1992520003">
      <w:bodyDiv w:val="1"/>
      <w:marLeft w:val="0"/>
      <w:marRight w:val="0"/>
      <w:marTop w:val="0"/>
      <w:marBottom w:val="0"/>
      <w:divBdr>
        <w:top w:val="none" w:sz="0" w:space="0" w:color="auto"/>
        <w:left w:val="none" w:sz="0" w:space="0" w:color="auto"/>
        <w:bottom w:val="none" w:sz="0" w:space="0" w:color="auto"/>
        <w:right w:val="none" w:sz="0" w:space="0" w:color="auto"/>
      </w:divBdr>
    </w:div>
    <w:div w:id="1995063886">
      <w:bodyDiv w:val="1"/>
      <w:marLeft w:val="0"/>
      <w:marRight w:val="0"/>
      <w:marTop w:val="0"/>
      <w:marBottom w:val="0"/>
      <w:divBdr>
        <w:top w:val="none" w:sz="0" w:space="0" w:color="auto"/>
        <w:left w:val="none" w:sz="0" w:space="0" w:color="auto"/>
        <w:bottom w:val="none" w:sz="0" w:space="0" w:color="auto"/>
        <w:right w:val="none" w:sz="0" w:space="0" w:color="auto"/>
      </w:divBdr>
    </w:div>
    <w:div w:id="1996102314">
      <w:bodyDiv w:val="1"/>
      <w:marLeft w:val="0"/>
      <w:marRight w:val="0"/>
      <w:marTop w:val="0"/>
      <w:marBottom w:val="0"/>
      <w:divBdr>
        <w:top w:val="none" w:sz="0" w:space="0" w:color="auto"/>
        <w:left w:val="none" w:sz="0" w:space="0" w:color="auto"/>
        <w:bottom w:val="none" w:sz="0" w:space="0" w:color="auto"/>
        <w:right w:val="none" w:sz="0" w:space="0" w:color="auto"/>
      </w:divBdr>
    </w:div>
    <w:div w:id="1996446029">
      <w:bodyDiv w:val="1"/>
      <w:marLeft w:val="0"/>
      <w:marRight w:val="0"/>
      <w:marTop w:val="0"/>
      <w:marBottom w:val="0"/>
      <w:divBdr>
        <w:top w:val="none" w:sz="0" w:space="0" w:color="auto"/>
        <w:left w:val="none" w:sz="0" w:space="0" w:color="auto"/>
        <w:bottom w:val="none" w:sz="0" w:space="0" w:color="auto"/>
        <w:right w:val="none" w:sz="0" w:space="0" w:color="auto"/>
      </w:divBdr>
    </w:div>
    <w:div w:id="1996716333">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1998067964">
      <w:bodyDiv w:val="1"/>
      <w:marLeft w:val="0"/>
      <w:marRight w:val="0"/>
      <w:marTop w:val="0"/>
      <w:marBottom w:val="0"/>
      <w:divBdr>
        <w:top w:val="none" w:sz="0" w:space="0" w:color="auto"/>
        <w:left w:val="none" w:sz="0" w:space="0" w:color="auto"/>
        <w:bottom w:val="none" w:sz="0" w:space="0" w:color="auto"/>
        <w:right w:val="none" w:sz="0" w:space="0" w:color="auto"/>
      </w:divBdr>
    </w:div>
    <w:div w:id="1998877158">
      <w:bodyDiv w:val="1"/>
      <w:marLeft w:val="0"/>
      <w:marRight w:val="0"/>
      <w:marTop w:val="0"/>
      <w:marBottom w:val="0"/>
      <w:divBdr>
        <w:top w:val="none" w:sz="0" w:space="0" w:color="auto"/>
        <w:left w:val="none" w:sz="0" w:space="0" w:color="auto"/>
        <w:bottom w:val="none" w:sz="0" w:space="0" w:color="auto"/>
        <w:right w:val="none" w:sz="0" w:space="0" w:color="auto"/>
      </w:divBdr>
    </w:div>
    <w:div w:id="2000307570">
      <w:bodyDiv w:val="1"/>
      <w:marLeft w:val="0"/>
      <w:marRight w:val="0"/>
      <w:marTop w:val="0"/>
      <w:marBottom w:val="0"/>
      <w:divBdr>
        <w:top w:val="none" w:sz="0" w:space="0" w:color="auto"/>
        <w:left w:val="none" w:sz="0" w:space="0" w:color="auto"/>
        <w:bottom w:val="none" w:sz="0" w:space="0" w:color="auto"/>
        <w:right w:val="none" w:sz="0" w:space="0" w:color="auto"/>
      </w:divBdr>
    </w:div>
    <w:div w:id="2001421040">
      <w:bodyDiv w:val="1"/>
      <w:marLeft w:val="0"/>
      <w:marRight w:val="0"/>
      <w:marTop w:val="0"/>
      <w:marBottom w:val="0"/>
      <w:divBdr>
        <w:top w:val="none" w:sz="0" w:space="0" w:color="auto"/>
        <w:left w:val="none" w:sz="0" w:space="0" w:color="auto"/>
        <w:bottom w:val="none" w:sz="0" w:space="0" w:color="auto"/>
        <w:right w:val="none" w:sz="0" w:space="0" w:color="auto"/>
      </w:divBdr>
    </w:div>
    <w:div w:id="2002659738">
      <w:bodyDiv w:val="1"/>
      <w:marLeft w:val="0"/>
      <w:marRight w:val="0"/>
      <w:marTop w:val="0"/>
      <w:marBottom w:val="0"/>
      <w:divBdr>
        <w:top w:val="none" w:sz="0" w:space="0" w:color="auto"/>
        <w:left w:val="none" w:sz="0" w:space="0" w:color="auto"/>
        <w:bottom w:val="none" w:sz="0" w:space="0" w:color="auto"/>
        <w:right w:val="none" w:sz="0" w:space="0" w:color="auto"/>
      </w:divBdr>
    </w:div>
    <w:div w:id="2005476596">
      <w:bodyDiv w:val="1"/>
      <w:marLeft w:val="0"/>
      <w:marRight w:val="0"/>
      <w:marTop w:val="0"/>
      <w:marBottom w:val="0"/>
      <w:divBdr>
        <w:top w:val="none" w:sz="0" w:space="0" w:color="auto"/>
        <w:left w:val="none" w:sz="0" w:space="0" w:color="auto"/>
        <w:bottom w:val="none" w:sz="0" w:space="0" w:color="auto"/>
        <w:right w:val="none" w:sz="0" w:space="0" w:color="auto"/>
      </w:divBdr>
    </w:div>
    <w:div w:id="2008090221">
      <w:bodyDiv w:val="1"/>
      <w:marLeft w:val="0"/>
      <w:marRight w:val="0"/>
      <w:marTop w:val="0"/>
      <w:marBottom w:val="0"/>
      <w:divBdr>
        <w:top w:val="none" w:sz="0" w:space="0" w:color="auto"/>
        <w:left w:val="none" w:sz="0" w:space="0" w:color="auto"/>
        <w:bottom w:val="none" w:sz="0" w:space="0" w:color="auto"/>
        <w:right w:val="none" w:sz="0" w:space="0" w:color="auto"/>
      </w:divBdr>
    </w:div>
    <w:div w:id="2015916773">
      <w:bodyDiv w:val="1"/>
      <w:marLeft w:val="0"/>
      <w:marRight w:val="0"/>
      <w:marTop w:val="0"/>
      <w:marBottom w:val="0"/>
      <w:divBdr>
        <w:top w:val="none" w:sz="0" w:space="0" w:color="auto"/>
        <w:left w:val="none" w:sz="0" w:space="0" w:color="auto"/>
        <w:bottom w:val="none" w:sz="0" w:space="0" w:color="auto"/>
        <w:right w:val="none" w:sz="0" w:space="0" w:color="auto"/>
      </w:divBdr>
      <w:divsChild>
        <w:div w:id="954747949">
          <w:marLeft w:val="0"/>
          <w:marRight w:val="0"/>
          <w:marTop w:val="240"/>
          <w:marBottom w:val="480"/>
          <w:divBdr>
            <w:top w:val="none" w:sz="0" w:space="0" w:color="auto"/>
            <w:left w:val="none" w:sz="0" w:space="0" w:color="auto"/>
            <w:bottom w:val="none" w:sz="0" w:space="0" w:color="auto"/>
            <w:right w:val="none" w:sz="0" w:space="0" w:color="auto"/>
          </w:divBdr>
          <w:divsChild>
            <w:div w:id="863788590">
              <w:marLeft w:val="0"/>
              <w:marRight w:val="0"/>
              <w:marTop w:val="0"/>
              <w:marBottom w:val="0"/>
              <w:divBdr>
                <w:top w:val="none" w:sz="0" w:space="0" w:color="auto"/>
                <w:left w:val="none" w:sz="0" w:space="0" w:color="auto"/>
                <w:bottom w:val="none" w:sz="0" w:space="0" w:color="auto"/>
                <w:right w:val="none" w:sz="0" w:space="0" w:color="auto"/>
              </w:divBdr>
              <w:divsChild>
                <w:div w:id="786849299">
                  <w:marLeft w:val="0"/>
                  <w:marRight w:val="0"/>
                  <w:marTop w:val="0"/>
                  <w:marBottom w:val="0"/>
                  <w:divBdr>
                    <w:top w:val="none" w:sz="0" w:space="0" w:color="auto"/>
                    <w:left w:val="none" w:sz="0" w:space="0" w:color="auto"/>
                    <w:bottom w:val="none" w:sz="0" w:space="0" w:color="auto"/>
                    <w:right w:val="none" w:sz="0" w:space="0" w:color="auto"/>
                  </w:divBdr>
                  <w:divsChild>
                    <w:div w:id="994646169">
                      <w:marLeft w:val="0"/>
                      <w:marRight w:val="0"/>
                      <w:marTop w:val="0"/>
                      <w:marBottom w:val="0"/>
                      <w:divBdr>
                        <w:top w:val="none" w:sz="0" w:space="0" w:color="auto"/>
                        <w:left w:val="none" w:sz="0" w:space="0" w:color="auto"/>
                        <w:bottom w:val="none" w:sz="0" w:space="0" w:color="auto"/>
                        <w:right w:val="none" w:sz="0" w:space="0" w:color="auto"/>
                      </w:divBdr>
                      <w:divsChild>
                        <w:div w:id="369957491">
                          <w:marLeft w:val="0"/>
                          <w:marRight w:val="0"/>
                          <w:marTop w:val="0"/>
                          <w:marBottom w:val="0"/>
                          <w:divBdr>
                            <w:top w:val="none" w:sz="0" w:space="0" w:color="auto"/>
                            <w:left w:val="none" w:sz="0" w:space="0" w:color="auto"/>
                            <w:bottom w:val="none" w:sz="0" w:space="0" w:color="auto"/>
                            <w:right w:val="none" w:sz="0" w:space="0" w:color="auto"/>
                          </w:divBdr>
                          <w:divsChild>
                            <w:div w:id="1635256221">
                              <w:marLeft w:val="0"/>
                              <w:marRight w:val="0"/>
                              <w:marTop w:val="150"/>
                              <w:marBottom w:val="150"/>
                              <w:divBdr>
                                <w:top w:val="none" w:sz="0" w:space="0" w:color="auto"/>
                                <w:left w:val="none" w:sz="0" w:space="0" w:color="auto"/>
                                <w:bottom w:val="none" w:sz="0" w:space="0" w:color="auto"/>
                                <w:right w:val="none" w:sz="0" w:space="0" w:color="auto"/>
                              </w:divBdr>
                              <w:divsChild>
                                <w:div w:id="265692622">
                                  <w:marLeft w:val="0"/>
                                  <w:marRight w:val="0"/>
                                  <w:marTop w:val="0"/>
                                  <w:marBottom w:val="0"/>
                                  <w:divBdr>
                                    <w:top w:val="none" w:sz="0" w:space="0" w:color="auto"/>
                                    <w:left w:val="none" w:sz="0" w:space="0" w:color="auto"/>
                                    <w:bottom w:val="none" w:sz="0" w:space="0" w:color="auto"/>
                                    <w:right w:val="none" w:sz="0" w:space="0" w:color="auto"/>
                                  </w:divBdr>
                                  <w:divsChild>
                                    <w:div w:id="792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001463">
      <w:bodyDiv w:val="1"/>
      <w:marLeft w:val="0"/>
      <w:marRight w:val="0"/>
      <w:marTop w:val="0"/>
      <w:marBottom w:val="0"/>
      <w:divBdr>
        <w:top w:val="none" w:sz="0" w:space="0" w:color="auto"/>
        <w:left w:val="none" w:sz="0" w:space="0" w:color="auto"/>
        <w:bottom w:val="none" w:sz="0" w:space="0" w:color="auto"/>
        <w:right w:val="none" w:sz="0" w:space="0" w:color="auto"/>
      </w:divBdr>
    </w:div>
    <w:div w:id="2018850679">
      <w:bodyDiv w:val="1"/>
      <w:marLeft w:val="0"/>
      <w:marRight w:val="0"/>
      <w:marTop w:val="0"/>
      <w:marBottom w:val="0"/>
      <w:divBdr>
        <w:top w:val="none" w:sz="0" w:space="0" w:color="auto"/>
        <w:left w:val="none" w:sz="0" w:space="0" w:color="auto"/>
        <w:bottom w:val="none" w:sz="0" w:space="0" w:color="auto"/>
        <w:right w:val="none" w:sz="0" w:space="0" w:color="auto"/>
      </w:divBdr>
    </w:div>
    <w:div w:id="2020764881">
      <w:bodyDiv w:val="1"/>
      <w:marLeft w:val="0"/>
      <w:marRight w:val="0"/>
      <w:marTop w:val="0"/>
      <w:marBottom w:val="0"/>
      <w:divBdr>
        <w:top w:val="none" w:sz="0" w:space="0" w:color="auto"/>
        <w:left w:val="none" w:sz="0" w:space="0" w:color="auto"/>
        <w:bottom w:val="none" w:sz="0" w:space="0" w:color="auto"/>
        <w:right w:val="none" w:sz="0" w:space="0" w:color="auto"/>
      </w:divBdr>
    </w:div>
    <w:div w:id="2023625336">
      <w:bodyDiv w:val="1"/>
      <w:marLeft w:val="0"/>
      <w:marRight w:val="0"/>
      <w:marTop w:val="0"/>
      <w:marBottom w:val="0"/>
      <w:divBdr>
        <w:top w:val="none" w:sz="0" w:space="0" w:color="auto"/>
        <w:left w:val="none" w:sz="0" w:space="0" w:color="auto"/>
        <w:bottom w:val="none" w:sz="0" w:space="0" w:color="auto"/>
        <w:right w:val="none" w:sz="0" w:space="0" w:color="auto"/>
      </w:divBdr>
    </w:div>
    <w:div w:id="2025353496">
      <w:bodyDiv w:val="1"/>
      <w:marLeft w:val="0"/>
      <w:marRight w:val="0"/>
      <w:marTop w:val="0"/>
      <w:marBottom w:val="0"/>
      <w:divBdr>
        <w:top w:val="none" w:sz="0" w:space="0" w:color="auto"/>
        <w:left w:val="none" w:sz="0" w:space="0" w:color="auto"/>
        <w:bottom w:val="none" w:sz="0" w:space="0" w:color="auto"/>
        <w:right w:val="none" w:sz="0" w:space="0" w:color="auto"/>
      </w:divBdr>
    </w:div>
    <w:div w:id="2026133494">
      <w:bodyDiv w:val="1"/>
      <w:marLeft w:val="0"/>
      <w:marRight w:val="0"/>
      <w:marTop w:val="0"/>
      <w:marBottom w:val="0"/>
      <w:divBdr>
        <w:top w:val="none" w:sz="0" w:space="0" w:color="auto"/>
        <w:left w:val="none" w:sz="0" w:space="0" w:color="auto"/>
        <w:bottom w:val="none" w:sz="0" w:space="0" w:color="auto"/>
        <w:right w:val="none" w:sz="0" w:space="0" w:color="auto"/>
      </w:divBdr>
    </w:div>
    <w:div w:id="2034107445">
      <w:bodyDiv w:val="1"/>
      <w:marLeft w:val="0"/>
      <w:marRight w:val="0"/>
      <w:marTop w:val="0"/>
      <w:marBottom w:val="0"/>
      <w:divBdr>
        <w:top w:val="none" w:sz="0" w:space="0" w:color="auto"/>
        <w:left w:val="none" w:sz="0" w:space="0" w:color="auto"/>
        <w:bottom w:val="none" w:sz="0" w:space="0" w:color="auto"/>
        <w:right w:val="none" w:sz="0" w:space="0" w:color="auto"/>
      </w:divBdr>
    </w:div>
    <w:div w:id="2034458297">
      <w:bodyDiv w:val="1"/>
      <w:marLeft w:val="0"/>
      <w:marRight w:val="0"/>
      <w:marTop w:val="0"/>
      <w:marBottom w:val="0"/>
      <w:divBdr>
        <w:top w:val="none" w:sz="0" w:space="0" w:color="auto"/>
        <w:left w:val="none" w:sz="0" w:space="0" w:color="auto"/>
        <w:bottom w:val="none" w:sz="0" w:space="0" w:color="auto"/>
        <w:right w:val="none" w:sz="0" w:space="0" w:color="auto"/>
      </w:divBdr>
    </w:div>
    <w:div w:id="2034720886">
      <w:bodyDiv w:val="1"/>
      <w:marLeft w:val="0"/>
      <w:marRight w:val="0"/>
      <w:marTop w:val="0"/>
      <w:marBottom w:val="0"/>
      <w:divBdr>
        <w:top w:val="none" w:sz="0" w:space="0" w:color="auto"/>
        <w:left w:val="none" w:sz="0" w:space="0" w:color="auto"/>
        <w:bottom w:val="none" w:sz="0" w:space="0" w:color="auto"/>
        <w:right w:val="none" w:sz="0" w:space="0" w:color="auto"/>
      </w:divBdr>
    </w:div>
    <w:div w:id="2036148553">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0818848">
      <w:bodyDiv w:val="1"/>
      <w:marLeft w:val="0"/>
      <w:marRight w:val="0"/>
      <w:marTop w:val="0"/>
      <w:marBottom w:val="0"/>
      <w:divBdr>
        <w:top w:val="none" w:sz="0" w:space="0" w:color="auto"/>
        <w:left w:val="none" w:sz="0" w:space="0" w:color="auto"/>
        <w:bottom w:val="none" w:sz="0" w:space="0" w:color="auto"/>
        <w:right w:val="none" w:sz="0" w:space="0" w:color="auto"/>
      </w:divBdr>
    </w:div>
    <w:div w:id="2042969144">
      <w:bodyDiv w:val="1"/>
      <w:marLeft w:val="0"/>
      <w:marRight w:val="0"/>
      <w:marTop w:val="0"/>
      <w:marBottom w:val="0"/>
      <w:divBdr>
        <w:top w:val="none" w:sz="0" w:space="0" w:color="auto"/>
        <w:left w:val="none" w:sz="0" w:space="0" w:color="auto"/>
        <w:bottom w:val="none" w:sz="0" w:space="0" w:color="auto"/>
        <w:right w:val="none" w:sz="0" w:space="0" w:color="auto"/>
      </w:divBdr>
    </w:div>
    <w:div w:id="2045254804">
      <w:bodyDiv w:val="1"/>
      <w:marLeft w:val="0"/>
      <w:marRight w:val="0"/>
      <w:marTop w:val="0"/>
      <w:marBottom w:val="0"/>
      <w:divBdr>
        <w:top w:val="none" w:sz="0" w:space="0" w:color="auto"/>
        <w:left w:val="none" w:sz="0" w:space="0" w:color="auto"/>
        <w:bottom w:val="none" w:sz="0" w:space="0" w:color="auto"/>
        <w:right w:val="none" w:sz="0" w:space="0" w:color="auto"/>
      </w:divBdr>
    </w:div>
    <w:div w:id="2045597926">
      <w:bodyDiv w:val="1"/>
      <w:marLeft w:val="0"/>
      <w:marRight w:val="0"/>
      <w:marTop w:val="0"/>
      <w:marBottom w:val="0"/>
      <w:divBdr>
        <w:top w:val="none" w:sz="0" w:space="0" w:color="auto"/>
        <w:left w:val="none" w:sz="0" w:space="0" w:color="auto"/>
        <w:bottom w:val="none" w:sz="0" w:space="0" w:color="auto"/>
        <w:right w:val="none" w:sz="0" w:space="0" w:color="auto"/>
      </w:divBdr>
    </w:div>
    <w:div w:id="2045791283">
      <w:bodyDiv w:val="1"/>
      <w:marLeft w:val="0"/>
      <w:marRight w:val="0"/>
      <w:marTop w:val="0"/>
      <w:marBottom w:val="0"/>
      <w:divBdr>
        <w:top w:val="none" w:sz="0" w:space="0" w:color="auto"/>
        <w:left w:val="none" w:sz="0" w:space="0" w:color="auto"/>
        <w:bottom w:val="none" w:sz="0" w:space="0" w:color="auto"/>
        <w:right w:val="none" w:sz="0" w:space="0" w:color="auto"/>
      </w:divBdr>
    </w:div>
    <w:div w:id="2046324250">
      <w:bodyDiv w:val="1"/>
      <w:marLeft w:val="0"/>
      <w:marRight w:val="0"/>
      <w:marTop w:val="0"/>
      <w:marBottom w:val="0"/>
      <w:divBdr>
        <w:top w:val="none" w:sz="0" w:space="0" w:color="auto"/>
        <w:left w:val="none" w:sz="0" w:space="0" w:color="auto"/>
        <w:bottom w:val="none" w:sz="0" w:space="0" w:color="auto"/>
        <w:right w:val="none" w:sz="0" w:space="0" w:color="auto"/>
      </w:divBdr>
    </w:div>
    <w:div w:id="2047413529">
      <w:bodyDiv w:val="1"/>
      <w:marLeft w:val="0"/>
      <w:marRight w:val="0"/>
      <w:marTop w:val="0"/>
      <w:marBottom w:val="0"/>
      <w:divBdr>
        <w:top w:val="none" w:sz="0" w:space="0" w:color="auto"/>
        <w:left w:val="none" w:sz="0" w:space="0" w:color="auto"/>
        <w:bottom w:val="none" w:sz="0" w:space="0" w:color="auto"/>
        <w:right w:val="none" w:sz="0" w:space="0" w:color="auto"/>
      </w:divBdr>
    </w:div>
    <w:div w:id="2048217913">
      <w:bodyDiv w:val="1"/>
      <w:marLeft w:val="0"/>
      <w:marRight w:val="0"/>
      <w:marTop w:val="0"/>
      <w:marBottom w:val="0"/>
      <w:divBdr>
        <w:top w:val="none" w:sz="0" w:space="0" w:color="auto"/>
        <w:left w:val="none" w:sz="0" w:space="0" w:color="auto"/>
        <w:bottom w:val="none" w:sz="0" w:space="0" w:color="auto"/>
        <w:right w:val="none" w:sz="0" w:space="0" w:color="auto"/>
      </w:divBdr>
    </w:div>
    <w:div w:id="2048480943">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1757137">
      <w:bodyDiv w:val="1"/>
      <w:marLeft w:val="0"/>
      <w:marRight w:val="0"/>
      <w:marTop w:val="0"/>
      <w:marBottom w:val="0"/>
      <w:divBdr>
        <w:top w:val="none" w:sz="0" w:space="0" w:color="auto"/>
        <w:left w:val="none" w:sz="0" w:space="0" w:color="auto"/>
        <w:bottom w:val="none" w:sz="0" w:space="0" w:color="auto"/>
        <w:right w:val="none" w:sz="0" w:space="0" w:color="auto"/>
      </w:divBdr>
      <w:divsChild>
        <w:div w:id="1209683199">
          <w:marLeft w:val="0"/>
          <w:marRight w:val="0"/>
          <w:marTop w:val="240"/>
          <w:marBottom w:val="480"/>
          <w:divBdr>
            <w:top w:val="none" w:sz="0" w:space="0" w:color="auto"/>
            <w:left w:val="none" w:sz="0" w:space="0" w:color="auto"/>
            <w:bottom w:val="none" w:sz="0" w:space="0" w:color="auto"/>
            <w:right w:val="none" w:sz="0" w:space="0" w:color="auto"/>
          </w:divBdr>
          <w:divsChild>
            <w:div w:id="357127119">
              <w:marLeft w:val="0"/>
              <w:marRight w:val="0"/>
              <w:marTop w:val="0"/>
              <w:marBottom w:val="0"/>
              <w:divBdr>
                <w:top w:val="none" w:sz="0" w:space="0" w:color="auto"/>
                <w:left w:val="none" w:sz="0" w:space="0" w:color="auto"/>
                <w:bottom w:val="none" w:sz="0" w:space="0" w:color="auto"/>
                <w:right w:val="none" w:sz="0" w:space="0" w:color="auto"/>
              </w:divBdr>
              <w:divsChild>
                <w:div w:id="215362664">
                  <w:marLeft w:val="0"/>
                  <w:marRight w:val="0"/>
                  <w:marTop w:val="0"/>
                  <w:marBottom w:val="0"/>
                  <w:divBdr>
                    <w:top w:val="none" w:sz="0" w:space="0" w:color="auto"/>
                    <w:left w:val="none" w:sz="0" w:space="0" w:color="auto"/>
                    <w:bottom w:val="none" w:sz="0" w:space="0" w:color="auto"/>
                    <w:right w:val="none" w:sz="0" w:space="0" w:color="auto"/>
                  </w:divBdr>
                  <w:divsChild>
                    <w:div w:id="1690988979">
                      <w:marLeft w:val="0"/>
                      <w:marRight w:val="0"/>
                      <w:marTop w:val="0"/>
                      <w:marBottom w:val="0"/>
                      <w:divBdr>
                        <w:top w:val="none" w:sz="0" w:space="0" w:color="auto"/>
                        <w:left w:val="none" w:sz="0" w:space="0" w:color="auto"/>
                        <w:bottom w:val="none" w:sz="0" w:space="0" w:color="auto"/>
                        <w:right w:val="none" w:sz="0" w:space="0" w:color="auto"/>
                      </w:divBdr>
                      <w:divsChild>
                        <w:div w:id="2106151110">
                          <w:marLeft w:val="0"/>
                          <w:marRight w:val="0"/>
                          <w:marTop w:val="0"/>
                          <w:marBottom w:val="0"/>
                          <w:divBdr>
                            <w:top w:val="none" w:sz="0" w:space="0" w:color="auto"/>
                            <w:left w:val="none" w:sz="0" w:space="0" w:color="auto"/>
                            <w:bottom w:val="none" w:sz="0" w:space="0" w:color="auto"/>
                            <w:right w:val="none" w:sz="0" w:space="0" w:color="auto"/>
                          </w:divBdr>
                          <w:divsChild>
                            <w:div w:id="1933588487">
                              <w:marLeft w:val="0"/>
                              <w:marRight w:val="0"/>
                              <w:marTop w:val="150"/>
                              <w:marBottom w:val="150"/>
                              <w:divBdr>
                                <w:top w:val="none" w:sz="0" w:space="0" w:color="auto"/>
                                <w:left w:val="none" w:sz="0" w:space="0" w:color="auto"/>
                                <w:bottom w:val="none" w:sz="0" w:space="0" w:color="auto"/>
                                <w:right w:val="none" w:sz="0" w:space="0" w:color="auto"/>
                              </w:divBdr>
                              <w:divsChild>
                                <w:div w:id="467094353">
                                  <w:marLeft w:val="0"/>
                                  <w:marRight w:val="0"/>
                                  <w:marTop w:val="0"/>
                                  <w:marBottom w:val="0"/>
                                  <w:divBdr>
                                    <w:top w:val="none" w:sz="0" w:space="0" w:color="auto"/>
                                    <w:left w:val="none" w:sz="0" w:space="0" w:color="auto"/>
                                    <w:bottom w:val="none" w:sz="0" w:space="0" w:color="auto"/>
                                    <w:right w:val="none" w:sz="0" w:space="0" w:color="auto"/>
                                  </w:divBdr>
                                  <w:divsChild>
                                    <w:div w:id="10805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54228993">
      <w:bodyDiv w:val="1"/>
      <w:marLeft w:val="0"/>
      <w:marRight w:val="0"/>
      <w:marTop w:val="0"/>
      <w:marBottom w:val="0"/>
      <w:divBdr>
        <w:top w:val="none" w:sz="0" w:space="0" w:color="auto"/>
        <w:left w:val="none" w:sz="0" w:space="0" w:color="auto"/>
        <w:bottom w:val="none" w:sz="0" w:space="0" w:color="auto"/>
        <w:right w:val="none" w:sz="0" w:space="0" w:color="auto"/>
      </w:divBdr>
    </w:div>
    <w:div w:id="2058115848">
      <w:bodyDiv w:val="1"/>
      <w:marLeft w:val="0"/>
      <w:marRight w:val="0"/>
      <w:marTop w:val="0"/>
      <w:marBottom w:val="0"/>
      <w:divBdr>
        <w:top w:val="none" w:sz="0" w:space="0" w:color="auto"/>
        <w:left w:val="none" w:sz="0" w:space="0" w:color="auto"/>
        <w:bottom w:val="none" w:sz="0" w:space="0" w:color="auto"/>
        <w:right w:val="none" w:sz="0" w:space="0" w:color="auto"/>
      </w:divBdr>
    </w:div>
    <w:div w:id="2058236680">
      <w:bodyDiv w:val="1"/>
      <w:marLeft w:val="0"/>
      <w:marRight w:val="0"/>
      <w:marTop w:val="0"/>
      <w:marBottom w:val="0"/>
      <w:divBdr>
        <w:top w:val="none" w:sz="0" w:space="0" w:color="auto"/>
        <w:left w:val="none" w:sz="0" w:space="0" w:color="auto"/>
        <w:bottom w:val="none" w:sz="0" w:space="0" w:color="auto"/>
        <w:right w:val="none" w:sz="0" w:space="0" w:color="auto"/>
      </w:divBdr>
    </w:div>
    <w:div w:id="2058427186">
      <w:bodyDiv w:val="1"/>
      <w:marLeft w:val="0"/>
      <w:marRight w:val="0"/>
      <w:marTop w:val="0"/>
      <w:marBottom w:val="0"/>
      <w:divBdr>
        <w:top w:val="none" w:sz="0" w:space="0" w:color="auto"/>
        <w:left w:val="none" w:sz="0" w:space="0" w:color="auto"/>
        <w:bottom w:val="none" w:sz="0" w:space="0" w:color="auto"/>
        <w:right w:val="none" w:sz="0" w:space="0" w:color="auto"/>
      </w:divBdr>
    </w:div>
    <w:div w:id="2060351940">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1786840">
      <w:bodyDiv w:val="1"/>
      <w:marLeft w:val="0"/>
      <w:marRight w:val="0"/>
      <w:marTop w:val="0"/>
      <w:marBottom w:val="0"/>
      <w:divBdr>
        <w:top w:val="none" w:sz="0" w:space="0" w:color="auto"/>
        <w:left w:val="none" w:sz="0" w:space="0" w:color="auto"/>
        <w:bottom w:val="none" w:sz="0" w:space="0" w:color="auto"/>
        <w:right w:val="none" w:sz="0" w:space="0" w:color="auto"/>
      </w:divBdr>
    </w:div>
    <w:div w:id="2063367088">
      <w:bodyDiv w:val="1"/>
      <w:marLeft w:val="0"/>
      <w:marRight w:val="0"/>
      <w:marTop w:val="0"/>
      <w:marBottom w:val="0"/>
      <w:divBdr>
        <w:top w:val="none" w:sz="0" w:space="0" w:color="auto"/>
        <w:left w:val="none" w:sz="0" w:space="0" w:color="auto"/>
        <w:bottom w:val="none" w:sz="0" w:space="0" w:color="auto"/>
        <w:right w:val="none" w:sz="0" w:space="0" w:color="auto"/>
      </w:divBdr>
    </w:div>
    <w:div w:id="2063861935">
      <w:bodyDiv w:val="1"/>
      <w:marLeft w:val="0"/>
      <w:marRight w:val="0"/>
      <w:marTop w:val="0"/>
      <w:marBottom w:val="0"/>
      <w:divBdr>
        <w:top w:val="none" w:sz="0" w:space="0" w:color="auto"/>
        <w:left w:val="none" w:sz="0" w:space="0" w:color="auto"/>
        <w:bottom w:val="none" w:sz="0" w:space="0" w:color="auto"/>
        <w:right w:val="none" w:sz="0" w:space="0" w:color="auto"/>
      </w:divBdr>
    </w:div>
    <w:div w:id="2064020497">
      <w:bodyDiv w:val="1"/>
      <w:marLeft w:val="0"/>
      <w:marRight w:val="0"/>
      <w:marTop w:val="0"/>
      <w:marBottom w:val="0"/>
      <w:divBdr>
        <w:top w:val="none" w:sz="0" w:space="0" w:color="auto"/>
        <w:left w:val="none" w:sz="0" w:space="0" w:color="auto"/>
        <w:bottom w:val="none" w:sz="0" w:space="0" w:color="auto"/>
        <w:right w:val="none" w:sz="0" w:space="0" w:color="auto"/>
      </w:divBdr>
    </w:div>
    <w:div w:id="2066905052">
      <w:bodyDiv w:val="1"/>
      <w:marLeft w:val="0"/>
      <w:marRight w:val="0"/>
      <w:marTop w:val="0"/>
      <w:marBottom w:val="0"/>
      <w:divBdr>
        <w:top w:val="none" w:sz="0" w:space="0" w:color="auto"/>
        <w:left w:val="none" w:sz="0" w:space="0" w:color="auto"/>
        <w:bottom w:val="none" w:sz="0" w:space="0" w:color="auto"/>
        <w:right w:val="none" w:sz="0" w:space="0" w:color="auto"/>
      </w:divBdr>
    </w:div>
    <w:div w:id="2068646637">
      <w:bodyDiv w:val="1"/>
      <w:marLeft w:val="0"/>
      <w:marRight w:val="0"/>
      <w:marTop w:val="0"/>
      <w:marBottom w:val="0"/>
      <w:divBdr>
        <w:top w:val="none" w:sz="0" w:space="0" w:color="auto"/>
        <w:left w:val="none" w:sz="0" w:space="0" w:color="auto"/>
        <w:bottom w:val="none" w:sz="0" w:space="0" w:color="auto"/>
        <w:right w:val="none" w:sz="0" w:space="0" w:color="auto"/>
      </w:divBdr>
    </w:div>
    <w:div w:id="2069068351">
      <w:bodyDiv w:val="1"/>
      <w:marLeft w:val="0"/>
      <w:marRight w:val="0"/>
      <w:marTop w:val="0"/>
      <w:marBottom w:val="0"/>
      <w:divBdr>
        <w:top w:val="none" w:sz="0" w:space="0" w:color="auto"/>
        <w:left w:val="none" w:sz="0" w:space="0" w:color="auto"/>
        <w:bottom w:val="none" w:sz="0" w:space="0" w:color="auto"/>
        <w:right w:val="none" w:sz="0" w:space="0" w:color="auto"/>
      </w:divBdr>
    </w:div>
    <w:div w:id="2069107249">
      <w:bodyDiv w:val="1"/>
      <w:marLeft w:val="0"/>
      <w:marRight w:val="0"/>
      <w:marTop w:val="0"/>
      <w:marBottom w:val="0"/>
      <w:divBdr>
        <w:top w:val="none" w:sz="0" w:space="0" w:color="auto"/>
        <w:left w:val="none" w:sz="0" w:space="0" w:color="auto"/>
        <w:bottom w:val="none" w:sz="0" w:space="0" w:color="auto"/>
        <w:right w:val="none" w:sz="0" w:space="0" w:color="auto"/>
      </w:divBdr>
    </w:div>
    <w:div w:id="2069180721">
      <w:bodyDiv w:val="1"/>
      <w:marLeft w:val="0"/>
      <w:marRight w:val="0"/>
      <w:marTop w:val="0"/>
      <w:marBottom w:val="0"/>
      <w:divBdr>
        <w:top w:val="none" w:sz="0" w:space="0" w:color="auto"/>
        <w:left w:val="none" w:sz="0" w:space="0" w:color="auto"/>
        <w:bottom w:val="none" w:sz="0" w:space="0" w:color="auto"/>
        <w:right w:val="none" w:sz="0" w:space="0" w:color="auto"/>
      </w:divBdr>
    </w:div>
    <w:div w:id="2070418947">
      <w:bodyDiv w:val="1"/>
      <w:marLeft w:val="0"/>
      <w:marRight w:val="0"/>
      <w:marTop w:val="0"/>
      <w:marBottom w:val="0"/>
      <w:divBdr>
        <w:top w:val="none" w:sz="0" w:space="0" w:color="auto"/>
        <w:left w:val="none" w:sz="0" w:space="0" w:color="auto"/>
        <w:bottom w:val="none" w:sz="0" w:space="0" w:color="auto"/>
        <w:right w:val="none" w:sz="0" w:space="0" w:color="auto"/>
      </w:divBdr>
    </w:div>
    <w:div w:id="2071953029">
      <w:bodyDiv w:val="1"/>
      <w:marLeft w:val="0"/>
      <w:marRight w:val="0"/>
      <w:marTop w:val="0"/>
      <w:marBottom w:val="0"/>
      <w:divBdr>
        <w:top w:val="none" w:sz="0" w:space="0" w:color="auto"/>
        <w:left w:val="none" w:sz="0" w:space="0" w:color="auto"/>
        <w:bottom w:val="none" w:sz="0" w:space="0" w:color="auto"/>
        <w:right w:val="none" w:sz="0" w:space="0" w:color="auto"/>
      </w:divBdr>
    </w:div>
    <w:div w:id="2072580721">
      <w:bodyDiv w:val="1"/>
      <w:marLeft w:val="0"/>
      <w:marRight w:val="0"/>
      <w:marTop w:val="0"/>
      <w:marBottom w:val="0"/>
      <w:divBdr>
        <w:top w:val="none" w:sz="0" w:space="0" w:color="auto"/>
        <w:left w:val="none" w:sz="0" w:space="0" w:color="auto"/>
        <w:bottom w:val="none" w:sz="0" w:space="0" w:color="auto"/>
        <w:right w:val="none" w:sz="0" w:space="0" w:color="auto"/>
      </w:divBdr>
    </w:div>
    <w:div w:id="2076320892">
      <w:bodyDiv w:val="1"/>
      <w:marLeft w:val="0"/>
      <w:marRight w:val="0"/>
      <w:marTop w:val="0"/>
      <w:marBottom w:val="0"/>
      <w:divBdr>
        <w:top w:val="none" w:sz="0" w:space="0" w:color="auto"/>
        <w:left w:val="none" w:sz="0" w:space="0" w:color="auto"/>
        <w:bottom w:val="none" w:sz="0" w:space="0" w:color="auto"/>
        <w:right w:val="none" w:sz="0" w:space="0" w:color="auto"/>
      </w:divBdr>
    </w:div>
    <w:div w:id="2077165525">
      <w:bodyDiv w:val="1"/>
      <w:marLeft w:val="0"/>
      <w:marRight w:val="0"/>
      <w:marTop w:val="0"/>
      <w:marBottom w:val="0"/>
      <w:divBdr>
        <w:top w:val="none" w:sz="0" w:space="0" w:color="auto"/>
        <w:left w:val="none" w:sz="0" w:space="0" w:color="auto"/>
        <w:bottom w:val="none" w:sz="0" w:space="0" w:color="auto"/>
        <w:right w:val="none" w:sz="0" w:space="0" w:color="auto"/>
      </w:divBdr>
    </w:div>
    <w:div w:id="2078282387">
      <w:bodyDiv w:val="1"/>
      <w:marLeft w:val="0"/>
      <w:marRight w:val="0"/>
      <w:marTop w:val="0"/>
      <w:marBottom w:val="0"/>
      <w:divBdr>
        <w:top w:val="none" w:sz="0" w:space="0" w:color="auto"/>
        <w:left w:val="none" w:sz="0" w:space="0" w:color="auto"/>
        <w:bottom w:val="none" w:sz="0" w:space="0" w:color="auto"/>
        <w:right w:val="none" w:sz="0" w:space="0" w:color="auto"/>
      </w:divBdr>
    </w:div>
    <w:div w:id="2083914528">
      <w:bodyDiv w:val="1"/>
      <w:marLeft w:val="0"/>
      <w:marRight w:val="0"/>
      <w:marTop w:val="0"/>
      <w:marBottom w:val="0"/>
      <w:divBdr>
        <w:top w:val="none" w:sz="0" w:space="0" w:color="auto"/>
        <w:left w:val="none" w:sz="0" w:space="0" w:color="auto"/>
        <w:bottom w:val="none" w:sz="0" w:space="0" w:color="auto"/>
        <w:right w:val="none" w:sz="0" w:space="0" w:color="auto"/>
      </w:divBdr>
    </w:div>
    <w:div w:id="2084376777">
      <w:bodyDiv w:val="1"/>
      <w:marLeft w:val="0"/>
      <w:marRight w:val="0"/>
      <w:marTop w:val="0"/>
      <w:marBottom w:val="0"/>
      <w:divBdr>
        <w:top w:val="none" w:sz="0" w:space="0" w:color="auto"/>
        <w:left w:val="none" w:sz="0" w:space="0" w:color="auto"/>
        <w:bottom w:val="none" w:sz="0" w:space="0" w:color="auto"/>
        <w:right w:val="none" w:sz="0" w:space="0" w:color="auto"/>
      </w:divBdr>
    </w:div>
    <w:div w:id="2091000952">
      <w:bodyDiv w:val="1"/>
      <w:marLeft w:val="0"/>
      <w:marRight w:val="0"/>
      <w:marTop w:val="0"/>
      <w:marBottom w:val="0"/>
      <w:divBdr>
        <w:top w:val="none" w:sz="0" w:space="0" w:color="auto"/>
        <w:left w:val="none" w:sz="0" w:space="0" w:color="auto"/>
        <w:bottom w:val="none" w:sz="0" w:space="0" w:color="auto"/>
        <w:right w:val="none" w:sz="0" w:space="0" w:color="auto"/>
      </w:divBdr>
    </w:div>
    <w:div w:id="2093773513">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4887147">
      <w:bodyDiv w:val="1"/>
      <w:marLeft w:val="0"/>
      <w:marRight w:val="0"/>
      <w:marTop w:val="0"/>
      <w:marBottom w:val="0"/>
      <w:divBdr>
        <w:top w:val="none" w:sz="0" w:space="0" w:color="auto"/>
        <w:left w:val="none" w:sz="0" w:space="0" w:color="auto"/>
        <w:bottom w:val="none" w:sz="0" w:space="0" w:color="auto"/>
        <w:right w:val="none" w:sz="0" w:space="0" w:color="auto"/>
      </w:divBdr>
    </w:div>
    <w:div w:id="2096391908">
      <w:bodyDiv w:val="1"/>
      <w:marLeft w:val="0"/>
      <w:marRight w:val="0"/>
      <w:marTop w:val="0"/>
      <w:marBottom w:val="0"/>
      <w:divBdr>
        <w:top w:val="none" w:sz="0" w:space="0" w:color="auto"/>
        <w:left w:val="none" w:sz="0" w:space="0" w:color="auto"/>
        <w:bottom w:val="none" w:sz="0" w:space="0" w:color="auto"/>
        <w:right w:val="none" w:sz="0" w:space="0" w:color="auto"/>
      </w:divBdr>
    </w:div>
    <w:div w:id="2096435372">
      <w:bodyDiv w:val="1"/>
      <w:marLeft w:val="0"/>
      <w:marRight w:val="0"/>
      <w:marTop w:val="0"/>
      <w:marBottom w:val="0"/>
      <w:divBdr>
        <w:top w:val="none" w:sz="0" w:space="0" w:color="auto"/>
        <w:left w:val="none" w:sz="0" w:space="0" w:color="auto"/>
        <w:bottom w:val="none" w:sz="0" w:space="0" w:color="auto"/>
        <w:right w:val="none" w:sz="0" w:space="0" w:color="auto"/>
      </w:divBdr>
    </w:div>
    <w:div w:id="2099448620">
      <w:bodyDiv w:val="1"/>
      <w:marLeft w:val="0"/>
      <w:marRight w:val="0"/>
      <w:marTop w:val="0"/>
      <w:marBottom w:val="0"/>
      <w:divBdr>
        <w:top w:val="none" w:sz="0" w:space="0" w:color="auto"/>
        <w:left w:val="none" w:sz="0" w:space="0" w:color="auto"/>
        <w:bottom w:val="none" w:sz="0" w:space="0" w:color="auto"/>
        <w:right w:val="none" w:sz="0" w:space="0" w:color="auto"/>
      </w:divBdr>
    </w:div>
    <w:div w:id="2102604610">
      <w:bodyDiv w:val="1"/>
      <w:marLeft w:val="0"/>
      <w:marRight w:val="0"/>
      <w:marTop w:val="0"/>
      <w:marBottom w:val="0"/>
      <w:divBdr>
        <w:top w:val="none" w:sz="0" w:space="0" w:color="auto"/>
        <w:left w:val="none" w:sz="0" w:space="0" w:color="auto"/>
        <w:bottom w:val="none" w:sz="0" w:space="0" w:color="auto"/>
        <w:right w:val="none" w:sz="0" w:space="0" w:color="auto"/>
      </w:divBdr>
    </w:div>
    <w:div w:id="2103142665">
      <w:bodyDiv w:val="1"/>
      <w:marLeft w:val="0"/>
      <w:marRight w:val="0"/>
      <w:marTop w:val="0"/>
      <w:marBottom w:val="0"/>
      <w:divBdr>
        <w:top w:val="none" w:sz="0" w:space="0" w:color="auto"/>
        <w:left w:val="none" w:sz="0" w:space="0" w:color="auto"/>
        <w:bottom w:val="none" w:sz="0" w:space="0" w:color="auto"/>
        <w:right w:val="none" w:sz="0" w:space="0" w:color="auto"/>
      </w:divBdr>
    </w:div>
    <w:div w:id="2103723973">
      <w:bodyDiv w:val="1"/>
      <w:marLeft w:val="0"/>
      <w:marRight w:val="0"/>
      <w:marTop w:val="0"/>
      <w:marBottom w:val="0"/>
      <w:divBdr>
        <w:top w:val="none" w:sz="0" w:space="0" w:color="auto"/>
        <w:left w:val="none" w:sz="0" w:space="0" w:color="auto"/>
        <w:bottom w:val="none" w:sz="0" w:space="0" w:color="auto"/>
        <w:right w:val="none" w:sz="0" w:space="0" w:color="auto"/>
      </w:divBdr>
    </w:div>
    <w:div w:id="2108309152">
      <w:bodyDiv w:val="1"/>
      <w:marLeft w:val="0"/>
      <w:marRight w:val="0"/>
      <w:marTop w:val="0"/>
      <w:marBottom w:val="0"/>
      <w:divBdr>
        <w:top w:val="none" w:sz="0" w:space="0" w:color="auto"/>
        <w:left w:val="none" w:sz="0" w:space="0" w:color="auto"/>
        <w:bottom w:val="none" w:sz="0" w:space="0" w:color="auto"/>
        <w:right w:val="none" w:sz="0" w:space="0" w:color="auto"/>
      </w:divBdr>
    </w:div>
    <w:div w:id="2108848852">
      <w:bodyDiv w:val="1"/>
      <w:marLeft w:val="0"/>
      <w:marRight w:val="0"/>
      <w:marTop w:val="0"/>
      <w:marBottom w:val="0"/>
      <w:divBdr>
        <w:top w:val="none" w:sz="0" w:space="0" w:color="auto"/>
        <w:left w:val="none" w:sz="0" w:space="0" w:color="auto"/>
        <w:bottom w:val="none" w:sz="0" w:space="0" w:color="auto"/>
        <w:right w:val="none" w:sz="0" w:space="0" w:color="auto"/>
      </w:divBdr>
    </w:div>
    <w:div w:id="2109226850">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5394055">
      <w:bodyDiv w:val="1"/>
      <w:marLeft w:val="0"/>
      <w:marRight w:val="0"/>
      <w:marTop w:val="0"/>
      <w:marBottom w:val="0"/>
      <w:divBdr>
        <w:top w:val="none" w:sz="0" w:space="0" w:color="auto"/>
        <w:left w:val="none" w:sz="0" w:space="0" w:color="auto"/>
        <w:bottom w:val="none" w:sz="0" w:space="0" w:color="auto"/>
        <w:right w:val="none" w:sz="0" w:space="0" w:color="auto"/>
      </w:divBdr>
      <w:divsChild>
        <w:div w:id="349649476">
          <w:marLeft w:val="274"/>
          <w:marRight w:val="0"/>
          <w:marTop w:val="80"/>
          <w:marBottom w:val="0"/>
          <w:divBdr>
            <w:top w:val="none" w:sz="0" w:space="0" w:color="auto"/>
            <w:left w:val="none" w:sz="0" w:space="0" w:color="auto"/>
            <w:bottom w:val="none" w:sz="0" w:space="0" w:color="auto"/>
            <w:right w:val="none" w:sz="0" w:space="0" w:color="auto"/>
          </w:divBdr>
        </w:div>
        <w:div w:id="2077164351">
          <w:marLeft w:val="274"/>
          <w:marRight w:val="0"/>
          <w:marTop w:val="80"/>
          <w:marBottom w:val="0"/>
          <w:divBdr>
            <w:top w:val="none" w:sz="0" w:space="0" w:color="auto"/>
            <w:left w:val="none" w:sz="0" w:space="0" w:color="auto"/>
            <w:bottom w:val="none" w:sz="0" w:space="0" w:color="auto"/>
            <w:right w:val="none" w:sz="0" w:space="0" w:color="auto"/>
          </w:divBdr>
        </w:div>
      </w:divsChild>
    </w:div>
    <w:div w:id="2115706291">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17166232">
      <w:bodyDiv w:val="1"/>
      <w:marLeft w:val="0"/>
      <w:marRight w:val="0"/>
      <w:marTop w:val="0"/>
      <w:marBottom w:val="0"/>
      <w:divBdr>
        <w:top w:val="none" w:sz="0" w:space="0" w:color="auto"/>
        <w:left w:val="none" w:sz="0" w:space="0" w:color="auto"/>
        <w:bottom w:val="none" w:sz="0" w:space="0" w:color="auto"/>
        <w:right w:val="none" w:sz="0" w:space="0" w:color="auto"/>
      </w:divBdr>
    </w:div>
    <w:div w:id="2117363007">
      <w:bodyDiv w:val="1"/>
      <w:marLeft w:val="0"/>
      <w:marRight w:val="0"/>
      <w:marTop w:val="0"/>
      <w:marBottom w:val="0"/>
      <w:divBdr>
        <w:top w:val="none" w:sz="0" w:space="0" w:color="auto"/>
        <w:left w:val="none" w:sz="0" w:space="0" w:color="auto"/>
        <w:bottom w:val="none" w:sz="0" w:space="0" w:color="auto"/>
        <w:right w:val="none" w:sz="0" w:space="0" w:color="auto"/>
      </w:divBdr>
    </w:div>
    <w:div w:id="2119715787">
      <w:bodyDiv w:val="1"/>
      <w:marLeft w:val="0"/>
      <w:marRight w:val="0"/>
      <w:marTop w:val="0"/>
      <w:marBottom w:val="0"/>
      <w:divBdr>
        <w:top w:val="none" w:sz="0" w:space="0" w:color="auto"/>
        <w:left w:val="none" w:sz="0" w:space="0" w:color="auto"/>
        <w:bottom w:val="none" w:sz="0" w:space="0" w:color="auto"/>
        <w:right w:val="none" w:sz="0" w:space="0" w:color="auto"/>
      </w:divBdr>
    </w:div>
    <w:div w:id="2120293687">
      <w:bodyDiv w:val="1"/>
      <w:marLeft w:val="0"/>
      <w:marRight w:val="0"/>
      <w:marTop w:val="0"/>
      <w:marBottom w:val="0"/>
      <w:divBdr>
        <w:top w:val="none" w:sz="0" w:space="0" w:color="auto"/>
        <w:left w:val="none" w:sz="0" w:space="0" w:color="auto"/>
        <w:bottom w:val="none" w:sz="0" w:space="0" w:color="auto"/>
        <w:right w:val="none" w:sz="0" w:space="0" w:color="auto"/>
      </w:divBdr>
    </w:div>
    <w:div w:id="2120684170">
      <w:bodyDiv w:val="1"/>
      <w:marLeft w:val="0"/>
      <w:marRight w:val="0"/>
      <w:marTop w:val="0"/>
      <w:marBottom w:val="0"/>
      <w:divBdr>
        <w:top w:val="none" w:sz="0" w:space="0" w:color="auto"/>
        <w:left w:val="none" w:sz="0" w:space="0" w:color="auto"/>
        <w:bottom w:val="none" w:sz="0" w:space="0" w:color="auto"/>
        <w:right w:val="none" w:sz="0" w:space="0" w:color="auto"/>
      </w:divBdr>
    </w:div>
    <w:div w:id="2120836285">
      <w:bodyDiv w:val="1"/>
      <w:marLeft w:val="0"/>
      <w:marRight w:val="0"/>
      <w:marTop w:val="0"/>
      <w:marBottom w:val="0"/>
      <w:divBdr>
        <w:top w:val="none" w:sz="0" w:space="0" w:color="auto"/>
        <w:left w:val="none" w:sz="0" w:space="0" w:color="auto"/>
        <w:bottom w:val="none" w:sz="0" w:space="0" w:color="auto"/>
        <w:right w:val="none" w:sz="0" w:space="0" w:color="auto"/>
      </w:divBdr>
    </w:div>
    <w:div w:id="2121103948">
      <w:bodyDiv w:val="1"/>
      <w:marLeft w:val="0"/>
      <w:marRight w:val="0"/>
      <w:marTop w:val="0"/>
      <w:marBottom w:val="0"/>
      <w:divBdr>
        <w:top w:val="none" w:sz="0" w:space="0" w:color="auto"/>
        <w:left w:val="none" w:sz="0" w:space="0" w:color="auto"/>
        <w:bottom w:val="none" w:sz="0" w:space="0" w:color="auto"/>
        <w:right w:val="none" w:sz="0" w:space="0" w:color="auto"/>
      </w:divBdr>
    </w:div>
    <w:div w:id="2121294604">
      <w:bodyDiv w:val="1"/>
      <w:marLeft w:val="0"/>
      <w:marRight w:val="0"/>
      <w:marTop w:val="0"/>
      <w:marBottom w:val="0"/>
      <w:divBdr>
        <w:top w:val="none" w:sz="0" w:space="0" w:color="auto"/>
        <w:left w:val="none" w:sz="0" w:space="0" w:color="auto"/>
        <w:bottom w:val="none" w:sz="0" w:space="0" w:color="auto"/>
        <w:right w:val="none" w:sz="0" w:space="0" w:color="auto"/>
      </w:divBdr>
    </w:div>
    <w:div w:id="2121339448">
      <w:bodyDiv w:val="1"/>
      <w:marLeft w:val="0"/>
      <w:marRight w:val="0"/>
      <w:marTop w:val="0"/>
      <w:marBottom w:val="0"/>
      <w:divBdr>
        <w:top w:val="none" w:sz="0" w:space="0" w:color="auto"/>
        <w:left w:val="none" w:sz="0" w:space="0" w:color="auto"/>
        <w:bottom w:val="none" w:sz="0" w:space="0" w:color="auto"/>
        <w:right w:val="none" w:sz="0" w:space="0" w:color="auto"/>
      </w:divBdr>
    </w:div>
    <w:div w:id="2123456828">
      <w:bodyDiv w:val="1"/>
      <w:marLeft w:val="0"/>
      <w:marRight w:val="0"/>
      <w:marTop w:val="0"/>
      <w:marBottom w:val="0"/>
      <w:divBdr>
        <w:top w:val="none" w:sz="0" w:space="0" w:color="auto"/>
        <w:left w:val="none" w:sz="0" w:space="0" w:color="auto"/>
        <w:bottom w:val="none" w:sz="0" w:space="0" w:color="auto"/>
        <w:right w:val="none" w:sz="0" w:space="0" w:color="auto"/>
      </w:divBdr>
    </w:div>
    <w:div w:id="2124035383">
      <w:bodyDiv w:val="1"/>
      <w:marLeft w:val="0"/>
      <w:marRight w:val="0"/>
      <w:marTop w:val="0"/>
      <w:marBottom w:val="0"/>
      <w:divBdr>
        <w:top w:val="none" w:sz="0" w:space="0" w:color="auto"/>
        <w:left w:val="none" w:sz="0" w:space="0" w:color="auto"/>
        <w:bottom w:val="none" w:sz="0" w:space="0" w:color="auto"/>
        <w:right w:val="none" w:sz="0" w:space="0" w:color="auto"/>
      </w:divBdr>
    </w:div>
    <w:div w:id="2124231669">
      <w:bodyDiv w:val="1"/>
      <w:marLeft w:val="0"/>
      <w:marRight w:val="0"/>
      <w:marTop w:val="0"/>
      <w:marBottom w:val="0"/>
      <w:divBdr>
        <w:top w:val="none" w:sz="0" w:space="0" w:color="auto"/>
        <w:left w:val="none" w:sz="0" w:space="0" w:color="auto"/>
        <w:bottom w:val="none" w:sz="0" w:space="0" w:color="auto"/>
        <w:right w:val="none" w:sz="0" w:space="0" w:color="auto"/>
      </w:divBdr>
    </w:div>
    <w:div w:id="2126540507">
      <w:bodyDiv w:val="1"/>
      <w:marLeft w:val="0"/>
      <w:marRight w:val="0"/>
      <w:marTop w:val="0"/>
      <w:marBottom w:val="0"/>
      <w:divBdr>
        <w:top w:val="none" w:sz="0" w:space="0" w:color="auto"/>
        <w:left w:val="none" w:sz="0" w:space="0" w:color="auto"/>
        <w:bottom w:val="none" w:sz="0" w:space="0" w:color="auto"/>
        <w:right w:val="none" w:sz="0" w:space="0" w:color="auto"/>
      </w:divBdr>
    </w:div>
    <w:div w:id="2130857060">
      <w:bodyDiv w:val="1"/>
      <w:marLeft w:val="0"/>
      <w:marRight w:val="0"/>
      <w:marTop w:val="0"/>
      <w:marBottom w:val="0"/>
      <w:divBdr>
        <w:top w:val="none" w:sz="0" w:space="0" w:color="auto"/>
        <w:left w:val="none" w:sz="0" w:space="0" w:color="auto"/>
        <w:bottom w:val="none" w:sz="0" w:space="0" w:color="auto"/>
        <w:right w:val="none" w:sz="0" w:space="0" w:color="auto"/>
      </w:divBdr>
    </w:div>
    <w:div w:id="2131316791">
      <w:bodyDiv w:val="1"/>
      <w:marLeft w:val="0"/>
      <w:marRight w:val="0"/>
      <w:marTop w:val="0"/>
      <w:marBottom w:val="0"/>
      <w:divBdr>
        <w:top w:val="none" w:sz="0" w:space="0" w:color="auto"/>
        <w:left w:val="none" w:sz="0" w:space="0" w:color="auto"/>
        <w:bottom w:val="none" w:sz="0" w:space="0" w:color="auto"/>
        <w:right w:val="none" w:sz="0" w:space="0" w:color="auto"/>
      </w:divBdr>
    </w:div>
    <w:div w:id="2133472990">
      <w:bodyDiv w:val="1"/>
      <w:marLeft w:val="0"/>
      <w:marRight w:val="0"/>
      <w:marTop w:val="0"/>
      <w:marBottom w:val="0"/>
      <w:divBdr>
        <w:top w:val="none" w:sz="0" w:space="0" w:color="auto"/>
        <w:left w:val="none" w:sz="0" w:space="0" w:color="auto"/>
        <w:bottom w:val="none" w:sz="0" w:space="0" w:color="auto"/>
        <w:right w:val="none" w:sz="0" w:space="0" w:color="auto"/>
      </w:divBdr>
    </w:div>
    <w:div w:id="2134059342">
      <w:bodyDiv w:val="1"/>
      <w:marLeft w:val="0"/>
      <w:marRight w:val="0"/>
      <w:marTop w:val="0"/>
      <w:marBottom w:val="0"/>
      <w:divBdr>
        <w:top w:val="none" w:sz="0" w:space="0" w:color="auto"/>
        <w:left w:val="none" w:sz="0" w:space="0" w:color="auto"/>
        <w:bottom w:val="none" w:sz="0" w:space="0" w:color="auto"/>
        <w:right w:val="none" w:sz="0" w:space="0" w:color="auto"/>
      </w:divBdr>
    </w:div>
    <w:div w:id="2135519698">
      <w:bodyDiv w:val="1"/>
      <w:marLeft w:val="0"/>
      <w:marRight w:val="0"/>
      <w:marTop w:val="0"/>
      <w:marBottom w:val="0"/>
      <w:divBdr>
        <w:top w:val="none" w:sz="0" w:space="0" w:color="auto"/>
        <w:left w:val="none" w:sz="0" w:space="0" w:color="auto"/>
        <w:bottom w:val="none" w:sz="0" w:space="0" w:color="auto"/>
        <w:right w:val="none" w:sz="0" w:space="0" w:color="auto"/>
      </w:divBdr>
    </w:div>
    <w:div w:id="2136023446">
      <w:bodyDiv w:val="1"/>
      <w:marLeft w:val="0"/>
      <w:marRight w:val="0"/>
      <w:marTop w:val="0"/>
      <w:marBottom w:val="0"/>
      <w:divBdr>
        <w:top w:val="none" w:sz="0" w:space="0" w:color="auto"/>
        <w:left w:val="none" w:sz="0" w:space="0" w:color="auto"/>
        <w:bottom w:val="none" w:sz="0" w:space="0" w:color="auto"/>
        <w:right w:val="none" w:sz="0" w:space="0" w:color="auto"/>
      </w:divBdr>
    </w:div>
    <w:div w:id="2136288825">
      <w:bodyDiv w:val="1"/>
      <w:marLeft w:val="0"/>
      <w:marRight w:val="0"/>
      <w:marTop w:val="0"/>
      <w:marBottom w:val="0"/>
      <w:divBdr>
        <w:top w:val="none" w:sz="0" w:space="0" w:color="auto"/>
        <w:left w:val="none" w:sz="0" w:space="0" w:color="auto"/>
        <w:bottom w:val="none" w:sz="0" w:space="0" w:color="auto"/>
        <w:right w:val="none" w:sz="0" w:space="0" w:color="auto"/>
      </w:divBdr>
    </w:div>
    <w:div w:id="2137290096">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40223494">
      <w:bodyDiv w:val="1"/>
      <w:marLeft w:val="0"/>
      <w:marRight w:val="0"/>
      <w:marTop w:val="0"/>
      <w:marBottom w:val="0"/>
      <w:divBdr>
        <w:top w:val="none" w:sz="0" w:space="0" w:color="auto"/>
        <w:left w:val="none" w:sz="0" w:space="0" w:color="auto"/>
        <w:bottom w:val="none" w:sz="0" w:space="0" w:color="auto"/>
        <w:right w:val="none" w:sz="0" w:space="0" w:color="auto"/>
      </w:divBdr>
    </w:div>
    <w:div w:id="2140603809">
      <w:bodyDiv w:val="1"/>
      <w:marLeft w:val="0"/>
      <w:marRight w:val="0"/>
      <w:marTop w:val="0"/>
      <w:marBottom w:val="0"/>
      <w:divBdr>
        <w:top w:val="none" w:sz="0" w:space="0" w:color="auto"/>
        <w:left w:val="none" w:sz="0" w:space="0" w:color="auto"/>
        <w:bottom w:val="none" w:sz="0" w:space="0" w:color="auto"/>
        <w:right w:val="none" w:sz="0" w:space="0" w:color="auto"/>
      </w:divBdr>
    </w:div>
    <w:div w:id="2141653624">
      <w:bodyDiv w:val="1"/>
      <w:marLeft w:val="0"/>
      <w:marRight w:val="0"/>
      <w:marTop w:val="0"/>
      <w:marBottom w:val="0"/>
      <w:divBdr>
        <w:top w:val="none" w:sz="0" w:space="0" w:color="auto"/>
        <w:left w:val="none" w:sz="0" w:space="0" w:color="auto"/>
        <w:bottom w:val="none" w:sz="0" w:space="0" w:color="auto"/>
        <w:right w:val="none" w:sz="0" w:space="0" w:color="auto"/>
      </w:divBdr>
    </w:div>
    <w:div w:id="2143884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9.health.gov.au/mbs/fullDisplay.cfm?type=note&amp;q=AN.0.56&amp;qt=noteID&amp;criteria=GP%2520mental%2520health%2520plan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Gra04</b:Tag>
    <b:SourceType>JournalArticle</b:SourceType>
    <b:Guid>{EE006999-2C13-494D-B0EF-07DFB4AFA9CF}</b:Guid>
    <b:Title>Chronic Pelvic Pain in New Zealand; prevalence, pain severity, diagnoses and use of the health services</b:Title>
    <b:JournalName>Australian NZ Public Health</b:JournalName>
    <b:Year>2004</b:Year>
    <b:Pages>369-375</b:Pages>
    <b:Issue>28</b:Issue>
    <b:Author>
      <b:Author>
        <b:NameList>
          <b:Person>
            <b:Last>Grace</b:Last>
            <b:First>VM</b:First>
          </b:Person>
          <b:Person>
            <b:Last>Zondervan</b:Last>
            <b:First>KT</b:First>
          </b:Person>
        </b:NameList>
      </b:Author>
    </b:Author>
    <b:RefOrder>29</b:RefOrder>
  </b:Source>
  <b:Source>
    <b:Tag>Mat96</b:Tag>
    <b:SourceType>JournalArticle</b:SourceType>
    <b:Guid>{A1513BAA-9F66-4B67-B6AC-35126B9FDD82}</b:Guid>
    <b:Title>Chronic Pelvic Pain: prevalence, health-related quality of life, and economic correlates</b:Title>
    <b:Year>1996</b:Year>
    <b:JournalName>Obstet Gynaecol</b:JournalName>
    <b:Pages>327-327</b:Pages>
    <b:Author>
      <b:Author>
        <b:NameList>
          <b:Person>
            <b:Last>Mathias</b:Last>
            <b:Middle>D</b:Middle>
            <b:First>S</b:First>
          </b:Person>
          <b:Person>
            <b:Last>Kupperman</b:Last>
            <b:First>M</b:First>
          </b:Person>
          <b:Person>
            <b:Last>Liberman</b:Last>
            <b:Middle>F</b:Middle>
            <b:First>R</b:First>
          </b:Person>
          <b:Person>
            <b:Last>et al</b:Last>
          </b:Person>
        </b:NameList>
      </b:Author>
    </b:Author>
    <b:Issue>87</b:Issue>
    <b:RefOrder>30</b:RefOrder>
  </b:Source>
  <b:Source>
    <b:Tag>Cur16</b:Tag>
    <b:SourceType>Report</b:SourceType>
    <b:Guid>{B7B7FD9A-97C6-458E-BFC8-4A94198AEBAD}</b:Guid>
    <b:Title>PM16 - Pain Management Contextual Unit</b:Title>
    <b:Year>2016</b:Year>
    <b:Author>
      <b:Author>
        <b:Corporate>Royal Australian College of General Practitioners</b:Corporate>
      </b:Author>
    </b:Author>
    <b:Publisher>Curriculum for Australian General Practice</b:Publisher>
    <b:Institution>Royal Australian College of General Practitioners</b:Institution>
    <b:Medium>Print</b:Medium>
    <b:RefOrder>18</b:RefOrder>
  </b:Source>
  <b:Source>
    <b:Tag>Fac10</b:Tag>
    <b:SourceType>ConferenceProceedings</b:SourceType>
    <b:Guid>{1639A6C2-8DDF-4D9A-BD38-7B6DBCE3D516}</b:Guid>
    <b:Title>National Pain Summit Initiative - National Pain Strategy</b:Title>
    <b:Year>2010</b:Year>
    <b:Author>
      <b:Author>
        <b:Corporate>Faculty of Pain Medicine</b:Corporate>
      </b:Author>
    </b:Author>
    <b:Medium>Print</b:Medium>
    <b:RefOrder>16</b:RefOrder>
  </b:Source>
  <b:Source>
    <b:Tag>Wan14</b:Tag>
    <b:SourceType>JournalArticle</b:SourceType>
    <b:Guid>{F9CFF0C5-8D9A-4E6D-82F5-391EBC5AE9FB}</b:Guid>
    <b:Title>GP Pain Management:What are the 'Ps' and 'As' of Pain Management?</b:Title>
    <b:Year>August 2014</b:Year>
    <b:Author>
      <b:Author>
        <b:NameList>
          <b:Person>
            <b:Last>Wan</b:Last>
            <b:First>A</b:First>
          </b:Person>
        </b:NameList>
      </b:Author>
    </b:Author>
    <b:JournalName>Australian Family Physician</b:JournalName>
    <b:Pages>537-540</b:Pages>
    <b:RefOrder>2</b:RefOrder>
  </b:Source>
  <b:Source>
    <b:Tag>Els16</b:Tag>
    <b:SourceType>Report</b:SourceType>
    <b:Guid>{81D86285-FC6D-40FD-8FA6-33C6CBEC22FA}</b:Guid>
    <b:Title>Appropriate Use Criteria</b:Title>
    <b:Year>2016</b:Year>
    <b:Author>
      <b:Author>
        <b:NameList>
          <b:Person>
            <b:Last>Elshaug</b:Last>
            <b:First>Adam</b:First>
          </b:Person>
        </b:NameList>
      </b:Author>
    </b:Author>
    <b:Medium>Print</b:Medium>
    <b:RefOrder>1</b:RefOrder>
  </b:Source>
  <b:Source>
    <b:Tag>Mer15</b:Tag>
    <b:SourceType>InternetSite</b:SourceType>
    <b:Guid>{BAD34796-173E-42F5-8EC4-9677E6AE2452}</b:Guid>
    <b:Author>
      <b:Author>
        <b:NameList>
          <b:Person>
            <b:Last>Mercadante</b:Last>
            <b:First>S.</b:First>
          </b:Person>
          <b:Person>
            <b:Last>Klepstad</b:Last>
            <b:First>P.</b:First>
          </b:Person>
          <b:Person>
            <b:Last>Kurita</b:Last>
            <b:First>G.</b:First>
            <b:Middle>P.</b:Middle>
          </b:Person>
          <b:Person>
            <b:Last>al</b:Last>
            <b:First>et</b:First>
          </b:Person>
        </b:NameList>
      </b:Author>
    </b:Author>
    <b:Title>PubMed.gov</b:Title>
    <b:Year>2015</b:Year>
    <b:YearAccessed>2015</b:YearAccessed>
    <b:URL>https://www.ncbi.nlm.nih.gov/pubmed/26297518</b:URL>
    <b:RefOrder>3</b:RefOrder>
  </b:Source>
  <b:Source>
    <b:Tag>Gun17</b:Tag>
    <b:SourceType>InternetSite</b:SourceType>
    <b:Guid>{3D08AAF7-60B8-49E4-B6FB-BCDBCED90316}</b:Guid>
    <b:Title>Dovepress</b:Title>
    <b:Year>2017</b:Year>
    <b:URL>https://www.dovepress.com/ganglion-blocks-as-a-treatment-of-pain-current-perspectives-peer-reviewed-fulltext-article-JPR</b:URL>
    <b:Author>
      <b:Author>
        <b:NameList>
          <b:Person>
            <b:Last>Gunduz</b:Last>
            <b:Middle>H.</b:Middle>
            <b:First>O.</b:First>
          </b:Person>
          <b:Person>
            <b:Last>Kenis-Coskun</b:Last>
            <b:First>O.</b:First>
          </b:Person>
        </b:NameList>
      </b:Author>
    </b:Author>
    <b:RefOrder>4</b:RefOrder>
  </b:Source>
  <b:Source>
    <b:Tag>Zhe17</b:Tag>
    <b:SourceType>InternetSite</b:SourceType>
    <b:Guid>{C341969E-406B-4B2D-98EF-2108EF6A1FC1}</b:Guid>
    <b:Author>
      <b:Author>
        <b:NameList>
          <b:Person>
            <b:Last>Zheng</b:Last>
            <b:First>S.</b:First>
          </b:Person>
          <b:Person>
            <b:Last>He</b:Last>
            <b:First>L.</b:First>
          </b:Person>
          <b:Person>
            <b:Last>Yang</b:Last>
            <b:First>X.</b:First>
          </b:Person>
        </b:NameList>
      </b:Author>
    </b:Author>
    <b:Title>Evaluation of Intrathecal drug delivery System for Intractable Pain in Advanced Malignancies: A Prospecxtive Cohort Study</b:Title>
    <b:Year>2017</b:Year>
    <b:URL>https://www.ncbi.nlm.nih.gov/pubmed/28296770</b:URL>
    <b:RefOrder>9</b:RefOrder>
  </b:Source>
  <b:Source>
    <b:Tag>Smi</b:Tag>
    <b:SourceType>JournalArticle</b:SourceType>
    <b:Guid>{BEA35535-DF9D-4A85-8BBF-8EC9EBB561DB}</b:Guid>
    <b:Title>Randomized Clinical Trial of an Implantable Drug Delivery System Compared with Comprehensive Medical Mangaement for Refractory Cancer Pain, Drug Related Toxicity and Survival</b:Title>
    <b:JournalName>Journal of Oncology</b:JournalName>
    <b:Pages>4040-4049</b:Pages>
    <b:Volume>20</b:Volume>
    <b:Author>
      <b:Author>
        <b:NameList>
          <b:Person>
            <b:Last>Smith</b:Last>
            <b:Middle>J.</b:Middle>
            <b:First>T.</b:First>
          </b:Person>
          <b:Person>
            <b:Last>Staats</b:Last>
            <b:Middle>S.</b:Middle>
            <b:First>P.</b:First>
          </b:Person>
          <b:Person>
            <b:Last>Deer</b:Last>
            <b:First>T.</b:First>
          </b:Person>
          <b:Person>
            <b:Last>Stearns</b:Last>
            <b:Middle>J.</b:Middle>
            <b:First>L.</b:First>
          </b:Person>
          <b:Person>
            <b:Last>Rauck</b:Last>
            <b:Middle>L.</b:Middle>
            <b:First>R.</b:First>
          </b:Person>
          <b:Person>
            <b:Last>Boortz-Marx</b:Last>
            <b:Middle>L.</b:Middle>
            <b:First>R.</b:First>
          </b:Person>
          <b:Person>
            <b:Last>et</b:Last>
            <b:First>al</b:First>
          </b:Person>
        </b:NameList>
      </b:Author>
    </b:Author>
    <b:Year>2002</b:Year>
    <b:RefOrder>10</b:RefOrder>
  </b:Source>
  <b:Source>
    <b:Tag>Zak11</b:Tag>
    <b:SourceType>InternetSite</b:SourceType>
    <b:Guid>{56942914-733D-4BB3-B9A9-29D05C54E2CC}</b:Guid>
    <b:Author>
      <b:Author>
        <b:NameList>
          <b:Person>
            <b:Last>Zakrzewska J.M.</b:Last>
            <b:First>&amp;</b:First>
            <b:Middle>Akram H.</b:Middle>
          </b:Person>
        </b:NameList>
      </b:Author>
    </b:Author>
    <b:Title>Cochrane.org</b:Title>
    <b:Year>2011</b:Year>
    <b:URL>https://www.cochrane.org/CD007312/NEUROMUSC_neurosurgical-interventions-for-the-treatment-of-classical-trigeminal-neuralgia</b:URL>
    <b:RefOrder>7</b:RefOrder>
  </b:Source>
  <b:Source>
    <b:Tag>pai1</b:Tag>
    <b:SourceType>InternetSite</b:SourceType>
    <b:Guid>{4D4AFA1E-8344-4784-A78D-7B07A2F610E5}</b:Guid>
    <b:Title>Painful Facts - Economic Cost				</b:Title>
    <b:URL>http://www.painaustralia.org.au/about-pain/painful-facts</b:URL>
    <b:Author>
      <b:Author>
        <b:Corporate>painaustralia</b:Corporate>
      </b:Author>
    </b:Author>
    <b:RefOrder>19</b:RefOrder>
  </b:Source>
  <b:Source>
    <b:Tag>McG12</b:Tag>
    <b:SourceType>ArticleInAPeriodical</b:SourceType>
    <b:Guid>{8DD19C66-6387-469C-89AD-E5500A5B0B55}</b:Guid>
    <b:Title>A Comprehensive Review of Telehealth for Pain Managament: Where We are and The Way Ahead</b:Title>
    <b:Publisher>World Institute of Pain</b:Publisher>
    <b:Year>2012</b:Year>
    <b:PeriodicalTitle>Pain Practice</b:PeriodicalTitle>
    <b:Pages>570-577</b:Pages>
    <b:Author>
      <b:Author>
        <b:NameList>
          <b:Person>
            <b:Last>McGeary</b:Last>
            <b:First>Donald</b:First>
            <b:Middle>D. PhD</b:Middle>
          </b:Person>
          <b:Person>
            <b:Last>McGeary</b:Last>
            <b:First>Cindy</b:First>
            <b:Middle>A. Phd</b:Middle>
          </b:Person>
          <b:Person>
            <b:Last>Gatchel</b:Last>
            <b:Middle>J. PhD</b:Middle>
            <b:First>Robert</b:First>
          </b:Person>
        </b:NameList>
      </b:Author>
    </b:Author>
    <b:Volume>12</b:Volume>
    <b:Issue>7</b:Issue>
    <b:StandardNumber>1530-7085/12</b:StandardNumber>
    <b:RefOrder>25</b:RefOrder>
  </b:Source>
  <b:Source>
    <b:Tag>Pro09</b:Tag>
    <b:SourceType>ArticleInAPeriodical</b:SourceType>
    <b:Guid>{7CC9BE50-307B-42A9-ACAA-D4CC864AAF4D}</b:Guid>
    <b:Title>Telemedicine in the management of chronic pain: a cost</b:Title>
    <b:PeriodicalTitle>Canadian Anesthesiologists' Society</b:PeriodicalTitle>
    <b:Year>2009</b:Year>
    <b:Month>May</b:Month>
    <b:Day>30</b:Day>
    <b:Pages>590-596</b:Pages>
    <b:Author>
      <b:Author>
        <b:NameList>
          <b:Person>
            <b:Last>Pronovost</b:Last>
            <b:First>Antione MD</b:First>
          </b:Person>
          <b:Person>
            <b:Last>Peng</b:Last>
            <b:Middle>MBBS</b:Middle>
            <b:First>Philip</b:First>
          </b:Person>
          <b:Person>
            <b:Last>Ker</b:Last>
            <b:First>Ralph MD</b:First>
          </b:Person>
        </b:NameList>
      </b:Author>
    </b:Author>
    <b:Edition>56</b:Edition>
    <b:StandardNumber>DOI 10.1007/s12630-009-9123-9</b:StandardNumber>
    <b:RefOrder>26</b:RefOrder>
  </b:Source>
  <b:Source>
    <b:Tag>Keo10</b:Tag>
    <b:SourceType>Report</b:SourceType>
    <b:Guid>{E7770D85-3EC9-495B-9EF2-270381F7E5B8}</b:Guid>
    <b:Title>e-Health and chronic pain management: Current status and developments</b:Title>
    <b:Year>2010</b:Year>
    <b:Pages>18-21</b:Pages>
    <b:Publisher>Pain 151</b:Publisher>
    <b:Author>
      <b:Author>
        <b:NameList>
          <b:Person>
            <b:Last>Keogh</b:Last>
            <b:First>Edmund</b:First>
          </b:Person>
          <b:Person>
            <b:Last>Rosser</b:Last>
            <b:Middle>A.</b:Middle>
            <b:First>Benjamin</b:First>
          </b:Person>
          <b:Person>
            <b:Last>Eccleston</b:Last>
            <b:First>Christopher</b:First>
          </b:Person>
        </b:NameList>
      </b:Author>
    </b:Author>
    <b:URL>http://www.elsevier.com/locate/pain</b:URL>
    <b:RefOrder>28</b:RefOrder>
  </b:Source>
  <b:Source>
    <b:Tag>Ecc14</b:Tag>
    <b:SourceType>JournalArticle</b:SourceType>
    <b:Guid>{E93DED99-5F45-4DA8-A23A-2B5B8818F6AF}</b:Guid>
    <b:Title>Psychological therapies (Internet-delivered) for the management of chronic pain in adults'</b:Title>
    <b:Year>2014</b:Year>
    <b:Publisher>John Wiley &amp; Sons, Ltd.</b:Publisher>
    <b:Author>
      <b:Author>
        <b:NameList>
          <b:Person>
            <b:Last>Eccleston</b:Last>
            <b:First>C.</b:First>
          </b:Person>
          <b:Person>
            <b:Last>Fisher</b:Last>
            <b:First>E.</b:First>
          </b:Person>
          <b:Person>
            <b:Last>Craig</b:Last>
            <b:First>L.</b:First>
          </b:Person>
          <b:Person>
            <b:Last>Duggan</b:Last>
            <b:First>G.B.</b:First>
          </b:Person>
          <b:Person>
            <b:Last>Rosser</b:Last>
            <b:First>B.A.</b:First>
          </b:Person>
          <b:Person>
            <b:Last>Keogh</b:Last>
            <b:First>E.</b:First>
          </b:Person>
        </b:NameList>
      </b:Author>
    </b:Author>
    <b:Institution>University of Bath</b:Institution>
    <b:StandardNumber>CDO10152. DOI: 10.1002/14651858.CD010152</b:StandardNumber>
    <b:JournalName>The Cochrane Database of Systematic Reviews</b:JournalName>
    <b:Volume>2</b:Volume>
    <b:RefOrder>27</b:RefOrder>
  </b:Source>
  <b:Source>
    <b:Tag>Hea13</b:Tag>
    <b:SourceType>InternetSite</b:SourceType>
    <b:Guid>{F5E7CF37-6EB0-4830-B7DE-A172851E8BE1}</b:Guid>
    <b:Title>The Australian Pain Society</b:Title>
    <b:Year>2013</b:Year>
    <b:Author>
      <b:Author>
        <b:Corporate>Healthcare Improvement Scotland</b:Corporate>
      </b:Author>
    </b:Author>
    <b:URL>https://www.apsoc.org.au/PDF/Position_Paper/201312_SIGN136_Management_of_chronic_pain.pdf</b:URL>
    <b:RefOrder>15</b:RefOrder>
  </b:Source>
  <b:Source>
    <b:Tag>The17</b:Tag>
    <b:SourceType>InternetSite</b:SourceType>
    <b:Guid>{31FCA96F-62F4-4142-B159-F8133AD0D3B8}</b:Guid>
    <b:Author>
      <b:Author>
        <b:Corporate>The Australian Pain Society</b:Corporate>
      </b:Author>
    </b:Author>
    <b:Title>APS Guiding Principles for Pain Management</b:Title>
    <b:Year>2017</b:Year>
    <b:URL>https://www.apsoc.org.au/position-papers</b:URL>
    <b:RefOrder>23</b:RefOrder>
  </b:Source>
  <b:Source>
    <b:Tag>NSW15</b:Tag>
    <b:SourceType>DocumentFromInternetSite</b:SourceType>
    <b:Guid>{9ABED03F-B88B-4726-8933-C521182E47EA}</b:Guid>
    <b:Author>
      <b:Author>
        <b:Corporate>NSW Agency for Clinical Innovation</b:Corporate>
      </b:Author>
    </b:Author>
    <b:Title>Pain Management Programs – Which Patient for Which Program? A guide for NSW Tier 3 and Tier 2 public health facilities providing pain programs for adults </b:Title>
    <b:Year>2015</b:Year>
    <b:InternetSiteTitle>https://www.apsoc.org.au/PDF/Position_Paper/201504_ACI13-015-pain-mgmt-programs-2015-web.pdf</b:InternetSiteTitle>
    <b:ProductionCompany>Agency for Clinical Innovation</b:ProductionCompany>
    <b:Month>April</b:Month>
    <b:Version>ACI13-015 version 1.1. Revision to Table 1.</b:Version>
    <b:StandardNumber>978-1-74187-936-0</b:StandardNumber>
    <b:RefOrder>20</b:RefOrder>
  </b:Source>
  <b:Source>
    <b:Tag>Ken18</b:Tag>
    <b:SourceType>InternetSite</b:SourceType>
    <b:Guid>{CB1E4A4B-1198-4640-815A-8ADB2EB38A5D}</b:Guid>
    <b:Title>Corticosteroid Injections Into Lumbar Facet Joints: A Prospective, Randomized, Double-Blind Placebo-Controlled Trial.</b:Title>
    <b:Year>2018</b:Year>
    <b:URL>https://www.ncbi.nlm.nih.gov/pubmed/29734232</b:URL>
    <b:Author>
      <b:Author>
        <b:NameList>
          <b:Person>
            <b:Last>Kennedy</b:Last>
            <b:Middle>J.</b:Middle>
            <b:First>D.</b:First>
          </b:Person>
          <b:Person>
            <b:Last>Huynh</b:Last>
            <b:First>L.</b:First>
          </b:Person>
          <b:Person>
            <b:Last>Wong</b:Last>
            <b:First>J.</b:First>
          </b:Person>
          <b:Person>
            <b:Last>Mattie</b:Last>
            <b:First>R.</b:First>
          </b:Person>
          <b:Person>
            <b:Last>Levin</b:Last>
            <b:First>J.</b:First>
          </b:Person>
          <b:Person>
            <b:Last>Smuck</b:Last>
            <b:First>M.</b:First>
          </b:Person>
          <b:Person>
            <b:Last>Schneider</b:Last>
            <b:Middle>J.</b:Middle>
            <b:First>B.</b:First>
          </b:Person>
        </b:NameList>
      </b:Author>
    </b:Author>
    <b:InternetSiteTitle>PubMed.gov</b:InternetSiteTitle>
    <b:StandardNumber>PMID: 29734232 DOI: 10.1097/PHM.0000000000000960 </b:StandardNumber>
    <b:RefOrder>13</b:RefOrder>
  </b:Source>
  <b:Source>
    <b:Tag>Aus15</b:Tag>
    <b:SourceType>InternetSite</b:SourceType>
    <b:Guid>{0AD4DD0B-2262-43E5-B253-67A99A8CEBEA}</b:Guid>
    <b:Author>
      <b:Author>
        <b:Corporate>Australian Commission on Safety and Quality in Health Care</b:Corporate>
      </b:Author>
    </b:Author>
    <b:Title>Australian Atlas of Healthcare Variation Series</b:Title>
    <b:Year>2015</b:Year>
    <b:URL>https://www.safetyandquality.gov.au/atlas/</b:URL>
    <b:InternetSiteTitle>Australian Commission on Safety and Quality in Health Care</b:InternetSiteTitle>
    <b:RefOrder>17</b:RefOrder>
  </b:Source>
  <b:Source>
    <b:Tag>Dav18</b:Tag>
    <b:SourceType>DocumentFromInternetSite</b:SourceType>
    <b:Guid>{20CA851E-E3C9-4DAE-8A8C-1EA25E132EBC}</b:Guid>
    <b:Title>How the management of breakthrough cancer pain is evolving</b:Title>
    <b:Year>2018</b:Year>
    <b:URL>http://www.researchreview.com.au/</b:URL>
    <b:InternetSiteTitle>Research Review</b:InternetSiteTitle>
    <b:Author>
      <b:Author>
        <b:NameList>
          <b:Person>
            <b:Last>Davies</b:Last>
            <b:First>Andrew Dr</b:First>
          </b:Person>
        </b:NameList>
      </b:Author>
    </b:Author>
    <b:RefOrder>8</b:RefOrder>
  </b:Source>
  <b:Source>
    <b:Tag>17</b:Tag>
    <b:SourceType>InternetSite</b:SourceType>
    <b:Guid>{23A7306F-6C5B-42C2-B685-103798C4653C}</b:Guid>
    <b:Author>
      <b:Author>
        <b:NameList>
          <b:Person>
            <b:Last>The Australian Pain Society</b:Last>
          </b:Person>
        </b:NameList>
      </b:Author>
    </b:Author>
    <b:Title>APS Guiding Principles for Pain Management. [Online]</b:Title>
    <b:Year>2017</b:Year>
    <b:InternetSiteTitle>https://www.apsoc.org.au/position-papers</b:InternetSiteTitle>
    <b:RefOrder>14</b:RefOrder>
  </b:Source>
  <b:Source>
    <b:Tag>can</b:Tag>
    <b:SourceType>InternetSite</b:SourceType>
    <b:Guid>{A4011F7F-C7F8-46DD-837C-B81A6EED2FF3}</b:Guid>
    <b:Author>
      <b:Author>
        <b:NameList>
          <b:Person>
            <b:Last>cancer.org.au</b:Last>
          </b:Person>
        </b:NameList>
      </b:Author>
    </b:Author>
    <b:Title>Guidelines: Cancer pain management</b:Title>
    <b:InternetSiteTitle>https://wiki.cancer.org.au/australia/Guidelines:Cancer_pain_management/Patient_awareness_%26_self-management</b:InternetSiteTitle>
    <b:RefOrder>21</b:RefOrder>
  </b:Source>
  <b:Source>
    <b:Tag>Mek181</b:Tag>
    <b:SourceType>JournalArticle</b:SourceType>
    <b:Guid>{E4FCFAC8-A956-431E-A44E-099E749F349A}</b:Guid>
    <b:Title>Spinal Cord Stimulation 50 Years Later - Clinical Outcomes of Spinal Cord  Stimulation Based on Randomized Clinical Trials - A Systematic Review</b:Title>
    <b:Year>2018</b:Year>
    <b:Publisher>American Society of Regional Anesthesia and Pain Medicine</b:Publisher>
    <b:Volume>43</b:Volume>
    <b:Issue>4</b:Issue>
    <b:Author>
      <b:Author>
        <b:NameList>
          <b:Person>
            <b:Last>Mekhail</b:Last>
            <b:First>Nagy</b:First>
          </b:Person>
          <b:Person>
            <b:Last>Visnjevac</b:Last>
            <b:First>Ogi</b:First>
          </b:Person>
          <b:Person>
            <b:Last>Azer</b:Last>
            <b:First>Gerges</b:First>
          </b:Person>
          <b:Person>
            <b:Last>Mehanny</b:Last>
            <b:Middle>Sue</b:Middle>
            <b:First>Diana</b:First>
          </b:Person>
          <b:Person>
            <b:Last>Agrawal</b:Last>
            <b:First>Priya</b:First>
          </b:Person>
          <b:Person>
            <b:Last>Foorsov</b:Last>
            <b:First>Victor</b:First>
          </b:Person>
        </b:NameList>
      </b:Author>
    </b:Author>
    <b:JournalName>Regional Anesthesia and Pain Medicine</b:JournalName>
    <b:Month>May</b:Month>
    <b:Pages>391-406</b:Pages>
    <b:RefOrder>11</b:RefOrder>
  </b:Source>
  <b:Source>
    <b:Tag>Cel11</b:Tag>
    <b:SourceType>JournalArticle</b:SourceType>
    <b:Guid>{286C8B32-12B1-4B18-BB41-6063E5C13E3C}</b:Guid>
    <b:Title>Effectiveness of Lumbar Zygapophysial Joint Blockage for Low Back Pain</b:Title>
    <b:Year>2011</b:Year>
    <b:Volume>21</b:Volume>
    <b:Issue>4</b:Issue>
    <b:Author>
      <b:Author>
        <b:NameList>
          <b:Person>
            <b:Last>Celik B</b:Last>
            <b:First>Er</b:First>
            <b:Middle>U, Simsek S, Altug T, Bavbek M</b:Middle>
          </b:Person>
        </b:NameList>
      </b:Author>
    </b:Author>
    <b:JournalName>Turkish Neurosurgery</b:JournalName>
    <b:Pages>467-470</b:Pages>
    <b:DOI>10.5137/1019-5149.JTN .4057-10.1</b:DOI>
    <b:RefOrder>5</b:RefOrder>
  </b:Source>
  <b:Source>
    <b:Tag>Kaw11</b:Tag>
    <b:SourceType>JournalArticle</b:SourceType>
    <b:Guid>{888A889C-CF69-472C-A4FD-E40D5C0E3A12}</b:Guid>
    <b:Title>Facet Joints Infiltration: A viable alternative treatment to physiotherapy in patients with low back pain due to facet joint arthropathy</b:Title>
    <b:Year>2011</b:Year>
    <b:Volume>14</b:Volume>
    <b:Issue>2</b:Issue>
    <b:Author>
      <b:Author>
        <b:NameList>
          <b:Person>
            <b:Last>Kawu AA, Olawepo A, Salami AO</b:Last>
          </b:Person>
        </b:NameList>
      </b:Author>
    </b:Author>
    <b:JournalName>Nigerian Journal of Clinical Practice</b:JournalName>
    <b:Pages>219-222</b:Pages>
    <b:RefOrder>6</b:RefOrder>
  </b:Source>
  <b:Source>
    <b:Tag>ins</b:Tag>
    <b:SourceType>InternetSite</b:SourceType>
    <b:Guid>{DB5749C6-3C73-4EE6-8A09-FB09DAA20AFF}</b:Guid>
    <b:Title>International Neuromodulation Society, 2017. Neuromodulation Research [Online]</b:Title>
    <b:Year>2017</b:Year>
    <b:Author>
      <b:Author>
        <b:Corporate>International Neuromodulation Society</b:Corporate>
      </b:Author>
    </b:Author>
    <b:RefOrder>12</b:RefOrder>
  </b:Source>
  <b:Source>
    <b:Tag>APSWISE</b:Tag>
    <b:SourceType>InternetSite</b:SourceType>
    <b:Guid>{EF470769-E964-4BB9-A8AA-4FD23169416A}</b:Guid>
    <b:Author>
      <b:Author>
        <b:Corporate>Australian Pain Society</b:Corporate>
      </b:Author>
    </b:Author>
    <b:InternetSiteTitle>https://blog.apsoc.org.au/2016/10/05/the-work-injury-screening-and-early-intervention-wise-study/</b:InternetSiteTitle>
    <b:RefOrder>22</b:RefOrder>
  </b:Source>
  <b:Source>
    <b:Tag>Can</b:Tag>
    <b:SourceType>InternetSite</b:SourceType>
    <b:Guid>{E14392F1-A322-4C93-A426-77E23D4F85EA}</b:Guid>
    <b:Author>
      <b:Author>
        <b:Corporate>NSW Cancer Institute</b:Corporate>
      </b:Author>
    </b:Author>
    <b:Title>eviQ</b:Title>
    <b:InternetSiteTitle>https://www.eviq.org.au</b:InternetSiteTitle>
    <b:RefOrder>24</b:RefOrder>
  </b:Source>
</b:Sources>
</file>

<file path=customXml/itemProps1.xml><?xml version="1.0" encoding="utf-8"?>
<ds:datastoreItem xmlns:ds="http://schemas.openxmlformats.org/officeDocument/2006/customXml" ds:itemID="{E01E7F41-E26C-6A42-A937-DD68892DC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23274</Words>
  <Characters>132665</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Obstetrics Clinical Committee</vt:lpstr>
    </vt:vector>
  </TitlesOfParts>
  <Company>Dept Health And Ageing</Company>
  <LinksUpToDate>false</LinksUpToDate>
  <CharactersWithSpaces>155628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Obstetrics Clinical Committee</dc:title>
  <dc:creator>Priyanka Rai</dc:creator>
  <cp:keywords>Obstetrics Clinical Committee; Review; Report</cp:keywords>
  <cp:lastModifiedBy>Priyanka Rai</cp:lastModifiedBy>
  <cp:revision>2</cp:revision>
  <cp:lastPrinted>2018-11-22T01:18:00Z</cp:lastPrinted>
  <dcterms:created xsi:type="dcterms:W3CDTF">2019-02-06T00:34:00Z</dcterms:created>
  <dcterms:modified xsi:type="dcterms:W3CDTF">2019-02-06T00:34:00Z</dcterms:modified>
  <cp:category>Medicare Benefits Schedule Review Taskforce</cp:category>
  <cp:contentStatus>Final</cp:contentStatus>
</cp:coreProperties>
</file>